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somebold</w:t>
      </w:r>
    </w:p>
    <w:p>
      <w:r>
        <w:rPr>
          <w:i/>
        </w:rPr>
        <w:t>someitalic</w:t>
      </w:r>
    </w:p>
    <w:p>
      <w:pPr>
        <w:pStyle w:val="Title"/>
      </w:pPr>
      <w:r>
        <w:t>sometitle</w:t>
      </w:r>
    </w:p>
    <w:p>
      <w:r>
        <w:t>* bulletpoint</w:t>
      </w:r>
    </w:p>
    <w:p>
      <w:pPr>
        <w:pStyle w:val="Heading2"/>
      </w:pPr>
      <w:r>
        <w:t>tagline</w:t>
      </w:r>
    </w:p>
    <w:p>
      <w:r>
        <w:t>sometext</w:t>
      </w:r>
    </w:p>
    <w:p>
      <w:r>
        <w:drawing>
          <wp:inline xmlns:a="http://schemas.openxmlformats.org/drawingml/2006/main" xmlns:pic="http://schemas.openxmlformats.org/drawingml/2006/picture">
            <wp:extent cx="914400" cy="72427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fil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7242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titlesss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