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CBC" w:rsidRDefault="000A0CBC" w:rsidP="000A0CBC">
      <w:pPr>
        <w:jc w:val="center"/>
        <w:rPr>
          <w:rFonts w:cstheme="minorHAnsi"/>
          <w:b/>
          <w:sz w:val="36"/>
          <w:szCs w:val="36"/>
          <w:u w:val="single"/>
        </w:rPr>
      </w:pPr>
      <w:r w:rsidRPr="000A0CBC">
        <w:rPr>
          <w:rFonts w:cstheme="minorHAnsi"/>
          <w:b/>
          <w:sz w:val="36"/>
          <w:szCs w:val="36"/>
          <w:u w:val="single"/>
        </w:rPr>
        <w:t>CHAPTER 1</w:t>
      </w:r>
    </w:p>
    <w:p w:rsidR="00950326" w:rsidRPr="000A0CBC" w:rsidRDefault="00950326" w:rsidP="000A0CBC">
      <w:pPr>
        <w:jc w:val="center"/>
        <w:rPr>
          <w:rFonts w:cstheme="minorHAnsi"/>
          <w:b/>
          <w:sz w:val="36"/>
          <w:szCs w:val="36"/>
          <w:u w:val="single"/>
        </w:rPr>
      </w:pPr>
    </w:p>
    <w:p w:rsidR="000A0CBC" w:rsidRPr="000A0CBC" w:rsidRDefault="000A0CBC" w:rsidP="000A0CBC">
      <w:pPr>
        <w:jc w:val="center"/>
        <w:rPr>
          <w:rFonts w:cstheme="minorHAnsi"/>
          <w:b/>
          <w:sz w:val="36"/>
          <w:szCs w:val="36"/>
          <w:u w:val="single"/>
        </w:rPr>
      </w:pPr>
    </w:p>
    <w:p w:rsidR="009C0135" w:rsidRPr="00A16806" w:rsidRDefault="000A0CBC">
      <w:pPr>
        <w:rPr>
          <w:b/>
          <w:sz w:val="28"/>
          <w:szCs w:val="28"/>
        </w:rPr>
      </w:pPr>
      <w:r w:rsidRPr="00A16806">
        <w:rPr>
          <w:b/>
          <w:sz w:val="28"/>
          <w:szCs w:val="28"/>
        </w:rPr>
        <w:t>1.1 INTRODUCTION:</w:t>
      </w:r>
    </w:p>
    <w:p w:rsidR="000A0CBC" w:rsidRPr="00A16806" w:rsidRDefault="000A0CBC" w:rsidP="000A0CBC">
      <w:pPr>
        <w:pStyle w:val="NormalWeb"/>
        <w:rPr>
          <w:sz w:val="28"/>
          <w:szCs w:val="28"/>
        </w:rPr>
      </w:pPr>
      <w:proofErr w:type="spellStart"/>
      <w:r w:rsidRPr="00A16806">
        <w:rPr>
          <w:sz w:val="28"/>
          <w:szCs w:val="28"/>
        </w:rPr>
        <w:t>Cholamandalam</w:t>
      </w:r>
      <w:proofErr w:type="spellEnd"/>
      <w:r w:rsidRPr="00A16806">
        <w:rPr>
          <w:sz w:val="28"/>
          <w:szCs w:val="28"/>
        </w:rPr>
        <w:t xml:space="preserve"> Investment and Finance Company Limited (CIFCL), founded in 1978, is the financial services arm of the </w:t>
      </w:r>
      <w:proofErr w:type="spellStart"/>
      <w:r w:rsidRPr="00A16806">
        <w:rPr>
          <w:sz w:val="28"/>
          <w:szCs w:val="28"/>
        </w:rPr>
        <w:t>Murugappa</w:t>
      </w:r>
      <w:proofErr w:type="spellEnd"/>
      <w:r w:rsidRPr="00A16806">
        <w:rPr>
          <w:sz w:val="28"/>
          <w:szCs w:val="28"/>
        </w:rPr>
        <w:t xml:space="preserve"> Group, headquartered in Chennai, Tamil Nadu. </w:t>
      </w:r>
    </w:p>
    <w:p w:rsidR="000A0CBC" w:rsidRPr="00A16806" w:rsidRDefault="000A0CBC" w:rsidP="000A0CBC">
      <w:pPr>
        <w:pStyle w:val="NormalWeb"/>
        <w:rPr>
          <w:sz w:val="28"/>
          <w:szCs w:val="28"/>
        </w:rPr>
      </w:pPr>
      <w:r w:rsidRPr="00A16806">
        <w:rPr>
          <w:sz w:val="28"/>
          <w:szCs w:val="28"/>
        </w:rPr>
        <w:t>Originally launched as an equipment financing business, it has since evolved into a diversified non-banking financial company (NBFC) offering vehicle finance, home loans, loans against property, SME loans, consumer and small enterprise loans, secured business and personal loans, wealth management, and insurance distribution. With a strong rural and semi-urban presence—around 80% of its 1,600+ branches are in Tier-III and smaller towns—the company serves over 43 lakh customers across 32 states and union territories. As of FY 2024</w:t>
      </w:r>
      <w:r w:rsidRPr="00A16806">
        <w:rPr>
          <w:sz w:val="28"/>
          <w:szCs w:val="28"/>
        </w:rPr>
        <w:noBreakHyphen/>
        <w:t>25, CIFCL reported assets under management (AUM) of approximately ₹1.84 lakh crore, marking 27% year-on-year growth, and a profit before tax of ₹5,737 </w:t>
      </w:r>
      <w:proofErr w:type="gramStart"/>
      <w:r w:rsidRPr="00A16806">
        <w:rPr>
          <w:sz w:val="28"/>
          <w:szCs w:val="28"/>
        </w:rPr>
        <w:t>crore</w:t>
      </w:r>
      <w:proofErr w:type="gramEnd"/>
      <w:r w:rsidRPr="00A16806">
        <w:rPr>
          <w:sz w:val="28"/>
          <w:szCs w:val="28"/>
        </w:rPr>
        <w:t xml:space="preserve">. </w:t>
      </w:r>
    </w:p>
    <w:p w:rsidR="000A0CBC" w:rsidRPr="00A16806" w:rsidRDefault="000A0CBC" w:rsidP="000A0CBC">
      <w:pPr>
        <w:pStyle w:val="NormalWeb"/>
        <w:rPr>
          <w:sz w:val="28"/>
          <w:szCs w:val="28"/>
        </w:rPr>
      </w:pPr>
      <w:r w:rsidRPr="00A16806">
        <w:rPr>
          <w:sz w:val="28"/>
          <w:szCs w:val="28"/>
        </w:rPr>
        <w:t xml:space="preserve">Guided by its vision to “enable customers to enter a better life,” and backed by the financial strength of the </w:t>
      </w:r>
      <w:proofErr w:type="spellStart"/>
      <w:r w:rsidRPr="00A16806">
        <w:rPr>
          <w:sz w:val="28"/>
          <w:szCs w:val="28"/>
        </w:rPr>
        <w:t>Murugappa</w:t>
      </w:r>
      <w:proofErr w:type="spellEnd"/>
      <w:r w:rsidRPr="00A16806">
        <w:rPr>
          <w:sz w:val="28"/>
          <w:szCs w:val="28"/>
        </w:rPr>
        <w:t xml:space="preserve"> Group, CIFCL combines deep market penetration with robust underwriting and expansion strategies, positioning itself as one of India’s leading NBFCs.</w:t>
      </w:r>
    </w:p>
    <w:p w:rsidR="000A0CBC" w:rsidRPr="00A16806" w:rsidRDefault="000A0CBC" w:rsidP="000A0CBC">
      <w:pPr>
        <w:pStyle w:val="NormalWeb"/>
        <w:rPr>
          <w:sz w:val="28"/>
          <w:szCs w:val="28"/>
        </w:rPr>
      </w:pP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CIFCL’s credit risk modelling framework is built on:</w:t>
      </w:r>
    </w:p>
    <w:p w:rsidR="000A0CBC" w:rsidRPr="000A0CBC" w:rsidRDefault="000A0CBC" w:rsidP="000A0CB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Strong risk governance and structured policy oversight</w:t>
      </w:r>
    </w:p>
    <w:p w:rsidR="000A0CBC" w:rsidRPr="000A0CBC" w:rsidRDefault="000A0CBC" w:rsidP="000A0CB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Proprietary credit scoring models aligned with ECL standards</w:t>
      </w:r>
    </w:p>
    <w:p w:rsidR="000A0CBC" w:rsidRPr="000A0CBC" w:rsidRDefault="000A0CBC" w:rsidP="000A0CB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Investment in analytics and digital technology for faster, data</w:t>
      </w:r>
      <w:r w:rsidRPr="000A0CBC">
        <w:rPr>
          <w:rFonts w:ascii="Times New Roman" w:eastAsia="Times New Roman" w:hAnsi="Times New Roman" w:cs="Times New Roman"/>
          <w:sz w:val="28"/>
          <w:szCs w:val="28"/>
        </w:rPr>
        <w:noBreakHyphen/>
        <w:t>driven underwriting</w:t>
      </w:r>
    </w:p>
    <w:p w:rsidR="000A0CBC" w:rsidRPr="000A0CBC" w:rsidRDefault="000A0CBC" w:rsidP="000A0CB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Well</w:t>
      </w:r>
      <w:r w:rsidRPr="000A0CBC">
        <w:rPr>
          <w:rFonts w:ascii="Times New Roman" w:eastAsia="Times New Roman" w:hAnsi="Times New Roman" w:cs="Times New Roman"/>
          <w:sz w:val="28"/>
          <w:szCs w:val="28"/>
        </w:rPr>
        <w:noBreakHyphen/>
        <w:t>integrated operational processes from sourcing to disbursal</w:t>
      </w:r>
    </w:p>
    <w:p w:rsidR="000A0CBC" w:rsidRPr="000A0CBC" w:rsidRDefault="000A0CBC" w:rsidP="000A0CB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Proactive provisioning and stress buffers via management overlays</w:t>
      </w:r>
    </w:p>
    <w:p w:rsidR="000A0CBC" w:rsidRPr="000A0CBC" w:rsidRDefault="000A0CBC" w:rsidP="000A0CB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Continuous portfolio monitoring using composite risk indices</w:t>
      </w:r>
    </w:p>
    <w:p w:rsidR="000A0CBC" w:rsidRPr="000A0CBC" w:rsidRDefault="000A0CBC" w:rsidP="000A0CBC">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Rigorous external validation by auditors to ensure model integrity</w:t>
      </w:r>
    </w:p>
    <w:p w:rsidR="000A0CBC" w:rsidRPr="00A16806" w:rsidRDefault="000A0CBC" w:rsidP="000A0CBC">
      <w:p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lastRenderedPageBreak/>
        <w:t xml:space="preserve">This multi-pronged approach enables </w:t>
      </w:r>
      <w:proofErr w:type="spellStart"/>
      <w:r w:rsidRPr="000A0CBC">
        <w:rPr>
          <w:rFonts w:ascii="Times New Roman" w:eastAsia="Times New Roman" w:hAnsi="Times New Roman" w:cs="Times New Roman"/>
          <w:sz w:val="28"/>
          <w:szCs w:val="28"/>
        </w:rPr>
        <w:t>Chola</w:t>
      </w:r>
      <w:proofErr w:type="spellEnd"/>
      <w:r w:rsidRPr="000A0CBC">
        <w:rPr>
          <w:rFonts w:ascii="Times New Roman" w:eastAsia="Times New Roman" w:hAnsi="Times New Roman" w:cs="Times New Roman"/>
          <w:sz w:val="28"/>
          <w:szCs w:val="28"/>
        </w:rPr>
        <w:t xml:space="preserve"> Finance to grow its diverse lending book while maintaining disciplined credit quality. Let me know if you’d like insights on specific PD/LGD metrics, segmentation across lending products, or recent asset</w:t>
      </w:r>
      <w:r w:rsidRPr="000A0CBC">
        <w:rPr>
          <w:rFonts w:ascii="Times New Roman" w:eastAsia="Times New Roman" w:hAnsi="Times New Roman" w:cs="Times New Roman"/>
          <w:sz w:val="28"/>
          <w:szCs w:val="28"/>
        </w:rPr>
        <w:noBreakHyphen/>
        <w:t>quality trends</w:t>
      </w:r>
    </w:p>
    <w:p w:rsidR="000A0CBC" w:rsidRPr="00A16806" w:rsidRDefault="000A0CBC" w:rsidP="000A0CBC">
      <w:pPr>
        <w:spacing w:before="100" w:beforeAutospacing="1" w:after="100" w:afterAutospacing="1" w:line="240" w:lineRule="auto"/>
        <w:rPr>
          <w:rFonts w:ascii="Times New Roman" w:eastAsia="Times New Roman" w:hAnsi="Times New Roman" w:cs="Times New Roman"/>
          <w:sz w:val="28"/>
          <w:szCs w:val="28"/>
        </w:rPr>
      </w:pPr>
    </w:p>
    <w:p w:rsidR="000A0CBC" w:rsidRPr="00A16806" w:rsidRDefault="000A0CBC" w:rsidP="000A0CBC">
      <w:pPr>
        <w:spacing w:before="100" w:beforeAutospacing="1" w:after="100" w:afterAutospacing="1" w:line="240" w:lineRule="auto"/>
        <w:rPr>
          <w:rFonts w:ascii="Times New Roman" w:eastAsia="Times New Roman" w:hAnsi="Times New Roman" w:cs="Times New Roman"/>
          <w:b/>
          <w:sz w:val="28"/>
          <w:szCs w:val="28"/>
        </w:rPr>
      </w:pPr>
      <w:r w:rsidRPr="00A16806">
        <w:rPr>
          <w:rFonts w:ascii="Times New Roman" w:eastAsia="Times New Roman" w:hAnsi="Times New Roman" w:cs="Times New Roman"/>
          <w:b/>
          <w:sz w:val="28"/>
          <w:szCs w:val="28"/>
        </w:rPr>
        <w:t>1.2 PROBLEM STATEMENT</w:t>
      </w: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proofErr w:type="spellStart"/>
      <w:r w:rsidRPr="000A0CBC">
        <w:rPr>
          <w:rFonts w:ascii="Times New Roman" w:eastAsia="Times New Roman" w:hAnsi="Times New Roman" w:cs="Times New Roman"/>
          <w:sz w:val="28"/>
          <w:szCs w:val="28"/>
        </w:rPr>
        <w:t>Cholamandalam</w:t>
      </w:r>
      <w:proofErr w:type="spellEnd"/>
      <w:r w:rsidRPr="000A0CBC">
        <w:rPr>
          <w:rFonts w:ascii="Times New Roman" w:eastAsia="Times New Roman" w:hAnsi="Times New Roman" w:cs="Times New Roman"/>
          <w:sz w:val="28"/>
          <w:szCs w:val="28"/>
        </w:rPr>
        <w:t xml:space="preserve"> Investment and Finance Company Limited (CIFCL) operates across multiple lending products—vehicle finance, home loans, SME loans—with a strong presence in rural and semi-urban areas. </w:t>
      </w:r>
      <w:proofErr w:type="spellStart"/>
      <w:r w:rsidRPr="000A0CBC">
        <w:rPr>
          <w:rFonts w:ascii="Times New Roman" w:eastAsia="Times New Roman" w:hAnsi="Times New Roman" w:cs="Times New Roman"/>
          <w:sz w:val="28"/>
          <w:szCs w:val="28"/>
        </w:rPr>
        <w:t>Chola</w:t>
      </w:r>
      <w:proofErr w:type="spellEnd"/>
      <w:r w:rsidRPr="000A0CBC">
        <w:rPr>
          <w:rFonts w:ascii="Times New Roman" w:eastAsia="Times New Roman" w:hAnsi="Times New Roman" w:cs="Times New Roman"/>
          <w:sz w:val="28"/>
          <w:szCs w:val="28"/>
        </w:rPr>
        <w:t xml:space="preserve"> uses proprietary credit scoring models, aligned with </w:t>
      </w:r>
      <w:proofErr w:type="spellStart"/>
      <w:r w:rsidRPr="00A16806">
        <w:rPr>
          <w:rFonts w:ascii="Times New Roman" w:eastAsia="Times New Roman" w:hAnsi="Times New Roman" w:cs="Times New Roman"/>
          <w:b/>
          <w:bCs/>
          <w:sz w:val="28"/>
          <w:szCs w:val="28"/>
        </w:rPr>
        <w:t>Ind</w:t>
      </w:r>
      <w:proofErr w:type="spellEnd"/>
      <w:r w:rsidRPr="00A16806">
        <w:rPr>
          <w:rFonts w:ascii="Times New Roman" w:eastAsia="Times New Roman" w:hAnsi="Times New Roman" w:cs="Times New Roman"/>
          <w:b/>
          <w:bCs/>
          <w:sz w:val="28"/>
          <w:szCs w:val="28"/>
        </w:rPr>
        <w:t xml:space="preserve"> AS 109 Expected Credit Loss (ECL)</w:t>
      </w:r>
      <w:r w:rsidRPr="000A0CBC">
        <w:rPr>
          <w:rFonts w:ascii="Times New Roman" w:eastAsia="Times New Roman" w:hAnsi="Times New Roman" w:cs="Times New Roman"/>
          <w:sz w:val="28"/>
          <w:szCs w:val="28"/>
        </w:rPr>
        <w:t xml:space="preserve"> standards, and integrates both rule-based underwriting and machine learning techniques in its decision process. In such a setting, </w:t>
      </w:r>
      <w:r w:rsidRPr="00A16806">
        <w:rPr>
          <w:rFonts w:ascii="Times New Roman" w:eastAsia="Times New Roman" w:hAnsi="Times New Roman" w:cs="Times New Roman"/>
          <w:b/>
          <w:bCs/>
          <w:sz w:val="28"/>
          <w:szCs w:val="28"/>
        </w:rPr>
        <w:t>Logistic Regression</w:t>
      </w:r>
      <w:r w:rsidRPr="000A0CBC">
        <w:rPr>
          <w:rFonts w:ascii="Times New Roman" w:eastAsia="Times New Roman" w:hAnsi="Times New Roman" w:cs="Times New Roman"/>
          <w:sz w:val="28"/>
          <w:szCs w:val="28"/>
        </w:rPr>
        <w:t xml:space="preserve"> can serve as a transparent, interpretable baseline model to estimate the probability of default, while </w:t>
      </w:r>
      <w:r w:rsidRPr="00A16806">
        <w:rPr>
          <w:rFonts w:ascii="Times New Roman" w:eastAsia="Times New Roman" w:hAnsi="Times New Roman" w:cs="Times New Roman"/>
          <w:b/>
          <w:bCs/>
          <w:sz w:val="28"/>
          <w:szCs w:val="28"/>
        </w:rPr>
        <w:t>Decision Trees</w:t>
      </w:r>
      <w:r w:rsidRPr="000A0CBC">
        <w:rPr>
          <w:rFonts w:ascii="Times New Roman" w:eastAsia="Times New Roman" w:hAnsi="Times New Roman" w:cs="Times New Roman"/>
          <w:sz w:val="28"/>
          <w:szCs w:val="28"/>
        </w:rPr>
        <w:t xml:space="preserve"> (and their extensions like Random Forest or </w:t>
      </w:r>
      <w:proofErr w:type="spellStart"/>
      <w:r w:rsidRPr="000A0CBC">
        <w:rPr>
          <w:rFonts w:ascii="Times New Roman" w:eastAsia="Times New Roman" w:hAnsi="Times New Roman" w:cs="Times New Roman"/>
          <w:sz w:val="28"/>
          <w:szCs w:val="28"/>
        </w:rPr>
        <w:t>XGBoost</w:t>
      </w:r>
      <w:proofErr w:type="spellEnd"/>
      <w:r w:rsidRPr="000A0CBC">
        <w:rPr>
          <w:rFonts w:ascii="Times New Roman" w:eastAsia="Times New Roman" w:hAnsi="Times New Roman" w:cs="Times New Roman"/>
          <w:sz w:val="28"/>
          <w:szCs w:val="28"/>
        </w:rPr>
        <w:t xml:space="preserve">) can capture non-linear relationships and complex interactions in borrower attributes—critical for </w:t>
      </w:r>
      <w:proofErr w:type="spellStart"/>
      <w:r w:rsidRPr="000A0CBC">
        <w:rPr>
          <w:rFonts w:ascii="Times New Roman" w:eastAsia="Times New Roman" w:hAnsi="Times New Roman" w:cs="Times New Roman"/>
          <w:sz w:val="28"/>
          <w:szCs w:val="28"/>
        </w:rPr>
        <w:t>Chola’s</w:t>
      </w:r>
      <w:proofErr w:type="spellEnd"/>
      <w:r w:rsidRPr="000A0CBC">
        <w:rPr>
          <w:rFonts w:ascii="Times New Roman" w:eastAsia="Times New Roman" w:hAnsi="Times New Roman" w:cs="Times New Roman"/>
          <w:sz w:val="28"/>
          <w:szCs w:val="28"/>
        </w:rPr>
        <w:t xml:space="preserve"> diverse customer base.</w:t>
      </w: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r w:rsidRPr="000A0CBC">
        <w:rPr>
          <w:rFonts w:ascii="Times New Roman" w:eastAsia="Times New Roman" w:hAnsi="Times New Roman" w:cs="Times New Roman"/>
          <w:sz w:val="28"/>
          <w:szCs w:val="28"/>
        </w:rPr>
        <w:t xml:space="preserve">Your study would mimic </w:t>
      </w:r>
      <w:proofErr w:type="spellStart"/>
      <w:r w:rsidRPr="000A0CBC">
        <w:rPr>
          <w:rFonts w:ascii="Times New Roman" w:eastAsia="Times New Roman" w:hAnsi="Times New Roman" w:cs="Times New Roman"/>
          <w:sz w:val="28"/>
          <w:szCs w:val="28"/>
        </w:rPr>
        <w:t>Chola’s</w:t>
      </w:r>
      <w:proofErr w:type="spellEnd"/>
      <w:r w:rsidRPr="000A0CBC">
        <w:rPr>
          <w:rFonts w:ascii="Times New Roman" w:eastAsia="Times New Roman" w:hAnsi="Times New Roman" w:cs="Times New Roman"/>
          <w:sz w:val="28"/>
          <w:szCs w:val="28"/>
        </w:rPr>
        <w:t xml:space="preserve"> operational challenge: balancing </w:t>
      </w:r>
      <w:r w:rsidRPr="00A16806">
        <w:rPr>
          <w:rFonts w:ascii="Times New Roman" w:eastAsia="Times New Roman" w:hAnsi="Times New Roman" w:cs="Times New Roman"/>
          <w:b/>
          <w:bCs/>
          <w:sz w:val="28"/>
          <w:szCs w:val="28"/>
        </w:rPr>
        <w:t>risk control</w:t>
      </w:r>
      <w:r w:rsidRPr="000A0CBC">
        <w:rPr>
          <w:rFonts w:ascii="Times New Roman" w:eastAsia="Times New Roman" w:hAnsi="Times New Roman" w:cs="Times New Roman"/>
          <w:sz w:val="28"/>
          <w:szCs w:val="28"/>
        </w:rPr>
        <w:t xml:space="preserve"> with </w:t>
      </w:r>
      <w:r w:rsidRPr="00A16806">
        <w:rPr>
          <w:rFonts w:ascii="Times New Roman" w:eastAsia="Times New Roman" w:hAnsi="Times New Roman" w:cs="Times New Roman"/>
          <w:b/>
          <w:bCs/>
          <w:sz w:val="28"/>
          <w:szCs w:val="28"/>
        </w:rPr>
        <w:t>market expansion</w:t>
      </w:r>
      <w:r w:rsidRPr="000A0CBC">
        <w:rPr>
          <w:rFonts w:ascii="Times New Roman" w:eastAsia="Times New Roman" w:hAnsi="Times New Roman" w:cs="Times New Roman"/>
          <w:sz w:val="28"/>
          <w:szCs w:val="28"/>
        </w:rPr>
        <w:t xml:space="preserve"> by using historical loan performance data to test which model delivers better accuracy, interpretability, and alignment with regulatory provisioning requirements.</w:t>
      </w: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p>
    <w:p w:rsidR="000A0CBC" w:rsidRPr="00A16806" w:rsidRDefault="000A0CBC" w:rsidP="000A0CBC">
      <w:pPr>
        <w:pStyle w:val="NormalWeb"/>
        <w:rPr>
          <w:sz w:val="28"/>
          <w:szCs w:val="28"/>
        </w:rPr>
      </w:pPr>
    </w:p>
    <w:p w:rsidR="000A0CBC" w:rsidRPr="00A16806" w:rsidRDefault="000A0CBC" w:rsidP="000A0CBC">
      <w:pPr>
        <w:pStyle w:val="NormalWeb"/>
        <w:rPr>
          <w:sz w:val="28"/>
          <w:szCs w:val="28"/>
        </w:rPr>
      </w:pPr>
    </w:p>
    <w:p w:rsidR="000A0CBC" w:rsidRPr="00A16806" w:rsidRDefault="000A0CBC" w:rsidP="000A0CBC">
      <w:pPr>
        <w:pStyle w:val="NormalWeb"/>
        <w:rPr>
          <w:sz w:val="28"/>
          <w:szCs w:val="28"/>
        </w:rPr>
      </w:pPr>
    </w:p>
    <w:p w:rsidR="000A0CBC" w:rsidRPr="007B31DB" w:rsidRDefault="000A0CBC">
      <w:pPr>
        <w:rPr>
          <w:b/>
          <w:sz w:val="32"/>
          <w:szCs w:val="32"/>
        </w:rPr>
      </w:pPr>
      <w:r w:rsidRPr="007B31DB">
        <w:rPr>
          <w:b/>
          <w:sz w:val="32"/>
          <w:szCs w:val="32"/>
        </w:rPr>
        <w:t>OBJECTIVES</w:t>
      </w: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proofErr w:type="gramStart"/>
      <w:r w:rsidRPr="000A0CBC">
        <w:rPr>
          <w:rFonts w:ascii="Times New Roman" w:eastAsia="Times New Roman" w:hAnsi="Symbol" w:cs="Times New Roman"/>
          <w:sz w:val="28"/>
          <w:szCs w:val="28"/>
        </w:rPr>
        <w:t></w:t>
      </w:r>
      <w:r w:rsidRPr="000A0CBC">
        <w:rPr>
          <w:rFonts w:ascii="Times New Roman" w:eastAsia="Times New Roman" w:hAnsi="Times New Roman" w:cs="Times New Roman"/>
          <w:sz w:val="28"/>
          <w:szCs w:val="28"/>
        </w:rPr>
        <w:t xml:space="preserve">  </w:t>
      </w:r>
      <w:r w:rsidRPr="00A16806">
        <w:rPr>
          <w:rFonts w:ascii="Times New Roman" w:eastAsia="Times New Roman" w:hAnsi="Times New Roman" w:cs="Times New Roman"/>
          <w:b/>
          <w:bCs/>
          <w:sz w:val="28"/>
          <w:szCs w:val="28"/>
        </w:rPr>
        <w:t>To</w:t>
      </w:r>
      <w:proofErr w:type="gramEnd"/>
      <w:r w:rsidRPr="00A16806">
        <w:rPr>
          <w:rFonts w:ascii="Times New Roman" w:eastAsia="Times New Roman" w:hAnsi="Times New Roman" w:cs="Times New Roman"/>
          <w:b/>
          <w:bCs/>
          <w:sz w:val="28"/>
          <w:szCs w:val="28"/>
        </w:rPr>
        <w:t xml:space="preserve"> develop predictive credit risk models</w:t>
      </w:r>
      <w:r w:rsidRPr="000A0CBC">
        <w:rPr>
          <w:rFonts w:ascii="Times New Roman" w:eastAsia="Times New Roman" w:hAnsi="Times New Roman" w:cs="Times New Roman"/>
          <w:sz w:val="28"/>
          <w:szCs w:val="28"/>
        </w:rPr>
        <w:t xml:space="preserve"> using Logistic Regression and Decision Tree algorithms for classifying borrowers into high-risk and low-risk categories.</w:t>
      </w: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proofErr w:type="gramStart"/>
      <w:r w:rsidRPr="000A0CBC">
        <w:rPr>
          <w:rFonts w:ascii="Times New Roman" w:eastAsia="Times New Roman" w:hAnsi="Symbol" w:cs="Times New Roman"/>
          <w:sz w:val="28"/>
          <w:szCs w:val="28"/>
        </w:rPr>
        <w:t></w:t>
      </w:r>
      <w:r w:rsidRPr="000A0CBC">
        <w:rPr>
          <w:rFonts w:ascii="Times New Roman" w:eastAsia="Times New Roman" w:hAnsi="Times New Roman" w:cs="Times New Roman"/>
          <w:sz w:val="28"/>
          <w:szCs w:val="28"/>
        </w:rPr>
        <w:t xml:space="preserve">  </w:t>
      </w:r>
      <w:r w:rsidRPr="00A16806">
        <w:rPr>
          <w:rFonts w:ascii="Times New Roman" w:eastAsia="Times New Roman" w:hAnsi="Times New Roman" w:cs="Times New Roman"/>
          <w:b/>
          <w:bCs/>
          <w:sz w:val="28"/>
          <w:szCs w:val="28"/>
        </w:rPr>
        <w:t>To</w:t>
      </w:r>
      <w:proofErr w:type="gramEnd"/>
      <w:r w:rsidRPr="00A16806">
        <w:rPr>
          <w:rFonts w:ascii="Times New Roman" w:eastAsia="Times New Roman" w:hAnsi="Times New Roman" w:cs="Times New Roman"/>
          <w:b/>
          <w:bCs/>
          <w:sz w:val="28"/>
          <w:szCs w:val="28"/>
        </w:rPr>
        <w:t xml:space="preserve"> analyze key borrower attributes</w:t>
      </w:r>
      <w:r w:rsidRPr="000A0CBC">
        <w:rPr>
          <w:rFonts w:ascii="Times New Roman" w:eastAsia="Times New Roman" w:hAnsi="Times New Roman" w:cs="Times New Roman"/>
          <w:sz w:val="28"/>
          <w:szCs w:val="28"/>
        </w:rPr>
        <w:t xml:space="preserve"> (e.g., demographic details, income, loan type, repayment history) that significantly influence default probability in </w:t>
      </w:r>
      <w:proofErr w:type="spellStart"/>
      <w:r w:rsidRPr="000A0CBC">
        <w:rPr>
          <w:rFonts w:ascii="Times New Roman" w:eastAsia="Times New Roman" w:hAnsi="Times New Roman" w:cs="Times New Roman"/>
          <w:sz w:val="28"/>
          <w:szCs w:val="28"/>
        </w:rPr>
        <w:t>Chola’s</w:t>
      </w:r>
      <w:proofErr w:type="spellEnd"/>
      <w:r w:rsidRPr="000A0CBC">
        <w:rPr>
          <w:rFonts w:ascii="Times New Roman" w:eastAsia="Times New Roman" w:hAnsi="Times New Roman" w:cs="Times New Roman"/>
          <w:sz w:val="28"/>
          <w:szCs w:val="28"/>
        </w:rPr>
        <w:t xml:space="preserve"> lending portfolio.</w:t>
      </w: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proofErr w:type="gramStart"/>
      <w:r w:rsidRPr="000A0CBC">
        <w:rPr>
          <w:rFonts w:ascii="Times New Roman" w:eastAsia="Times New Roman" w:hAnsi="Symbol" w:cs="Times New Roman"/>
          <w:sz w:val="28"/>
          <w:szCs w:val="28"/>
        </w:rPr>
        <w:t></w:t>
      </w:r>
      <w:r w:rsidRPr="000A0CBC">
        <w:rPr>
          <w:rFonts w:ascii="Times New Roman" w:eastAsia="Times New Roman" w:hAnsi="Times New Roman" w:cs="Times New Roman"/>
          <w:sz w:val="28"/>
          <w:szCs w:val="28"/>
        </w:rPr>
        <w:t xml:space="preserve">  </w:t>
      </w:r>
      <w:r w:rsidRPr="00A16806">
        <w:rPr>
          <w:rFonts w:ascii="Times New Roman" w:eastAsia="Times New Roman" w:hAnsi="Times New Roman" w:cs="Times New Roman"/>
          <w:b/>
          <w:bCs/>
          <w:sz w:val="28"/>
          <w:szCs w:val="28"/>
        </w:rPr>
        <w:t>To</w:t>
      </w:r>
      <w:proofErr w:type="gramEnd"/>
      <w:r w:rsidRPr="00A16806">
        <w:rPr>
          <w:rFonts w:ascii="Times New Roman" w:eastAsia="Times New Roman" w:hAnsi="Times New Roman" w:cs="Times New Roman"/>
          <w:b/>
          <w:bCs/>
          <w:sz w:val="28"/>
          <w:szCs w:val="28"/>
        </w:rPr>
        <w:t xml:space="preserve"> compare the performance</w:t>
      </w:r>
      <w:r w:rsidRPr="000A0CBC">
        <w:rPr>
          <w:rFonts w:ascii="Times New Roman" w:eastAsia="Times New Roman" w:hAnsi="Times New Roman" w:cs="Times New Roman"/>
          <w:sz w:val="28"/>
          <w:szCs w:val="28"/>
        </w:rPr>
        <w:t xml:space="preserve"> of Logistic Regression and Decision Tree models using evaluation metrics such as Accuracy, Precision, Recall, F1-Score, and ROC-AUC.</w:t>
      </w:r>
    </w:p>
    <w:p w:rsidR="000A0CBC" w:rsidRPr="000A0CBC" w:rsidRDefault="000A0CBC" w:rsidP="000A0CBC">
      <w:pPr>
        <w:spacing w:before="100" w:beforeAutospacing="1" w:after="100" w:afterAutospacing="1" w:line="240" w:lineRule="auto"/>
        <w:rPr>
          <w:rFonts w:ascii="Times New Roman" w:eastAsia="Times New Roman" w:hAnsi="Times New Roman" w:cs="Times New Roman"/>
          <w:sz w:val="28"/>
          <w:szCs w:val="28"/>
        </w:rPr>
      </w:pPr>
      <w:proofErr w:type="gramStart"/>
      <w:r w:rsidRPr="000A0CBC">
        <w:rPr>
          <w:rFonts w:ascii="Times New Roman" w:eastAsia="Times New Roman" w:hAnsi="Symbol" w:cs="Times New Roman"/>
          <w:sz w:val="28"/>
          <w:szCs w:val="28"/>
        </w:rPr>
        <w:t></w:t>
      </w:r>
      <w:r w:rsidRPr="000A0CBC">
        <w:rPr>
          <w:rFonts w:ascii="Times New Roman" w:eastAsia="Times New Roman" w:hAnsi="Times New Roman" w:cs="Times New Roman"/>
          <w:sz w:val="28"/>
          <w:szCs w:val="28"/>
        </w:rPr>
        <w:t xml:space="preserve">  </w:t>
      </w:r>
      <w:r w:rsidRPr="00A16806">
        <w:rPr>
          <w:rFonts w:ascii="Times New Roman" w:eastAsia="Times New Roman" w:hAnsi="Times New Roman" w:cs="Times New Roman"/>
          <w:b/>
          <w:bCs/>
          <w:sz w:val="28"/>
          <w:szCs w:val="28"/>
        </w:rPr>
        <w:t>To</w:t>
      </w:r>
      <w:proofErr w:type="gramEnd"/>
      <w:r w:rsidRPr="00A16806">
        <w:rPr>
          <w:rFonts w:ascii="Times New Roman" w:eastAsia="Times New Roman" w:hAnsi="Times New Roman" w:cs="Times New Roman"/>
          <w:b/>
          <w:bCs/>
          <w:sz w:val="28"/>
          <w:szCs w:val="28"/>
        </w:rPr>
        <w:t xml:space="preserve"> assess the interpretability and practical applicability</w:t>
      </w:r>
      <w:r w:rsidRPr="000A0CBC">
        <w:rPr>
          <w:rFonts w:ascii="Times New Roman" w:eastAsia="Times New Roman" w:hAnsi="Times New Roman" w:cs="Times New Roman"/>
          <w:sz w:val="28"/>
          <w:szCs w:val="28"/>
        </w:rPr>
        <w:t xml:space="preserve"> of both models in supporting </w:t>
      </w:r>
      <w:proofErr w:type="spellStart"/>
      <w:r w:rsidRPr="000A0CBC">
        <w:rPr>
          <w:rFonts w:ascii="Times New Roman" w:eastAsia="Times New Roman" w:hAnsi="Times New Roman" w:cs="Times New Roman"/>
          <w:sz w:val="28"/>
          <w:szCs w:val="28"/>
        </w:rPr>
        <w:t>Chola’s</w:t>
      </w:r>
      <w:proofErr w:type="spellEnd"/>
      <w:r w:rsidRPr="000A0CBC">
        <w:rPr>
          <w:rFonts w:ascii="Times New Roman" w:eastAsia="Times New Roman" w:hAnsi="Times New Roman" w:cs="Times New Roman"/>
          <w:sz w:val="28"/>
          <w:szCs w:val="28"/>
        </w:rPr>
        <w:t xml:space="preserve"> credit underwriting decisions and risk management practices.</w:t>
      </w:r>
    </w:p>
    <w:p w:rsidR="000A0CBC" w:rsidRPr="00A16806" w:rsidRDefault="000A0CBC" w:rsidP="000A0CBC">
      <w:pPr>
        <w:spacing w:before="100" w:beforeAutospacing="1" w:after="100" w:afterAutospacing="1" w:line="240" w:lineRule="auto"/>
        <w:rPr>
          <w:rFonts w:ascii="Times New Roman" w:eastAsia="Times New Roman" w:hAnsi="Times New Roman" w:cs="Times New Roman"/>
          <w:sz w:val="28"/>
          <w:szCs w:val="28"/>
        </w:rPr>
      </w:pPr>
      <w:proofErr w:type="gramStart"/>
      <w:r w:rsidRPr="000A0CBC">
        <w:rPr>
          <w:rFonts w:ascii="Times New Roman" w:eastAsia="Times New Roman" w:hAnsi="Symbol" w:cs="Times New Roman"/>
          <w:sz w:val="28"/>
          <w:szCs w:val="28"/>
        </w:rPr>
        <w:t></w:t>
      </w:r>
      <w:r w:rsidRPr="000A0CBC">
        <w:rPr>
          <w:rFonts w:ascii="Times New Roman" w:eastAsia="Times New Roman" w:hAnsi="Times New Roman" w:cs="Times New Roman"/>
          <w:sz w:val="28"/>
          <w:szCs w:val="28"/>
        </w:rPr>
        <w:t xml:space="preserve">  </w:t>
      </w:r>
      <w:r w:rsidRPr="00A16806">
        <w:rPr>
          <w:rFonts w:ascii="Times New Roman" w:eastAsia="Times New Roman" w:hAnsi="Times New Roman" w:cs="Times New Roman"/>
          <w:b/>
          <w:bCs/>
          <w:sz w:val="28"/>
          <w:szCs w:val="28"/>
        </w:rPr>
        <w:t>To</w:t>
      </w:r>
      <w:proofErr w:type="gramEnd"/>
      <w:r w:rsidRPr="00A16806">
        <w:rPr>
          <w:rFonts w:ascii="Times New Roman" w:eastAsia="Times New Roman" w:hAnsi="Times New Roman" w:cs="Times New Roman"/>
          <w:b/>
          <w:bCs/>
          <w:sz w:val="28"/>
          <w:szCs w:val="28"/>
        </w:rPr>
        <w:t xml:space="preserve"> recommend a robust and scalable credit risk modelling approach</w:t>
      </w:r>
      <w:r w:rsidRPr="000A0CBC">
        <w:rPr>
          <w:rFonts w:ascii="Times New Roman" w:eastAsia="Times New Roman" w:hAnsi="Times New Roman" w:cs="Times New Roman"/>
          <w:sz w:val="28"/>
          <w:szCs w:val="28"/>
        </w:rPr>
        <w:t xml:space="preserve"> that aligns with </w:t>
      </w:r>
      <w:proofErr w:type="spellStart"/>
      <w:r w:rsidRPr="000A0CBC">
        <w:rPr>
          <w:rFonts w:ascii="Times New Roman" w:eastAsia="Times New Roman" w:hAnsi="Times New Roman" w:cs="Times New Roman"/>
          <w:sz w:val="28"/>
          <w:szCs w:val="28"/>
        </w:rPr>
        <w:t>Chola’s</w:t>
      </w:r>
      <w:proofErr w:type="spellEnd"/>
      <w:r w:rsidRPr="000A0CBC">
        <w:rPr>
          <w:rFonts w:ascii="Times New Roman" w:eastAsia="Times New Roman" w:hAnsi="Times New Roman" w:cs="Times New Roman"/>
          <w:sz w:val="28"/>
          <w:szCs w:val="28"/>
        </w:rPr>
        <w:t xml:space="preserve"> operational requirements, regulatory compliance (</w:t>
      </w:r>
      <w:proofErr w:type="spellStart"/>
      <w:r w:rsidRPr="000A0CBC">
        <w:rPr>
          <w:rFonts w:ascii="Times New Roman" w:eastAsia="Times New Roman" w:hAnsi="Times New Roman" w:cs="Times New Roman"/>
          <w:sz w:val="28"/>
          <w:szCs w:val="28"/>
        </w:rPr>
        <w:t>Ind</w:t>
      </w:r>
      <w:proofErr w:type="spellEnd"/>
      <w:r w:rsidRPr="000A0CBC">
        <w:rPr>
          <w:rFonts w:ascii="Times New Roman" w:eastAsia="Times New Roman" w:hAnsi="Times New Roman" w:cs="Times New Roman"/>
          <w:sz w:val="28"/>
          <w:szCs w:val="28"/>
        </w:rPr>
        <w:t xml:space="preserve"> AS 109 ECL norms), and business growth strategy.</w:t>
      </w:r>
    </w:p>
    <w:p w:rsidR="000A0CBC" w:rsidRPr="00A16806" w:rsidRDefault="000A0CBC" w:rsidP="000A0CBC">
      <w:pPr>
        <w:spacing w:before="100" w:beforeAutospacing="1" w:after="100" w:afterAutospacing="1" w:line="240" w:lineRule="auto"/>
        <w:rPr>
          <w:rFonts w:ascii="Times New Roman" w:eastAsia="Times New Roman" w:hAnsi="Times New Roman" w:cs="Times New Roman"/>
          <w:sz w:val="28"/>
          <w:szCs w:val="28"/>
        </w:rPr>
      </w:pPr>
    </w:p>
    <w:p w:rsidR="000A0CBC" w:rsidRPr="00A16806" w:rsidRDefault="00E72405" w:rsidP="000A0CBC">
      <w:pPr>
        <w:spacing w:before="100" w:beforeAutospacing="1" w:after="100" w:afterAutospacing="1" w:line="240" w:lineRule="auto"/>
        <w:rPr>
          <w:rFonts w:ascii="Times New Roman" w:eastAsia="Times New Roman" w:hAnsi="Times New Roman" w:cs="Times New Roman"/>
          <w:b/>
          <w:sz w:val="28"/>
          <w:szCs w:val="28"/>
        </w:rPr>
      </w:pPr>
      <w:r w:rsidRPr="00A16806">
        <w:rPr>
          <w:rFonts w:ascii="Times New Roman" w:eastAsia="Times New Roman" w:hAnsi="Times New Roman" w:cs="Times New Roman"/>
          <w:b/>
          <w:sz w:val="28"/>
          <w:szCs w:val="28"/>
        </w:rPr>
        <w:t>IMPO</w:t>
      </w:r>
      <w:r w:rsidR="000A0CBC" w:rsidRPr="00A16806">
        <w:rPr>
          <w:rFonts w:ascii="Times New Roman" w:eastAsia="Times New Roman" w:hAnsi="Times New Roman" w:cs="Times New Roman"/>
          <w:b/>
          <w:sz w:val="28"/>
          <w:szCs w:val="28"/>
        </w:rPr>
        <w:t>RTANCE OF THE STUDY</w:t>
      </w:r>
    </w:p>
    <w:p w:rsidR="00E72405" w:rsidRPr="00E72405" w:rsidRDefault="00E72405" w:rsidP="00E72405">
      <w:pPr>
        <w:spacing w:before="100" w:beforeAutospacing="1" w:after="100" w:afterAutospacing="1" w:line="240" w:lineRule="auto"/>
        <w:rPr>
          <w:rFonts w:ascii="Times New Roman" w:eastAsia="Times New Roman" w:hAnsi="Times New Roman" w:cs="Times New Roman"/>
          <w:sz w:val="28"/>
          <w:szCs w:val="28"/>
        </w:rPr>
      </w:pPr>
      <w:r w:rsidRPr="00E72405">
        <w:rPr>
          <w:rFonts w:ascii="Times New Roman" w:eastAsia="Times New Roman" w:hAnsi="Times New Roman" w:cs="Times New Roman"/>
          <w:sz w:val="28"/>
          <w:szCs w:val="28"/>
        </w:rPr>
        <w:t xml:space="preserve">This study holds significant value for both academic research and industry practice. For the </w:t>
      </w:r>
      <w:r w:rsidRPr="00A16806">
        <w:rPr>
          <w:rFonts w:ascii="Times New Roman" w:eastAsia="Times New Roman" w:hAnsi="Times New Roman" w:cs="Times New Roman"/>
          <w:b/>
          <w:bCs/>
          <w:sz w:val="28"/>
          <w:szCs w:val="28"/>
        </w:rPr>
        <w:t>financial services sector</w:t>
      </w:r>
      <w:r w:rsidRPr="00E72405">
        <w:rPr>
          <w:rFonts w:ascii="Times New Roman" w:eastAsia="Times New Roman" w:hAnsi="Times New Roman" w:cs="Times New Roman"/>
          <w:sz w:val="28"/>
          <w:szCs w:val="28"/>
        </w:rPr>
        <w:t xml:space="preserve">, especially non-banking financial companies like </w:t>
      </w:r>
      <w:proofErr w:type="spellStart"/>
      <w:r w:rsidRPr="00E72405">
        <w:rPr>
          <w:rFonts w:ascii="Times New Roman" w:eastAsia="Times New Roman" w:hAnsi="Times New Roman" w:cs="Times New Roman"/>
          <w:sz w:val="28"/>
          <w:szCs w:val="28"/>
        </w:rPr>
        <w:t>Cholamandalam</w:t>
      </w:r>
      <w:proofErr w:type="spellEnd"/>
      <w:r w:rsidRPr="00E72405">
        <w:rPr>
          <w:rFonts w:ascii="Times New Roman" w:eastAsia="Times New Roman" w:hAnsi="Times New Roman" w:cs="Times New Roman"/>
          <w:sz w:val="28"/>
          <w:szCs w:val="28"/>
        </w:rPr>
        <w:t xml:space="preserve"> Investment and Finance Company Limited (CIFCL), accurate credit risk assessment is critical to maintaining asset quality, meeting regulatory provisioning requirements, and sustaining profitability. By applying and comparing Logistic Regression and Decision Tree algorithms, the study demonstrates how advanced data-driven techniques can improve the precision of borrower risk classification, thereby reducing non-performing assets (NPAs) and enhancing loan portfolio health.</w:t>
      </w:r>
    </w:p>
    <w:p w:rsidR="00E72405" w:rsidRPr="00E72405" w:rsidRDefault="00E72405" w:rsidP="00E72405">
      <w:pPr>
        <w:spacing w:before="100" w:beforeAutospacing="1" w:after="100" w:afterAutospacing="1" w:line="240" w:lineRule="auto"/>
        <w:rPr>
          <w:rFonts w:ascii="Times New Roman" w:eastAsia="Times New Roman" w:hAnsi="Times New Roman" w:cs="Times New Roman"/>
          <w:sz w:val="28"/>
          <w:szCs w:val="28"/>
        </w:rPr>
      </w:pPr>
      <w:r w:rsidRPr="00E72405">
        <w:rPr>
          <w:rFonts w:ascii="Times New Roman" w:eastAsia="Times New Roman" w:hAnsi="Times New Roman" w:cs="Times New Roman"/>
          <w:sz w:val="28"/>
          <w:szCs w:val="28"/>
        </w:rPr>
        <w:t xml:space="preserve">For </w:t>
      </w:r>
      <w:proofErr w:type="spellStart"/>
      <w:r w:rsidRPr="00A16806">
        <w:rPr>
          <w:rFonts w:ascii="Times New Roman" w:eastAsia="Times New Roman" w:hAnsi="Times New Roman" w:cs="Times New Roman"/>
          <w:b/>
          <w:bCs/>
          <w:sz w:val="28"/>
          <w:szCs w:val="28"/>
        </w:rPr>
        <w:t>Chola</w:t>
      </w:r>
      <w:proofErr w:type="spellEnd"/>
      <w:r w:rsidRPr="00A16806">
        <w:rPr>
          <w:rFonts w:ascii="Times New Roman" w:eastAsia="Times New Roman" w:hAnsi="Times New Roman" w:cs="Times New Roman"/>
          <w:b/>
          <w:bCs/>
          <w:sz w:val="28"/>
          <w:szCs w:val="28"/>
        </w:rPr>
        <w:t xml:space="preserve"> Finance</w:t>
      </w:r>
      <w:r w:rsidRPr="00E72405">
        <w:rPr>
          <w:rFonts w:ascii="Times New Roman" w:eastAsia="Times New Roman" w:hAnsi="Times New Roman" w:cs="Times New Roman"/>
          <w:sz w:val="28"/>
          <w:szCs w:val="28"/>
        </w:rPr>
        <w:t xml:space="preserve">, the findings can provide actionable insights into which modelling approach offers the optimal balance between predictive accuracy and interpretability, enabling faster and more reliable loan approval decisions. This is particularly relevant given </w:t>
      </w:r>
      <w:proofErr w:type="spellStart"/>
      <w:r w:rsidRPr="00E72405">
        <w:rPr>
          <w:rFonts w:ascii="Times New Roman" w:eastAsia="Times New Roman" w:hAnsi="Times New Roman" w:cs="Times New Roman"/>
          <w:sz w:val="28"/>
          <w:szCs w:val="28"/>
        </w:rPr>
        <w:t>Chola’s</w:t>
      </w:r>
      <w:proofErr w:type="spellEnd"/>
      <w:r w:rsidRPr="00E72405">
        <w:rPr>
          <w:rFonts w:ascii="Times New Roman" w:eastAsia="Times New Roman" w:hAnsi="Times New Roman" w:cs="Times New Roman"/>
          <w:sz w:val="28"/>
          <w:szCs w:val="28"/>
        </w:rPr>
        <w:t xml:space="preserve"> large and diverse customer base across rural and semi-urban markets, where traditional credit scoring may not fully capture behavioral and demographic nuances. The study also aligns with the company’s ongoing digital transformation and analytics-driven credit underwriting, supporting its strategic goal of expanding market reach while managing credit risk effectively.</w:t>
      </w:r>
    </w:p>
    <w:p w:rsidR="00E72405" w:rsidRPr="00E72405" w:rsidRDefault="00E72405" w:rsidP="00E72405">
      <w:pPr>
        <w:spacing w:before="100" w:beforeAutospacing="1" w:after="100" w:afterAutospacing="1" w:line="240" w:lineRule="auto"/>
        <w:rPr>
          <w:rFonts w:ascii="Times New Roman" w:eastAsia="Times New Roman" w:hAnsi="Times New Roman" w:cs="Times New Roman"/>
          <w:sz w:val="28"/>
          <w:szCs w:val="28"/>
        </w:rPr>
      </w:pPr>
      <w:r w:rsidRPr="00E72405">
        <w:rPr>
          <w:rFonts w:ascii="Times New Roman" w:eastAsia="Times New Roman" w:hAnsi="Times New Roman" w:cs="Times New Roman"/>
          <w:sz w:val="28"/>
          <w:szCs w:val="28"/>
        </w:rPr>
        <w:t xml:space="preserve">On a </w:t>
      </w:r>
      <w:r w:rsidRPr="00A16806">
        <w:rPr>
          <w:rFonts w:ascii="Times New Roman" w:eastAsia="Times New Roman" w:hAnsi="Times New Roman" w:cs="Times New Roman"/>
          <w:b/>
          <w:bCs/>
          <w:sz w:val="28"/>
          <w:szCs w:val="28"/>
        </w:rPr>
        <w:t>wider scale</w:t>
      </w:r>
      <w:r w:rsidRPr="00E72405">
        <w:rPr>
          <w:rFonts w:ascii="Times New Roman" w:eastAsia="Times New Roman" w:hAnsi="Times New Roman" w:cs="Times New Roman"/>
          <w:sz w:val="28"/>
          <w:szCs w:val="28"/>
        </w:rPr>
        <w:t>, the research contributes to the growing body of knowledge on applying machine learning in credit risk management, offering a comparative view that can guide other NBFCs and financial institutions in model selection and implementation.</w:t>
      </w:r>
    </w:p>
    <w:p w:rsidR="00E72405" w:rsidRPr="000A0CBC" w:rsidRDefault="00E72405" w:rsidP="000A0CBC">
      <w:pPr>
        <w:spacing w:before="100" w:beforeAutospacing="1" w:after="100" w:afterAutospacing="1" w:line="240" w:lineRule="auto"/>
        <w:rPr>
          <w:rFonts w:ascii="Times New Roman" w:eastAsia="Times New Roman" w:hAnsi="Times New Roman" w:cs="Times New Roman"/>
          <w:b/>
          <w:sz w:val="28"/>
          <w:szCs w:val="28"/>
        </w:rPr>
      </w:pPr>
    </w:p>
    <w:p w:rsidR="000A0CBC" w:rsidRPr="007B31DB" w:rsidRDefault="00E72405">
      <w:pPr>
        <w:rPr>
          <w:b/>
          <w:sz w:val="32"/>
          <w:szCs w:val="32"/>
        </w:rPr>
      </w:pPr>
      <w:r w:rsidRPr="007B31DB">
        <w:rPr>
          <w:b/>
          <w:sz w:val="32"/>
          <w:szCs w:val="32"/>
        </w:rPr>
        <w:t>SCOPE OF THE STUDY</w:t>
      </w:r>
    </w:p>
    <w:p w:rsidR="00E72405" w:rsidRPr="00A16806" w:rsidRDefault="00E72405" w:rsidP="00E72405">
      <w:pPr>
        <w:pStyle w:val="NormalWeb"/>
        <w:rPr>
          <w:sz w:val="28"/>
          <w:szCs w:val="28"/>
        </w:rPr>
      </w:pPr>
      <w:bookmarkStart w:id="0" w:name="_GoBack"/>
      <w:r w:rsidRPr="00A16806">
        <w:rPr>
          <w:sz w:val="28"/>
          <w:szCs w:val="28"/>
        </w:rPr>
        <w:t xml:space="preserve">This study focuses on developing and evaluating credit risk models using </w:t>
      </w:r>
      <w:r w:rsidRPr="00A16806">
        <w:rPr>
          <w:rStyle w:val="Strong"/>
          <w:rFonts w:eastAsiaTheme="majorEastAsia"/>
          <w:sz w:val="28"/>
          <w:szCs w:val="28"/>
        </w:rPr>
        <w:t>Logistic Regression</w:t>
      </w:r>
      <w:r w:rsidRPr="00A16806">
        <w:rPr>
          <w:sz w:val="28"/>
          <w:szCs w:val="28"/>
        </w:rPr>
        <w:t xml:space="preserve"> and </w:t>
      </w:r>
      <w:r w:rsidRPr="00A16806">
        <w:rPr>
          <w:rStyle w:val="Strong"/>
          <w:rFonts w:eastAsiaTheme="majorEastAsia"/>
          <w:sz w:val="28"/>
          <w:szCs w:val="28"/>
        </w:rPr>
        <w:t>Decision Tree</w:t>
      </w:r>
      <w:r w:rsidRPr="00A16806">
        <w:rPr>
          <w:sz w:val="28"/>
          <w:szCs w:val="28"/>
        </w:rPr>
        <w:t xml:space="preserve"> algorithms, applied to historical loan performance data relevant to </w:t>
      </w:r>
      <w:proofErr w:type="spellStart"/>
      <w:r w:rsidRPr="00A16806">
        <w:rPr>
          <w:sz w:val="28"/>
          <w:szCs w:val="28"/>
        </w:rPr>
        <w:t>Cholamandalam</w:t>
      </w:r>
      <w:proofErr w:type="spellEnd"/>
      <w:r w:rsidRPr="00A16806">
        <w:rPr>
          <w:sz w:val="28"/>
          <w:szCs w:val="28"/>
        </w:rPr>
        <w:t xml:space="preserve"> Investment and Finance Company Limited (CIFCL). The analysis covers borrower demographic information, financial indicators, and repayment behavior to estimate the probability of default (PD) and classify customers into risk categories.</w:t>
      </w:r>
    </w:p>
    <w:bookmarkEnd w:id="0"/>
    <w:p w:rsidR="00E72405" w:rsidRPr="00A16806" w:rsidRDefault="00E72405" w:rsidP="00E72405">
      <w:pPr>
        <w:pStyle w:val="NormalWeb"/>
        <w:rPr>
          <w:sz w:val="28"/>
          <w:szCs w:val="28"/>
        </w:rPr>
      </w:pPr>
      <w:r w:rsidRPr="00A16806">
        <w:rPr>
          <w:sz w:val="28"/>
          <w:szCs w:val="28"/>
        </w:rPr>
        <w:t>The scope includes:</w:t>
      </w:r>
    </w:p>
    <w:p w:rsidR="00E72405" w:rsidRPr="00A16806" w:rsidRDefault="00E72405" w:rsidP="00E72405">
      <w:pPr>
        <w:pStyle w:val="NormalWeb"/>
        <w:numPr>
          <w:ilvl w:val="0"/>
          <w:numId w:val="2"/>
        </w:numPr>
        <w:rPr>
          <w:sz w:val="28"/>
          <w:szCs w:val="28"/>
        </w:rPr>
      </w:pPr>
      <w:r w:rsidRPr="00A16806">
        <w:rPr>
          <w:rStyle w:val="Strong"/>
          <w:rFonts w:eastAsiaTheme="majorEastAsia"/>
          <w:sz w:val="28"/>
          <w:szCs w:val="28"/>
        </w:rPr>
        <w:t>Data Coverage</w:t>
      </w:r>
      <w:r w:rsidRPr="00A16806">
        <w:rPr>
          <w:sz w:val="28"/>
          <w:szCs w:val="28"/>
        </w:rPr>
        <w:t xml:space="preserve"> – Historical datasets comprising </w:t>
      </w:r>
      <w:proofErr w:type="spellStart"/>
      <w:r w:rsidRPr="00A16806">
        <w:rPr>
          <w:sz w:val="28"/>
          <w:szCs w:val="28"/>
        </w:rPr>
        <w:t>Chola’s</w:t>
      </w:r>
      <w:proofErr w:type="spellEnd"/>
      <w:r w:rsidRPr="00A16806">
        <w:rPr>
          <w:sz w:val="28"/>
          <w:szCs w:val="28"/>
        </w:rPr>
        <w:t xml:space="preserve"> lending products such as vehicle finance, SME loans, home loans, and consumer &amp; small-enterprise loans.</w:t>
      </w:r>
    </w:p>
    <w:p w:rsidR="00E72405" w:rsidRPr="00A16806" w:rsidRDefault="00E72405" w:rsidP="00E72405">
      <w:pPr>
        <w:pStyle w:val="NormalWeb"/>
        <w:numPr>
          <w:ilvl w:val="0"/>
          <w:numId w:val="2"/>
        </w:numPr>
        <w:rPr>
          <w:sz w:val="28"/>
          <w:szCs w:val="28"/>
        </w:rPr>
      </w:pPr>
      <w:r w:rsidRPr="00A16806">
        <w:rPr>
          <w:rStyle w:val="Strong"/>
          <w:rFonts w:eastAsiaTheme="majorEastAsia"/>
          <w:sz w:val="28"/>
          <w:szCs w:val="28"/>
        </w:rPr>
        <w:t>Variables Studied</w:t>
      </w:r>
      <w:r w:rsidRPr="00A16806">
        <w:rPr>
          <w:sz w:val="28"/>
          <w:szCs w:val="28"/>
        </w:rPr>
        <w:t xml:space="preserve"> – Demographic variables (age, location, occupation), financial metrics (income, loan amount, tenure), and behavioral attributes (past repayment history, delinquency patterns).</w:t>
      </w:r>
    </w:p>
    <w:p w:rsidR="00E72405" w:rsidRPr="00A16806" w:rsidRDefault="00E72405" w:rsidP="00E72405">
      <w:pPr>
        <w:pStyle w:val="NormalWeb"/>
        <w:numPr>
          <w:ilvl w:val="0"/>
          <w:numId w:val="2"/>
        </w:numPr>
        <w:rPr>
          <w:sz w:val="28"/>
          <w:szCs w:val="28"/>
        </w:rPr>
      </w:pPr>
      <w:r w:rsidRPr="00A16806">
        <w:rPr>
          <w:rStyle w:val="Strong"/>
          <w:rFonts w:eastAsiaTheme="majorEastAsia"/>
          <w:sz w:val="28"/>
          <w:szCs w:val="28"/>
        </w:rPr>
        <w:t>Model Development</w:t>
      </w:r>
      <w:r w:rsidRPr="00A16806">
        <w:rPr>
          <w:sz w:val="28"/>
          <w:szCs w:val="28"/>
        </w:rPr>
        <w:t xml:space="preserve"> – Building and training models using Logistic Regression (for baseline interpretability) and Decision Tree (for non-linear relationship capture).</w:t>
      </w:r>
    </w:p>
    <w:p w:rsidR="00E72405" w:rsidRPr="00A16806" w:rsidRDefault="00E72405" w:rsidP="00E72405">
      <w:pPr>
        <w:pStyle w:val="NormalWeb"/>
        <w:numPr>
          <w:ilvl w:val="0"/>
          <w:numId w:val="2"/>
        </w:numPr>
        <w:rPr>
          <w:sz w:val="28"/>
          <w:szCs w:val="28"/>
        </w:rPr>
      </w:pPr>
      <w:r w:rsidRPr="00A16806">
        <w:rPr>
          <w:rStyle w:val="Strong"/>
          <w:rFonts w:eastAsiaTheme="majorEastAsia"/>
          <w:sz w:val="28"/>
          <w:szCs w:val="28"/>
        </w:rPr>
        <w:t>Model Evaluation</w:t>
      </w:r>
      <w:r w:rsidRPr="00A16806">
        <w:rPr>
          <w:sz w:val="28"/>
          <w:szCs w:val="28"/>
        </w:rPr>
        <w:t xml:space="preserve"> – Comparing model performance based on statistical and machine learning metrics (Accuracy, Precision, Recall, F1-Score, ROC-AUC).</w:t>
      </w:r>
    </w:p>
    <w:p w:rsidR="00E72405" w:rsidRPr="00A16806" w:rsidRDefault="00E72405" w:rsidP="00E72405">
      <w:pPr>
        <w:pStyle w:val="NormalWeb"/>
        <w:numPr>
          <w:ilvl w:val="0"/>
          <w:numId w:val="2"/>
        </w:numPr>
        <w:rPr>
          <w:sz w:val="28"/>
          <w:szCs w:val="28"/>
        </w:rPr>
      </w:pPr>
      <w:r w:rsidRPr="00A16806">
        <w:rPr>
          <w:rStyle w:val="Strong"/>
          <w:rFonts w:eastAsiaTheme="majorEastAsia"/>
          <w:sz w:val="28"/>
          <w:szCs w:val="28"/>
        </w:rPr>
        <w:t>Business Relevance</w:t>
      </w:r>
      <w:r w:rsidRPr="00A16806">
        <w:rPr>
          <w:sz w:val="28"/>
          <w:szCs w:val="28"/>
        </w:rPr>
        <w:t xml:space="preserve"> – Assessing how each model aligns with </w:t>
      </w:r>
      <w:proofErr w:type="spellStart"/>
      <w:r w:rsidRPr="00A16806">
        <w:rPr>
          <w:sz w:val="28"/>
          <w:szCs w:val="28"/>
        </w:rPr>
        <w:t>Chola’s</w:t>
      </w:r>
      <w:proofErr w:type="spellEnd"/>
      <w:r w:rsidRPr="00A16806">
        <w:rPr>
          <w:sz w:val="28"/>
          <w:szCs w:val="28"/>
        </w:rPr>
        <w:t xml:space="preserve"> operational requirements, regulatory compliance (</w:t>
      </w:r>
      <w:proofErr w:type="spellStart"/>
      <w:r w:rsidRPr="00A16806">
        <w:rPr>
          <w:sz w:val="28"/>
          <w:szCs w:val="28"/>
        </w:rPr>
        <w:t>Ind</w:t>
      </w:r>
      <w:proofErr w:type="spellEnd"/>
      <w:r w:rsidRPr="00A16806">
        <w:rPr>
          <w:sz w:val="28"/>
          <w:szCs w:val="28"/>
        </w:rPr>
        <w:t xml:space="preserve"> AS 109), and risk management framework.</w:t>
      </w:r>
    </w:p>
    <w:p w:rsidR="00E72405" w:rsidRPr="00A16806" w:rsidRDefault="00E72405" w:rsidP="00E72405">
      <w:pPr>
        <w:pStyle w:val="NormalWeb"/>
        <w:rPr>
          <w:sz w:val="28"/>
          <w:szCs w:val="28"/>
        </w:rPr>
      </w:pPr>
      <w:r w:rsidRPr="00A16806">
        <w:rPr>
          <w:sz w:val="28"/>
          <w:szCs w:val="28"/>
        </w:rPr>
        <w:t xml:space="preserve">The study is limited to </w:t>
      </w:r>
      <w:r w:rsidRPr="00A16806">
        <w:rPr>
          <w:rStyle w:val="Strong"/>
          <w:rFonts w:eastAsiaTheme="majorEastAsia"/>
          <w:sz w:val="28"/>
          <w:szCs w:val="28"/>
        </w:rPr>
        <w:t>supervised classification techniques</w:t>
      </w:r>
      <w:r w:rsidRPr="00A16806">
        <w:rPr>
          <w:sz w:val="28"/>
          <w:szCs w:val="28"/>
        </w:rPr>
        <w:t xml:space="preserve"> (LR and Decision Trees) and does not cover other advanced algorithms such as Random Forest, Gradient Boosting, or Neural Networks. Results and recommendations are intended for strategic decision support and may not replace </w:t>
      </w:r>
      <w:proofErr w:type="spellStart"/>
      <w:r w:rsidRPr="00A16806">
        <w:rPr>
          <w:sz w:val="28"/>
          <w:szCs w:val="28"/>
        </w:rPr>
        <w:t>Chola’s</w:t>
      </w:r>
      <w:proofErr w:type="spellEnd"/>
      <w:r w:rsidRPr="00A16806">
        <w:rPr>
          <w:sz w:val="28"/>
          <w:szCs w:val="28"/>
        </w:rPr>
        <w:t xml:space="preserve"> proprietary credit scoring systems but serve as an experimental comparison for research and training purposes.</w:t>
      </w:r>
    </w:p>
    <w:p w:rsidR="00E72405" w:rsidRPr="00A16806" w:rsidRDefault="00E72405" w:rsidP="00E72405">
      <w:pPr>
        <w:pStyle w:val="NormalWeb"/>
        <w:rPr>
          <w:sz w:val="28"/>
          <w:szCs w:val="28"/>
        </w:rPr>
      </w:pPr>
    </w:p>
    <w:p w:rsidR="00E72405" w:rsidRPr="00A16806" w:rsidRDefault="00E72405" w:rsidP="00E72405">
      <w:pPr>
        <w:pStyle w:val="NormalWeb"/>
        <w:rPr>
          <w:b/>
          <w:sz w:val="28"/>
          <w:szCs w:val="28"/>
        </w:rPr>
      </w:pPr>
      <w:r w:rsidRPr="00A16806">
        <w:rPr>
          <w:b/>
          <w:sz w:val="28"/>
          <w:szCs w:val="28"/>
        </w:rPr>
        <w:t>PERIOD OF STUDY</w:t>
      </w:r>
    </w:p>
    <w:p w:rsidR="00A27CFC" w:rsidRPr="00A16806" w:rsidRDefault="00E72405">
      <w:pPr>
        <w:rPr>
          <w:sz w:val="28"/>
          <w:szCs w:val="28"/>
        </w:rPr>
      </w:pPr>
      <w:r w:rsidRPr="00A16806">
        <w:rPr>
          <w:sz w:val="28"/>
          <w:szCs w:val="28"/>
        </w:rPr>
        <w:t>This study was carried in CHOLAMANDALAM INVESTEMENTS AND FINANCE for a period from 10/6/2025 - 31/8/2025.</w:t>
      </w:r>
      <w:r w:rsidRPr="00A16806">
        <w:rPr>
          <w:sz w:val="28"/>
          <w:szCs w:val="28"/>
        </w:rPr>
        <w:br/>
        <w:t xml:space="preserve">This time </w:t>
      </w:r>
      <w:r w:rsidR="00BB0DD3" w:rsidRPr="00A16806">
        <w:rPr>
          <w:sz w:val="28"/>
          <w:szCs w:val="28"/>
        </w:rPr>
        <w:t>frame allowed me to collect the required data and explore the situation, I was able to identify and give solution to the problem.</w:t>
      </w:r>
    </w:p>
    <w:p w:rsidR="00BB0DD3" w:rsidRPr="00A16806" w:rsidRDefault="00BB0DD3">
      <w:pPr>
        <w:rPr>
          <w:sz w:val="28"/>
          <w:szCs w:val="28"/>
        </w:rPr>
      </w:pPr>
    </w:p>
    <w:p w:rsidR="00BB0DD3" w:rsidRPr="00A16806" w:rsidRDefault="00BB0DD3">
      <w:pPr>
        <w:rPr>
          <w:b/>
          <w:sz w:val="28"/>
          <w:szCs w:val="28"/>
        </w:rPr>
      </w:pPr>
      <w:r w:rsidRPr="00A16806">
        <w:rPr>
          <w:b/>
          <w:sz w:val="28"/>
          <w:szCs w:val="28"/>
        </w:rPr>
        <w:t xml:space="preserve">1.7 CHAPTERIZATION </w:t>
      </w:r>
    </w:p>
    <w:p w:rsidR="00A27CFC" w:rsidRPr="00A16806" w:rsidRDefault="00BB0DD3">
      <w:pPr>
        <w:rPr>
          <w:sz w:val="28"/>
          <w:szCs w:val="28"/>
        </w:rPr>
      </w:pPr>
      <w:r w:rsidRPr="00A16806">
        <w:rPr>
          <w:sz w:val="28"/>
          <w:szCs w:val="28"/>
        </w:rPr>
        <w:t xml:space="preserve">The report is organized as follows: </w:t>
      </w:r>
      <w:r w:rsidRPr="00A16806">
        <w:rPr>
          <w:sz w:val="28"/>
          <w:szCs w:val="28"/>
        </w:rPr>
        <w:br/>
        <w:t xml:space="preserve">• Chapter 1: Introduction – Provides an overview of the study, including the introduction, problem statement, objectives, importance, scope, and period of the study. </w:t>
      </w:r>
      <w:r w:rsidRPr="00A16806">
        <w:rPr>
          <w:sz w:val="28"/>
          <w:szCs w:val="28"/>
        </w:rPr>
        <w:br/>
        <w:t xml:space="preserve">• Chapter 2: Literature Review – Reviews existing literature on recruitment processes and employer branding, establishing a theoretical framework for the study. </w:t>
      </w:r>
    </w:p>
    <w:p w:rsidR="00BB0DD3" w:rsidRPr="00A16806" w:rsidRDefault="00BB0DD3">
      <w:pPr>
        <w:rPr>
          <w:sz w:val="28"/>
          <w:szCs w:val="28"/>
        </w:rPr>
      </w:pPr>
      <w:r w:rsidRPr="00A16806">
        <w:rPr>
          <w:sz w:val="28"/>
          <w:szCs w:val="28"/>
        </w:rPr>
        <w:br/>
        <w:t xml:space="preserve">• Chapter 3: Research Methodology – Describes the research design, data collection methods, and analytical techniques employed in the study. </w:t>
      </w:r>
      <w:r w:rsidRPr="00A16806">
        <w:rPr>
          <w:sz w:val="28"/>
          <w:szCs w:val="28"/>
        </w:rPr>
        <w:br/>
        <w:t xml:space="preserve"> Chapter 4: Analysis and Findings – Presents the data collected, analyzes the findings, and discusses the implications for</w:t>
      </w:r>
      <w:r w:rsidR="00A27CFC" w:rsidRPr="00A16806">
        <w:rPr>
          <w:sz w:val="28"/>
          <w:szCs w:val="28"/>
        </w:rPr>
        <w:t xml:space="preserve"> </w:t>
      </w:r>
      <w:proofErr w:type="spellStart"/>
      <w:r w:rsidR="00A27CFC" w:rsidRPr="00A16806">
        <w:rPr>
          <w:sz w:val="28"/>
          <w:szCs w:val="28"/>
        </w:rPr>
        <w:t>chola</w:t>
      </w:r>
      <w:proofErr w:type="spellEnd"/>
      <w:r w:rsidR="00A27CFC" w:rsidRPr="00A16806">
        <w:rPr>
          <w:sz w:val="28"/>
          <w:szCs w:val="28"/>
        </w:rPr>
        <w:t xml:space="preserve"> finance</w:t>
      </w:r>
      <w:r w:rsidRPr="00A16806">
        <w:rPr>
          <w:sz w:val="28"/>
          <w:szCs w:val="28"/>
        </w:rPr>
        <w:t xml:space="preserve">. </w:t>
      </w:r>
    </w:p>
    <w:p w:rsidR="00BB0DD3" w:rsidRPr="00A16806" w:rsidRDefault="00BB0DD3">
      <w:pPr>
        <w:rPr>
          <w:sz w:val="28"/>
          <w:szCs w:val="28"/>
        </w:rPr>
      </w:pPr>
      <w:r w:rsidRPr="00A16806">
        <w:rPr>
          <w:sz w:val="28"/>
          <w:szCs w:val="28"/>
        </w:rPr>
        <w:br/>
        <w:t>• Chapter 5: Conclusions and Recommendations – Gives conclusions</w:t>
      </w:r>
      <w:r w:rsidR="00A27CFC" w:rsidRPr="00A16806">
        <w:rPr>
          <w:sz w:val="28"/>
          <w:szCs w:val="28"/>
        </w:rPr>
        <w:t xml:space="preserve"> about the overall topic coverage explains about the method of how the </w:t>
      </w:r>
      <w:proofErr w:type="spellStart"/>
      <w:r w:rsidR="00A27CFC" w:rsidRPr="00A16806">
        <w:rPr>
          <w:sz w:val="28"/>
          <w:szCs w:val="28"/>
        </w:rPr>
        <w:t>proect</w:t>
      </w:r>
      <w:proofErr w:type="spellEnd"/>
      <w:r w:rsidR="00A27CFC" w:rsidRPr="00A16806">
        <w:rPr>
          <w:sz w:val="28"/>
          <w:szCs w:val="28"/>
        </w:rPr>
        <w:t xml:space="preserve"> had been carried all the time.</w:t>
      </w:r>
    </w:p>
    <w:p w:rsidR="00A27CFC" w:rsidRPr="00A16806" w:rsidRDefault="00A27CFC">
      <w:pPr>
        <w:rPr>
          <w:sz w:val="28"/>
          <w:szCs w:val="28"/>
        </w:rPr>
      </w:pPr>
    </w:p>
    <w:p w:rsidR="00A27CFC" w:rsidRDefault="00A27CFC">
      <w:pPr>
        <w:rPr>
          <w:sz w:val="32"/>
          <w:szCs w:val="32"/>
        </w:rPr>
      </w:pPr>
    </w:p>
    <w:p w:rsidR="00A16806" w:rsidRDefault="00A16806" w:rsidP="00A16806">
      <w:pPr>
        <w:jc w:val="center"/>
        <w:rPr>
          <w:b/>
          <w:sz w:val="32"/>
          <w:szCs w:val="32"/>
        </w:rPr>
      </w:pPr>
      <w:r w:rsidRPr="00A16806">
        <w:rPr>
          <w:b/>
          <w:sz w:val="32"/>
          <w:szCs w:val="32"/>
        </w:rPr>
        <w:t>CHAPTER-2</w:t>
      </w:r>
    </w:p>
    <w:p w:rsidR="00A16806" w:rsidRDefault="00A16806" w:rsidP="00A16806">
      <w:pPr>
        <w:jc w:val="center"/>
        <w:rPr>
          <w:b/>
          <w:sz w:val="32"/>
          <w:szCs w:val="32"/>
        </w:rPr>
      </w:pPr>
    </w:p>
    <w:p w:rsidR="00A16806" w:rsidRDefault="00A16806" w:rsidP="00A16806">
      <w:pPr>
        <w:rPr>
          <w:b/>
          <w:sz w:val="32"/>
          <w:szCs w:val="32"/>
        </w:rPr>
      </w:pPr>
      <w:r>
        <w:rPr>
          <w:b/>
          <w:sz w:val="32"/>
          <w:szCs w:val="32"/>
        </w:rPr>
        <w:t>LITERATURE REVIEW</w:t>
      </w:r>
    </w:p>
    <w:p w:rsidR="00A16806" w:rsidRPr="00A956F2" w:rsidRDefault="00A16806" w:rsidP="00A16806">
      <w:pPr>
        <w:pStyle w:val="Heading3"/>
        <w:rPr>
          <w:sz w:val="28"/>
          <w:szCs w:val="28"/>
        </w:rPr>
      </w:pPr>
      <w:r w:rsidRPr="00A956F2">
        <w:rPr>
          <w:sz w:val="28"/>
          <w:szCs w:val="28"/>
        </w:rPr>
        <w:t xml:space="preserve">1. </w:t>
      </w:r>
      <w:proofErr w:type="spellStart"/>
      <w:r w:rsidRPr="00A956F2">
        <w:rPr>
          <w:sz w:val="28"/>
          <w:szCs w:val="28"/>
        </w:rPr>
        <w:t>Ohlson</w:t>
      </w:r>
      <w:proofErr w:type="spellEnd"/>
      <w:r w:rsidRPr="00A956F2">
        <w:rPr>
          <w:sz w:val="28"/>
          <w:szCs w:val="28"/>
        </w:rPr>
        <w:t xml:space="preserve"> (1980)</w:t>
      </w:r>
    </w:p>
    <w:p w:rsidR="00A16806" w:rsidRPr="00A956F2" w:rsidRDefault="00A16806" w:rsidP="00A16806">
      <w:pPr>
        <w:pStyle w:val="NormalWeb"/>
        <w:numPr>
          <w:ilvl w:val="0"/>
          <w:numId w:val="3"/>
        </w:numPr>
        <w:rPr>
          <w:sz w:val="28"/>
          <w:szCs w:val="28"/>
        </w:rPr>
      </w:pPr>
      <w:r w:rsidRPr="00A956F2">
        <w:rPr>
          <w:rStyle w:val="relative"/>
          <w:sz w:val="28"/>
          <w:szCs w:val="28"/>
        </w:rPr>
        <w:t>Introduced LR-based “O-score” for predicting corporate default using 14 financial ratios. Logistic regression outperformed MDA under weaker statistical assumptions.</w:t>
      </w:r>
      <w:r w:rsidRPr="00A956F2">
        <w:rPr>
          <w:sz w:val="28"/>
          <w:szCs w:val="28"/>
        </w:rPr>
        <w:t xml:space="preserve"> </w:t>
      </w:r>
      <w:hyperlink r:id="rId7" w:tgtFrame="_blank" w:history="1">
        <w:r w:rsidRPr="00A956F2">
          <w:rPr>
            <w:rStyle w:val="max-w-full"/>
            <w:color w:val="0000FF"/>
            <w:sz w:val="28"/>
            <w:szCs w:val="28"/>
            <w:u w:val="single"/>
          </w:rPr>
          <w:t>ResearchGate</w:t>
        </w:r>
        <w:r w:rsidRPr="00A956F2">
          <w:rPr>
            <w:rStyle w:val="-me-1"/>
            <w:color w:val="0000FF"/>
            <w:sz w:val="28"/>
            <w:szCs w:val="28"/>
            <w:u w:val="single"/>
          </w:rPr>
          <w:t>+15</w:t>
        </w:r>
        <w:r w:rsidRPr="00A956F2">
          <w:rPr>
            <w:rStyle w:val="max-w-full"/>
            <w:color w:val="0000FF"/>
            <w:sz w:val="28"/>
            <w:szCs w:val="28"/>
            <w:u w:val="single"/>
          </w:rPr>
          <w:t>MDPI</w:t>
        </w:r>
        <w:r w:rsidRPr="00A956F2">
          <w:rPr>
            <w:rStyle w:val="-me-1"/>
            <w:color w:val="0000FF"/>
            <w:sz w:val="28"/>
            <w:szCs w:val="28"/>
            <w:u w:val="single"/>
          </w:rPr>
          <w:t>+15</w:t>
        </w:r>
        <w:r w:rsidRPr="00A956F2">
          <w:rPr>
            <w:rStyle w:val="max-w-full"/>
            <w:color w:val="0000FF"/>
            <w:sz w:val="28"/>
            <w:szCs w:val="28"/>
            <w:u w:val="single"/>
          </w:rPr>
          <w:t>MathWorks</w:t>
        </w:r>
        <w:r w:rsidRPr="00A956F2">
          <w:rPr>
            <w:rStyle w:val="-me-1"/>
            <w:color w:val="0000FF"/>
            <w:sz w:val="28"/>
            <w:szCs w:val="28"/>
            <w:u w:val="single"/>
          </w:rPr>
          <w:t>+15</w:t>
        </w:r>
      </w:hyperlink>
    </w:p>
    <w:p w:rsidR="00A16806" w:rsidRPr="00A956F2" w:rsidRDefault="00A16806" w:rsidP="00A16806">
      <w:pPr>
        <w:pStyle w:val="Heading3"/>
        <w:rPr>
          <w:sz w:val="28"/>
          <w:szCs w:val="28"/>
        </w:rPr>
      </w:pPr>
      <w:r w:rsidRPr="00A956F2">
        <w:rPr>
          <w:sz w:val="28"/>
          <w:szCs w:val="28"/>
        </w:rPr>
        <w:t xml:space="preserve">2. </w:t>
      </w:r>
      <w:proofErr w:type="spellStart"/>
      <w:r w:rsidRPr="00A956F2">
        <w:rPr>
          <w:sz w:val="28"/>
          <w:szCs w:val="28"/>
        </w:rPr>
        <w:t>Breiman</w:t>
      </w:r>
      <w:proofErr w:type="spellEnd"/>
      <w:r w:rsidRPr="00A956F2">
        <w:rPr>
          <w:sz w:val="28"/>
          <w:szCs w:val="28"/>
        </w:rPr>
        <w:t xml:space="preserve"> et al. (1984) / Zhang &amp; Singer (2010)</w:t>
      </w:r>
    </w:p>
    <w:p w:rsidR="00A16806" w:rsidRPr="00A956F2" w:rsidRDefault="00A16806" w:rsidP="00A16806">
      <w:pPr>
        <w:pStyle w:val="NormalWeb"/>
        <w:numPr>
          <w:ilvl w:val="0"/>
          <w:numId w:val="4"/>
        </w:numPr>
        <w:rPr>
          <w:sz w:val="28"/>
          <w:szCs w:val="28"/>
        </w:rPr>
      </w:pPr>
      <w:r w:rsidRPr="00A956F2">
        <w:rPr>
          <w:rStyle w:val="relative"/>
          <w:sz w:val="28"/>
          <w:szCs w:val="28"/>
        </w:rPr>
        <w:t>Highlighted strengths of recursive partitioning (DT) over LR: handles non-linearity, categorical variables, missing values and interactions without normality assumptions.</w:t>
      </w:r>
      <w:r w:rsidRPr="00A956F2">
        <w:rPr>
          <w:sz w:val="28"/>
          <w:szCs w:val="28"/>
        </w:rPr>
        <w:t xml:space="preserve"> </w:t>
      </w:r>
      <w:hyperlink r:id="rId8" w:tgtFrame="_blank" w:history="1">
        <w:r w:rsidRPr="00A956F2">
          <w:rPr>
            <w:rStyle w:val="max-w-full"/>
            <w:color w:val="0000FF"/>
            <w:sz w:val="28"/>
            <w:szCs w:val="28"/>
            <w:u w:val="single"/>
          </w:rPr>
          <w:t>MDPI</w:t>
        </w:r>
      </w:hyperlink>
    </w:p>
    <w:p w:rsidR="00A16806" w:rsidRPr="00A956F2" w:rsidRDefault="00A16806" w:rsidP="00A16806">
      <w:pPr>
        <w:pStyle w:val="Heading3"/>
        <w:rPr>
          <w:sz w:val="28"/>
          <w:szCs w:val="28"/>
        </w:rPr>
      </w:pPr>
      <w:r w:rsidRPr="00A956F2">
        <w:rPr>
          <w:sz w:val="28"/>
          <w:szCs w:val="28"/>
        </w:rPr>
        <w:t>3. Tao Lin (2015) – Prediction on German Credit dataset</w:t>
      </w:r>
    </w:p>
    <w:p w:rsidR="00A16806" w:rsidRPr="00A956F2" w:rsidRDefault="00A16806" w:rsidP="00A16806">
      <w:pPr>
        <w:pStyle w:val="NormalWeb"/>
        <w:numPr>
          <w:ilvl w:val="0"/>
          <w:numId w:val="5"/>
        </w:numPr>
        <w:rPr>
          <w:sz w:val="28"/>
          <w:szCs w:val="28"/>
        </w:rPr>
      </w:pPr>
      <w:r w:rsidRPr="00A956F2">
        <w:rPr>
          <w:rStyle w:val="relative"/>
          <w:sz w:val="28"/>
          <w:szCs w:val="28"/>
        </w:rPr>
        <w:t xml:space="preserve">Comparison of LR and </w:t>
      </w:r>
      <w:proofErr w:type="spellStart"/>
      <w:r w:rsidRPr="00A956F2">
        <w:rPr>
          <w:rStyle w:val="relative"/>
          <w:sz w:val="28"/>
          <w:szCs w:val="28"/>
        </w:rPr>
        <w:t>rpart</w:t>
      </w:r>
      <w:proofErr w:type="spellEnd"/>
      <w:r w:rsidRPr="00A956F2">
        <w:rPr>
          <w:rStyle w:val="relative"/>
          <w:sz w:val="28"/>
          <w:szCs w:val="28"/>
        </w:rPr>
        <w:t xml:space="preserve"> DT showed similar misclassification (~25%) and DT identified predictors like credit history, loan amount.</w:t>
      </w:r>
      <w:r w:rsidRPr="00A956F2">
        <w:rPr>
          <w:sz w:val="28"/>
          <w:szCs w:val="28"/>
        </w:rPr>
        <w:t xml:space="preserve"> </w:t>
      </w:r>
      <w:hyperlink r:id="rId9" w:tgtFrame="_blank" w:history="1">
        <w:proofErr w:type="spellStart"/>
        <w:r w:rsidRPr="00A956F2">
          <w:rPr>
            <w:rStyle w:val="max-w-full"/>
            <w:color w:val="0000FF"/>
            <w:sz w:val="28"/>
            <w:szCs w:val="28"/>
            <w:u w:val="single"/>
          </w:rPr>
          <w:t>RStudio</w:t>
        </w:r>
        <w:proofErr w:type="spellEnd"/>
        <w:r w:rsidRPr="00A956F2">
          <w:rPr>
            <w:rStyle w:val="max-w-full"/>
            <w:color w:val="0000FF"/>
            <w:sz w:val="28"/>
            <w:szCs w:val="28"/>
            <w:u w:val="single"/>
          </w:rPr>
          <w:t xml:space="preserve"> Pubs</w:t>
        </w:r>
      </w:hyperlink>
    </w:p>
    <w:p w:rsidR="00A16806" w:rsidRPr="00A956F2" w:rsidRDefault="00A16806" w:rsidP="00A16806">
      <w:pPr>
        <w:pStyle w:val="Heading3"/>
        <w:rPr>
          <w:sz w:val="28"/>
          <w:szCs w:val="28"/>
        </w:rPr>
      </w:pPr>
      <w:r w:rsidRPr="00A956F2">
        <w:rPr>
          <w:sz w:val="28"/>
          <w:szCs w:val="28"/>
        </w:rPr>
        <w:t xml:space="preserve">4. Lakshmi </w:t>
      </w:r>
      <w:proofErr w:type="spellStart"/>
      <w:r w:rsidRPr="00A956F2">
        <w:rPr>
          <w:sz w:val="28"/>
          <w:szCs w:val="28"/>
        </w:rPr>
        <w:t>Devasena</w:t>
      </w:r>
      <w:proofErr w:type="spellEnd"/>
      <w:r w:rsidRPr="00A956F2">
        <w:rPr>
          <w:sz w:val="28"/>
          <w:szCs w:val="28"/>
        </w:rPr>
        <w:t xml:space="preserve"> (2015) – </w:t>
      </w:r>
      <w:proofErr w:type="spellStart"/>
      <w:r w:rsidRPr="00A956F2">
        <w:rPr>
          <w:sz w:val="28"/>
          <w:szCs w:val="28"/>
        </w:rPr>
        <w:t>LADTree</w:t>
      </w:r>
      <w:proofErr w:type="spellEnd"/>
      <w:r w:rsidRPr="00A956F2">
        <w:rPr>
          <w:sz w:val="28"/>
          <w:szCs w:val="28"/>
        </w:rPr>
        <w:t xml:space="preserve"> vs. </w:t>
      </w:r>
      <w:proofErr w:type="spellStart"/>
      <w:r w:rsidRPr="00A956F2">
        <w:rPr>
          <w:sz w:val="28"/>
          <w:szCs w:val="28"/>
        </w:rPr>
        <w:t>REPTree</w:t>
      </w:r>
      <w:proofErr w:type="spellEnd"/>
      <w:r w:rsidRPr="00A956F2">
        <w:rPr>
          <w:sz w:val="28"/>
          <w:szCs w:val="28"/>
        </w:rPr>
        <w:t xml:space="preserve"> on German data</w:t>
      </w:r>
    </w:p>
    <w:p w:rsidR="00A16806" w:rsidRPr="00A956F2" w:rsidRDefault="00A16806" w:rsidP="00A16806">
      <w:pPr>
        <w:pStyle w:val="NormalWeb"/>
        <w:numPr>
          <w:ilvl w:val="0"/>
          <w:numId w:val="6"/>
        </w:numPr>
        <w:rPr>
          <w:sz w:val="28"/>
          <w:szCs w:val="28"/>
        </w:rPr>
      </w:pPr>
      <w:r w:rsidRPr="00A956F2">
        <w:rPr>
          <w:rStyle w:val="relative"/>
          <w:sz w:val="28"/>
          <w:szCs w:val="28"/>
        </w:rPr>
        <w:t xml:space="preserve">Compared </w:t>
      </w:r>
      <w:proofErr w:type="spellStart"/>
      <w:r w:rsidRPr="00A956F2">
        <w:rPr>
          <w:rStyle w:val="relative"/>
          <w:sz w:val="28"/>
          <w:szCs w:val="28"/>
        </w:rPr>
        <w:t>LADTree</w:t>
      </w:r>
      <w:proofErr w:type="spellEnd"/>
      <w:r w:rsidRPr="00A956F2">
        <w:rPr>
          <w:rStyle w:val="relative"/>
          <w:sz w:val="28"/>
          <w:szCs w:val="28"/>
        </w:rPr>
        <w:t xml:space="preserve"> and </w:t>
      </w:r>
      <w:proofErr w:type="spellStart"/>
      <w:r w:rsidRPr="00A956F2">
        <w:rPr>
          <w:rStyle w:val="relative"/>
          <w:sz w:val="28"/>
          <w:szCs w:val="28"/>
        </w:rPr>
        <w:t>REPTree</w:t>
      </w:r>
      <w:proofErr w:type="spellEnd"/>
      <w:r w:rsidRPr="00A956F2">
        <w:rPr>
          <w:rStyle w:val="relative"/>
          <w:sz w:val="28"/>
          <w:szCs w:val="28"/>
        </w:rPr>
        <w:t xml:space="preserve"> decision-tree classifiers; both performed competitively in credit prediction tasks.</w:t>
      </w:r>
      <w:r w:rsidRPr="00A956F2">
        <w:rPr>
          <w:sz w:val="28"/>
          <w:szCs w:val="28"/>
        </w:rPr>
        <w:t xml:space="preserve"> </w:t>
      </w:r>
      <w:hyperlink r:id="rId10" w:tgtFrame="_blank" w:history="1">
        <w:r w:rsidRPr="00A956F2">
          <w:rPr>
            <w:rStyle w:val="max-w-full"/>
            <w:color w:val="0000FF"/>
            <w:sz w:val="28"/>
            <w:szCs w:val="28"/>
            <w:u w:val="single"/>
          </w:rPr>
          <w:t>Wikipedia</w:t>
        </w:r>
        <w:r w:rsidRPr="00A956F2">
          <w:rPr>
            <w:rStyle w:val="-me-1"/>
            <w:color w:val="0000FF"/>
            <w:sz w:val="28"/>
            <w:szCs w:val="28"/>
            <w:u w:val="single"/>
          </w:rPr>
          <w:t>+15</w:t>
        </w:r>
        <w:r w:rsidRPr="00A956F2">
          <w:rPr>
            <w:rStyle w:val="max-w-full"/>
            <w:color w:val="0000FF"/>
            <w:sz w:val="28"/>
            <w:szCs w:val="28"/>
            <w:u w:val="single"/>
          </w:rPr>
          <w:t>arXiv</w:t>
        </w:r>
        <w:r w:rsidRPr="00A956F2">
          <w:rPr>
            <w:rStyle w:val="-me-1"/>
            <w:color w:val="0000FF"/>
            <w:sz w:val="28"/>
            <w:szCs w:val="28"/>
            <w:u w:val="single"/>
          </w:rPr>
          <w:t>+15</w:t>
        </w:r>
        <w:r w:rsidRPr="00A956F2">
          <w:rPr>
            <w:rStyle w:val="max-w-full"/>
            <w:color w:val="0000FF"/>
            <w:sz w:val="28"/>
            <w:szCs w:val="28"/>
            <w:u w:val="single"/>
          </w:rPr>
          <w:t>arXiv</w:t>
        </w:r>
        <w:r w:rsidRPr="00A956F2">
          <w:rPr>
            <w:rStyle w:val="-me-1"/>
            <w:color w:val="0000FF"/>
            <w:sz w:val="28"/>
            <w:szCs w:val="28"/>
            <w:u w:val="single"/>
          </w:rPr>
          <w:t>+15</w:t>
        </w:r>
      </w:hyperlink>
    </w:p>
    <w:p w:rsidR="00A16806" w:rsidRPr="00A956F2" w:rsidRDefault="00A16806" w:rsidP="00A16806">
      <w:pPr>
        <w:pStyle w:val="Heading3"/>
        <w:rPr>
          <w:sz w:val="28"/>
          <w:szCs w:val="28"/>
        </w:rPr>
      </w:pPr>
      <w:r w:rsidRPr="00A956F2">
        <w:rPr>
          <w:sz w:val="28"/>
          <w:szCs w:val="28"/>
        </w:rPr>
        <w:t>5. Srivastava et al. (2018) – Indian credit context</w:t>
      </w:r>
    </w:p>
    <w:p w:rsidR="00A16806" w:rsidRPr="00A956F2" w:rsidRDefault="00A16806" w:rsidP="00A16806">
      <w:pPr>
        <w:pStyle w:val="NormalWeb"/>
        <w:numPr>
          <w:ilvl w:val="0"/>
          <w:numId w:val="7"/>
        </w:numPr>
        <w:rPr>
          <w:sz w:val="28"/>
          <w:szCs w:val="28"/>
        </w:rPr>
      </w:pPr>
      <w:r w:rsidRPr="00A956F2">
        <w:rPr>
          <w:rStyle w:val="relative"/>
          <w:sz w:val="28"/>
          <w:szCs w:val="28"/>
        </w:rPr>
        <w:t>LR vs. DT: Data preprocessing and feature engineering allowed tuned DT to outperform standard LR in classification accuracy.</w:t>
      </w:r>
      <w:r w:rsidRPr="00A956F2">
        <w:rPr>
          <w:sz w:val="28"/>
          <w:szCs w:val="28"/>
        </w:rPr>
        <w:t xml:space="preserve"> </w:t>
      </w:r>
      <w:hyperlink r:id="rId11" w:tgtFrame="_blank" w:history="1">
        <w:proofErr w:type="spellStart"/>
        <w:r w:rsidRPr="00A956F2">
          <w:rPr>
            <w:rStyle w:val="max-w-full"/>
            <w:color w:val="0000FF"/>
            <w:sz w:val="28"/>
            <w:szCs w:val="28"/>
            <w:u w:val="single"/>
          </w:rPr>
          <w:t>ResearchGate</w:t>
        </w:r>
        <w:proofErr w:type="spellEnd"/>
      </w:hyperlink>
    </w:p>
    <w:p w:rsidR="00A16806" w:rsidRPr="00A956F2" w:rsidRDefault="00A16806" w:rsidP="00A16806">
      <w:pPr>
        <w:pStyle w:val="Heading3"/>
        <w:rPr>
          <w:sz w:val="28"/>
          <w:szCs w:val="28"/>
        </w:rPr>
      </w:pPr>
      <w:r w:rsidRPr="00A956F2">
        <w:rPr>
          <w:sz w:val="28"/>
          <w:szCs w:val="28"/>
        </w:rPr>
        <w:t>6. MATLAB case study – Credit scoring compare</w:t>
      </w:r>
    </w:p>
    <w:p w:rsidR="00A16806" w:rsidRPr="00A956F2" w:rsidRDefault="00A16806" w:rsidP="00A16806">
      <w:pPr>
        <w:pStyle w:val="NormalWeb"/>
        <w:numPr>
          <w:ilvl w:val="0"/>
          <w:numId w:val="8"/>
        </w:numPr>
        <w:rPr>
          <w:sz w:val="28"/>
          <w:szCs w:val="28"/>
        </w:rPr>
      </w:pPr>
      <w:r w:rsidRPr="00A956F2">
        <w:rPr>
          <w:rStyle w:val="relative"/>
          <w:sz w:val="28"/>
          <w:szCs w:val="28"/>
        </w:rPr>
        <w:t>Using simulated credit</w:t>
      </w:r>
      <w:r w:rsidRPr="00A956F2">
        <w:rPr>
          <w:rStyle w:val="relative"/>
          <w:sz w:val="28"/>
          <w:szCs w:val="28"/>
        </w:rPr>
        <w:noBreakHyphen/>
        <w:t>card data, DT achieved higher AUROC (≈0.694) and KS (≈0.297) than LR (AUROC ≈0.663, KS ≈0.232), although results depend on binning method.</w:t>
      </w:r>
      <w:r w:rsidRPr="00A956F2">
        <w:rPr>
          <w:sz w:val="28"/>
          <w:szCs w:val="28"/>
        </w:rPr>
        <w:t xml:space="preserve"> </w:t>
      </w:r>
      <w:hyperlink r:id="rId12" w:tgtFrame="_blank" w:history="1">
        <w:proofErr w:type="spellStart"/>
        <w:r w:rsidRPr="00A956F2">
          <w:rPr>
            <w:rStyle w:val="max-w-full"/>
            <w:color w:val="0000FF"/>
            <w:sz w:val="28"/>
            <w:szCs w:val="28"/>
            <w:u w:val="single"/>
          </w:rPr>
          <w:t>MathWorks</w:t>
        </w:r>
        <w:proofErr w:type="spellEnd"/>
      </w:hyperlink>
    </w:p>
    <w:p w:rsidR="00A16806" w:rsidRPr="00A956F2" w:rsidRDefault="00A16806" w:rsidP="00A16806">
      <w:pPr>
        <w:pStyle w:val="Heading3"/>
        <w:rPr>
          <w:sz w:val="28"/>
          <w:szCs w:val="28"/>
        </w:rPr>
      </w:pPr>
      <w:r w:rsidRPr="00A956F2">
        <w:rPr>
          <w:sz w:val="28"/>
          <w:szCs w:val="28"/>
        </w:rPr>
        <w:t xml:space="preserve">7. </w:t>
      </w:r>
      <w:proofErr w:type="spellStart"/>
      <w:r w:rsidRPr="00A956F2">
        <w:rPr>
          <w:sz w:val="28"/>
          <w:szCs w:val="28"/>
        </w:rPr>
        <w:t>Khandani</w:t>
      </w:r>
      <w:proofErr w:type="spellEnd"/>
      <w:r w:rsidRPr="00A956F2">
        <w:rPr>
          <w:sz w:val="28"/>
          <w:szCs w:val="28"/>
        </w:rPr>
        <w:t xml:space="preserve"> et al. (2010) – Ensemble LR vs. large-scale nonlinear models</w:t>
      </w:r>
    </w:p>
    <w:p w:rsidR="00A16806" w:rsidRPr="00A956F2" w:rsidRDefault="00A16806" w:rsidP="00A16806">
      <w:pPr>
        <w:pStyle w:val="NormalWeb"/>
        <w:numPr>
          <w:ilvl w:val="0"/>
          <w:numId w:val="9"/>
        </w:numPr>
        <w:rPr>
          <w:sz w:val="28"/>
          <w:szCs w:val="28"/>
        </w:rPr>
      </w:pPr>
      <w:r w:rsidRPr="00A956F2">
        <w:rPr>
          <w:rStyle w:val="relative"/>
          <w:sz w:val="28"/>
          <w:szCs w:val="28"/>
        </w:rPr>
        <w:t>Ensemble logistic regression improved default classification over simple LR; non-parametric DT-like methods could capture subtle non-</w:t>
      </w:r>
      <w:proofErr w:type="spellStart"/>
      <w:r w:rsidRPr="00A956F2">
        <w:rPr>
          <w:rStyle w:val="relative"/>
          <w:sz w:val="28"/>
          <w:szCs w:val="28"/>
        </w:rPr>
        <w:t>linearities</w:t>
      </w:r>
      <w:proofErr w:type="spellEnd"/>
      <w:r w:rsidRPr="00A956F2">
        <w:rPr>
          <w:rStyle w:val="relative"/>
          <w:sz w:val="28"/>
          <w:szCs w:val="28"/>
        </w:rPr>
        <w:t xml:space="preserve"> better.</w:t>
      </w:r>
      <w:r w:rsidRPr="00A956F2">
        <w:rPr>
          <w:sz w:val="28"/>
          <w:szCs w:val="28"/>
        </w:rPr>
        <w:t xml:space="preserve"> </w:t>
      </w:r>
      <w:hyperlink r:id="rId13" w:tgtFrame="_blank" w:history="1">
        <w:r w:rsidRPr="00A956F2">
          <w:rPr>
            <w:rStyle w:val="max-w-full"/>
            <w:color w:val="0000FF"/>
            <w:sz w:val="28"/>
            <w:szCs w:val="28"/>
            <w:u w:val="single"/>
          </w:rPr>
          <w:t>MathWorks</w:t>
        </w:r>
        <w:r w:rsidRPr="00A956F2">
          <w:rPr>
            <w:rStyle w:val="-me-1"/>
            <w:color w:val="0000FF"/>
            <w:sz w:val="28"/>
            <w:szCs w:val="28"/>
            <w:u w:val="single"/>
          </w:rPr>
          <w:t>+15</w:t>
        </w:r>
        <w:r w:rsidRPr="00A956F2">
          <w:rPr>
            <w:rStyle w:val="max-w-full"/>
            <w:color w:val="0000FF"/>
            <w:sz w:val="28"/>
            <w:szCs w:val="28"/>
            <w:u w:val="single"/>
          </w:rPr>
          <w:t>MDPI</w:t>
        </w:r>
        <w:r w:rsidRPr="00A956F2">
          <w:rPr>
            <w:rStyle w:val="-me-1"/>
            <w:color w:val="0000FF"/>
            <w:sz w:val="28"/>
            <w:szCs w:val="28"/>
            <w:u w:val="single"/>
          </w:rPr>
          <w:t>+15</w:t>
        </w:r>
        <w:r w:rsidRPr="00A956F2">
          <w:rPr>
            <w:rStyle w:val="max-w-full"/>
            <w:color w:val="0000FF"/>
            <w:sz w:val="28"/>
            <w:szCs w:val="28"/>
            <w:u w:val="single"/>
          </w:rPr>
          <w:t>Reddit</w:t>
        </w:r>
        <w:r w:rsidRPr="00A956F2">
          <w:rPr>
            <w:rStyle w:val="-me-1"/>
            <w:color w:val="0000FF"/>
            <w:sz w:val="28"/>
            <w:szCs w:val="28"/>
            <w:u w:val="single"/>
          </w:rPr>
          <w:t>+15</w:t>
        </w:r>
      </w:hyperlink>
    </w:p>
    <w:p w:rsidR="00A16806" w:rsidRPr="00A956F2" w:rsidRDefault="00A16806" w:rsidP="00A16806">
      <w:pPr>
        <w:pStyle w:val="Heading3"/>
        <w:rPr>
          <w:sz w:val="28"/>
          <w:szCs w:val="28"/>
        </w:rPr>
      </w:pPr>
      <w:r w:rsidRPr="00A956F2">
        <w:rPr>
          <w:sz w:val="28"/>
          <w:szCs w:val="28"/>
        </w:rPr>
        <w:t>8. MDPI Survey (2023)</w:t>
      </w:r>
    </w:p>
    <w:p w:rsidR="00A16806" w:rsidRPr="00A956F2" w:rsidRDefault="00A16806" w:rsidP="00A16806">
      <w:pPr>
        <w:pStyle w:val="NormalWeb"/>
        <w:numPr>
          <w:ilvl w:val="0"/>
          <w:numId w:val="10"/>
        </w:numPr>
        <w:rPr>
          <w:sz w:val="28"/>
          <w:szCs w:val="28"/>
        </w:rPr>
      </w:pPr>
      <w:r w:rsidRPr="00A956F2">
        <w:rPr>
          <w:rStyle w:val="relative"/>
          <w:sz w:val="28"/>
          <w:szCs w:val="28"/>
        </w:rPr>
        <w:t>Literature review: Traditional models—LR and DT—widely used; DT often delivered higher AUC than LR; ensemble methods outperformed both.</w:t>
      </w:r>
      <w:r w:rsidRPr="00A956F2">
        <w:rPr>
          <w:sz w:val="28"/>
          <w:szCs w:val="28"/>
        </w:rPr>
        <w:t xml:space="preserve"> </w:t>
      </w:r>
    </w:p>
    <w:p w:rsidR="00A16806" w:rsidRPr="00A956F2" w:rsidRDefault="00A16806" w:rsidP="00A16806">
      <w:pPr>
        <w:pStyle w:val="Heading3"/>
        <w:rPr>
          <w:sz w:val="28"/>
          <w:szCs w:val="28"/>
        </w:rPr>
      </w:pPr>
      <w:r w:rsidRPr="00A956F2">
        <w:rPr>
          <w:sz w:val="28"/>
          <w:szCs w:val="28"/>
        </w:rPr>
        <w:t>9. Aitken et al. (2023) – Review on credit risk modeling</w:t>
      </w:r>
    </w:p>
    <w:p w:rsidR="00A16806" w:rsidRPr="00A956F2" w:rsidRDefault="00A16806" w:rsidP="00A16806">
      <w:pPr>
        <w:pStyle w:val="NormalWeb"/>
        <w:numPr>
          <w:ilvl w:val="0"/>
          <w:numId w:val="11"/>
        </w:numPr>
        <w:rPr>
          <w:sz w:val="28"/>
          <w:szCs w:val="28"/>
        </w:rPr>
      </w:pPr>
      <w:r w:rsidRPr="00A956F2">
        <w:rPr>
          <w:rStyle w:val="relative"/>
          <w:sz w:val="28"/>
          <w:szCs w:val="28"/>
        </w:rPr>
        <w:t>Discusses DT handling data better than linear models; warns overfitting unless pruned; ensemble methods recommended.</w:t>
      </w:r>
      <w:r w:rsidRPr="00A956F2">
        <w:rPr>
          <w:sz w:val="28"/>
          <w:szCs w:val="28"/>
        </w:rPr>
        <w:t xml:space="preserve"> </w:t>
      </w:r>
    </w:p>
    <w:p w:rsidR="00A16806" w:rsidRPr="00A956F2" w:rsidRDefault="00A16806" w:rsidP="00A16806">
      <w:pPr>
        <w:pStyle w:val="Heading3"/>
        <w:rPr>
          <w:sz w:val="28"/>
          <w:szCs w:val="28"/>
        </w:rPr>
      </w:pPr>
      <w:r w:rsidRPr="00A956F2">
        <w:rPr>
          <w:sz w:val="28"/>
          <w:szCs w:val="28"/>
        </w:rPr>
        <w:t>10. Srivastava et al. (2018) discussed in-depth</w:t>
      </w:r>
    </w:p>
    <w:p w:rsidR="00A16806" w:rsidRPr="00A956F2" w:rsidRDefault="00A16806" w:rsidP="00A16806">
      <w:pPr>
        <w:pStyle w:val="NormalWeb"/>
        <w:numPr>
          <w:ilvl w:val="0"/>
          <w:numId w:val="12"/>
        </w:numPr>
        <w:rPr>
          <w:sz w:val="28"/>
          <w:szCs w:val="28"/>
        </w:rPr>
      </w:pPr>
      <w:r w:rsidRPr="00A956F2">
        <w:rPr>
          <w:rStyle w:val="relative"/>
          <w:sz w:val="28"/>
          <w:szCs w:val="28"/>
        </w:rPr>
        <w:t>Emphasis on hybrid approach: feature engineering key, tuned DT outperforms LR in real-world dataset.</w:t>
      </w:r>
      <w:r w:rsidRPr="00A956F2">
        <w:rPr>
          <w:sz w:val="28"/>
          <w:szCs w:val="28"/>
        </w:rPr>
        <w:t xml:space="preserve"> </w:t>
      </w:r>
    </w:p>
    <w:p w:rsidR="00A16806" w:rsidRPr="00A956F2" w:rsidRDefault="00A16806" w:rsidP="00A16806">
      <w:pPr>
        <w:pStyle w:val="Heading3"/>
        <w:rPr>
          <w:sz w:val="28"/>
          <w:szCs w:val="28"/>
        </w:rPr>
      </w:pPr>
      <w:r w:rsidRPr="00A956F2">
        <w:rPr>
          <w:sz w:val="28"/>
          <w:szCs w:val="28"/>
        </w:rPr>
        <w:t xml:space="preserve">11. </w:t>
      </w:r>
      <w:proofErr w:type="spellStart"/>
      <w:r w:rsidRPr="00A956F2">
        <w:rPr>
          <w:sz w:val="28"/>
          <w:szCs w:val="28"/>
        </w:rPr>
        <w:t>Oguz</w:t>
      </w:r>
      <w:proofErr w:type="spellEnd"/>
      <w:r w:rsidRPr="00A956F2">
        <w:rPr>
          <w:sz w:val="28"/>
          <w:szCs w:val="28"/>
        </w:rPr>
        <w:t xml:space="preserve"> </w:t>
      </w:r>
      <w:proofErr w:type="spellStart"/>
      <w:r w:rsidRPr="00A956F2">
        <w:rPr>
          <w:sz w:val="28"/>
          <w:szCs w:val="28"/>
        </w:rPr>
        <w:t>Koc</w:t>
      </w:r>
      <w:proofErr w:type="spellEnd"/>
      <w:r w:rsidRPr="00A956F2">
        <w:rPr>
          <w:sz w:val="28"/>
          <w:szCs w:val="28"/>
        </w:rPr>
        <w:t xml:space="preserve"> et al. (2023) – Feature selection impacts</w:t>
      </w:r>
    </w:p>
    <w:p w:rsidR="00A16806" w:rsidRPr="00A956F2" w:rsidRDefault="00A16806" w:rsidP="00A16806">
      <w:pPr>
        <w:pStyle w:val="NormalWeb"/>
        <w:numPr>
          <w:ilvl w:val="0"/>
          <w:numId w:val="13"/>
        </w:numPr>
        <w:rPr>
          <w:sz w:val="28"/>
          <w:szCs w:val="28"/>
        </w:rPr>
      </w:pPr>
      <w:r w:rsidRPr="00A956F2">
        <w:rPr>
          <w:rStyle w:val="relative"/>
          <w:sz w:val="28"/>
          <w:szCs w:val="28"/>
        </w:rPr>
        <w:t>LR and DT compared on German/Australian datasets; wrapper-based feature selection + scaling improved DT and LR performance; DT often edged out LR.</w:t>
      </w:r>
      <w:r w:rsidRPr="00A956F2">
        <w:rPr>
          <w:sz w:val="28"/>
          <w:szCs w:val="28"/>
        </w:rPr>
        <w:t xml:space="preserve"> </w:t>
      </w:r>
      <w:hyperlink r:id="rId14" w:tgtFrame="_blank" w:history="1">
        <w:proofErr w:type="spellStart"/>
        <w:r w:rsidRPr="00A956F2">
          <w:rPr>
            <w:rStyle w:val="max-w-full"/>
            <w:color w:val="0000FF"/>
            <w:sz w:val="28"/>
            <w:szCs w:val="28"/>
            <w:u w:val="single"/>
          </w:rPr>
          <w:t>arXiv</w:t>
        </w:r>
        <w:proofErr w:type="spellEnd"/>
      </w:hyperlink>
    </w:p>
    <w:p w:rsidR="00A16806" w:rsidRPr="00A956F2" w:rsidRDefault="00A16806" w:rsidP="00A16806">
      <w:pPr>
        <w:pStyle w:val="Heading3"/>
        <w:rPr>
          <w:sz w:val="28"/>
          <w:szCs w:val="28"/>
        </w:rPr>
      </w:pPr>
      <w:r w:rsidRPr="00A956F2">
        <w:rPr>
          <w:sz w:val="28"/>
          <w:szCs w:val="28"/>
        </w:rPr>
        <w:t>12. International feature selection evidence (</w:t>
      </w:r>
      <w:proofErr w:type="spellStart"/>
      <w:r w:rsidRPr="00A956F2">
        <w:rPr>
          <w:sz w:val="28"/>
          <w:szCs w:val="28"/>
        </w:rPr>
        <w:t>Tandfonline</w:t>
      </w:r>
      <w:proofErr w:type="spellEnd"/>
      <w:r w:rsidRPr="00A956F2">
        <w:rPr>
          <w:sz w:val="28"/>
          <w:szCs w:val="28"/>
        </w:rPr>
        <w:t xml:space="preserve"> 2020)</w:t>
      </w:r>
    </w:p>
    <w:p w:rsidR="00A16806" w:rsidRPr="00A956F2" w:rsidRDefault="00A16806" w:rsidP="00A16806">
      <w:pPr>
        <w:pStyle w:val="NormalWeb"/>
        <w:numPr>
          <w:ilvl w:val="0"/>
          <w:numId w:val="14"/>
        </w:numPr>
        <w:rPr>
          <w:sz w:val="28"/>
          <w:szCs w:val="28"/>
        </w:rPr>
      </w:pPr>
      <w:r w:rsidRPr="00A956F2">
        <w:rPr>
          <w:rStyle w:val="relative"/>
          <w:sz w:val="28"/>
          <w:szCs w:val="28"/>
        </w:rPr>
        <w:t>Compares LASSO + LR vs. CART; LR improves with feature selection but CART’s baseline performance remains robust.</w:t>
      </w:r>
      <w:r w:rsidRPr="00A956F2">
        <w:rPr>
          <w:sz w:val="28"/>
          <w:szCs w:val="28"/>
        </w:rPr>
        <w:t xml:space="preserve"> </w:t>
      </w:r>
      <w:hyperlink r:id="rId15" w:tgtFrame="_blank" w:history="1">
        <w:r w:rsidRPr="00A956F2">
          <w:rPr>
            <w:rStyle w:val="max-w-full"/>
            <w:color w:val="0000FF"/>
            <w:sz w:val="28"/>
            <w:szCs w:val="28"/>
            <w:u w:val="single"/>
          </w:rPr>
          <w:t>Taylor &amp; Francis Online</w:t>
        </w:r>
      </w:hyperlink>
    </w:p>
    <w:p w:rsidR="00A16806" w:rsidRPr="00A956F2" w:rsidRDefault="00A16806" w:rsidP="00A16806">
      <w:pPr>
        <w:pStyle w:val="Heading3"/>
        <w:rPr>
          <w:sz w:val="28"/>
          <w:szCs w:val="28"/>
        </w:rPr>
      </w:pPr>
      <w:r w:rsidRPr="00A956F2">
        <w:rPr>
          <w:sz w:val="28"/>
          <w:szCs w:val="28"/>
        </w:rPr>
        <w:t>13. Machine Learning for Credit Risk: Comparative Study (</w:t>
      </w:r>
      <w:proofErr w:type="spellStart"/>
      <w:r w:rsidRPr="00A956F2">
        <w:rPr>
          <w:sz w:val="28"/>
          <w:szCs w:val="28"/>
        </w:rPr>
        <w:t>ResearchGate</w:t>
      </w:r>
      <w:proofErr w:type="spellEnd"/>
      <w:r w:rsidRPr="00A956F2">
        <w:rPr>
          <w:sz w:val="28"/>
          <w:szCs w:val="28"/>
        </w:rPr>
        <w:t>)</w:t>
      </w:r>
    </w:p>
    <w:p w:rsidR="00A16806" w:rsidRPr="00A956F2" w:rsidRDefault="00A16806" w:rsidP="00A16806">
      <w:pPr>
        <w:pStyle w:val="NormalWeb"/>
        <w:numPr>
          <w:ilvl w:val="0"/>
          <w:numId w:val="15"/>
        </w:numPr>
        <w:rPr>
          <w:sz w:val="28"/>
          <w:szCs w:val="28"/>
        </w:rPr>
      </w:pPr>
      <w:r w:rsidRPr="00A956F2">
        <w:rPr>
          <w:rStyle w:val="relative"/>
          <w:sz w:val="28"/>
          <w:szCs w:val="28"/>
        </w:rPr>
        <w:t>Confirms Random Forest &gt; SVM &gt; DT &gt; LR on credit dataset accuracy; DT better than LR but ensemble best.</w:t>
      </w:r>
      <w:r w:rsidRPr="00A956F2">
        <w:rPr>
          <w:sz w:val="28"/>
          <w:szCs w:val="28"/>
        </w:rPr>
        <w:t xml:space="preserve"> </w:t>
      </w:r>
      <w:hyperlink r:id="rId16" w:tgtFrame="_blank" w:history="1">
        <w:r w:rsidRPr="00A956F2">
          <w:rPr>
            <w:rStyle w:val="max-w-full"/>
            <w:color w:val="0000FF"/>
            <w:sz w:val="28"/>
            <w:szCs w:val="28"/>
            <w:u w:val="single"/>
          </w:rPr>
          <w:t>ResearchGate</w:t>
        </w:r>
        <w:r w:rsidRPr="00A956F2">
          <w:rPr>
            <w:rStyle w:val="-me-1"/>
            <w:color w:val="0000FF"/>
            <w:sz w:val="28"/>
            <w:szCs w:val="28"/>
            <w:u w:val="single"/>
          </w:rPr>
          <w:t>+1</w:t>
        </w:r>
        <w:r w:rsidRPr="00A956F2">
          <w:rPr>
            <w:rStyle w:val="max-w-full"/>
            <w:color w:val="0000FF"/>
            <w:sz w:val="28"/>
            <w:szCs w:val="28"/>
            <w:u w:val="single"/>
          </w:rPr>
          <w:t>GitHub</w:t>
        </w:r>
        <w:r w:rsidRPr="00A956F2">
          <w:rPr>
            <w:rStyle w:val="-me-1"/>
            <w:color w:val="0000FF"/>
            <w:sz w:val="28"/>
            <w:szCs w:val="28"/>
            <w:u w:val="single"/>
          </w:rPr>
          <w:t>+1</w:t>
        </w:r>
      </w:hyperlink>
    </w:p>
    <w:p w:rsidR="00A16806" w:rsidRPr="00A956F2" w:rsidRDefault="00A16806" w:rsidP="00A16806">
      <w:pPr>
        <w:pStyle w:val="Heading3"/>
        <w:rPr>
          <w:sz w:val="28"/>
          <w:szCs w:val="28"/>
        </w:rPr>
      </w:pPr>
      <w:r w:rsidRPr="00A956F2">
        <w:rPr>
          <w:sz w:val="28"/>
          <w:szCs w:val="28"/>
        </w:rPr>
        <w:t xml:space="preserve">14. </w:t>
      </w:r>
      <w:proofErr w:type="spellStart"/>
      <w:r w:rsidRPr="00A956F2">
        <w:rPr>
          <w:sz w:val="28"/>
          <w:szCs w:val="28"/>
        </w:rPr>
        <w:t>Golbayani</w:t>
      </w:r>
      <w:proofErr w:type="spellEnd"/>
      <w:r w:rsidRPr="00A956F2">
        <w:rPr>
          <w:sz w:val="28"/>
          <w:szCs w:val="28"/>
        </w:rPr>
        <w:t xml:space="preserve"> et al. (2020) – Forecasting corporate credit ratings</w:t>
      </w:r>
    </w:p>
    <w:p w:rsidR="00A16806" w:rsidRPr="00A956F2" w:rsidRDefault="00727B1B" w:rsidP="00A16806">
      <w:pPr>
        <w:rPr>
          <w:sz w:val="28"/>
          <w:szCs w:val="28"/>
        </w:rPr>
      </w:pPr>
      <w:r>
        <w:rPr>
          <w:sz w:val="28"/>
          <w:szCs w:val="28"/>
        </w:rPr>
        <w:pict>
          <v:rect id="_x0000_i1025" style="width:0;height:1.5pt" o:hralign="center" o:hrstd="t" o:hr="t" fillcolor="#a0a0a0" stroked="f"/>
        </w:pict>
      </w:r>
    </w:p>
    <w:p w:rsidR="00A16806" w:rsidRPr="003164FC" w:rsidRDefault="00A16806" w:rsidP="00A16806">
      <w:pPr>
        <w:pStyle w:val="Title"/>
        <w:rPr>
          <w:sz w:val="40"/>
          <w:szCs w:val="40"/>
          <w:u w:val="single"/>
        </w:rPr>
      </w:pPr>
      <w:r>
        <w:rPr>
          <w:rFonts w:ascii="Calibri Light" w:hAnsi="Calibri Light" w:cs="Calibri Light"/>
        </w:rPr>
        <w:t xml:space="preserve">  </w:t>
      </w:r>
      <w:r w:rsidRPr="003164FC">
        <w:rPr>
          <w:sz w:val="40"/>
          <w:szCs w:val="40"/>
          <w:u w:val="single"/>
        </w:rPr>
        <w:t>Key Themes Across the Literature</w:t>
      </w:r>
    </w:p>
    <w:p w:rsidR="00A16806" w:rsidRPr="00A956F2" w:rsidRDefault="00A16806" w:rsidP="00A16806">
      <w:pPr>
        <w:pStyle w:val="NormalWeb"/>
        <w:numPr>
          <w:ilvl w:val="0"/>
          <w:numId w:val="21"/>
        </w:numPr>
        <w:rPr>
          <w:sz w:val="28"/>
          <w:szCs w:val="28"/>
        </w:rPr>
      </w:pPr>
      <w:r w:rsidRPr="00A956F2">
        <w:rPr>
          <w:rStyle w:val="Strong"/>
          <w:rFonts w:eastAsiaTheme="majorEastAsia"/>
          <w:sz w:val="28"/>
          <w:szCs w:val="28"/>
        </w:rPr>
        <w:t>Interpretability vs. Predictive Power</w:t>
      </w:r>
      <w:r w:rsidRPr="00A956F2">
        <w:rPr>
          <w:sz w:val="28"/>
          <w:szCs w:val="28"/>
        </w:rPr>
        <w:t>: LR favored for regulatory transparency; DT frequently yields better performance, especially when tuned with preprocessing or feature selection.</w:t>
      </w:r>
    </w:p>
    <w:p w:rsidR="00A16806" w:rsidRPr="00A956F2" w:rsidRDefault="00A16806" w:rsidP="00A16806">
      <w:pPr>
        <w:pStyle w:val="NormalWeb"/>
        <w:numPr>
          <w:ilvl w:val="0"/>
          <w:numId w:val="21"/>
        </w:numPr>
        <w:rPr>
          <w:sz w:val="28"/>
          <w:szCs w:val="28"/>
        </w:rPr>
      </w:pPr>
      <w:r w:rsidRPr="00A956F2">
        <w:rPr>
          <w:rStyle w:val="Strong"/>
          <w:rFonts w:eastAsiaTheme="majorEastAsia"/>
          <w:sz w:val="28"/>
          <w:szCs w:val="28"/>
        </w:rPr>
        <w:t>Importance of Feature Engineering</w:t>
      </w:r>
      <w:r w:rsidRPr="00A956F2">
        <w:rPr>
          <w:sz w:val="28"/>
          <w:szCs w:val="28"/>
        </w:rPr>
        <w:t xml:space="preserve">: Preprocessing such as </w:t>
      </w:r>
      <w:proofErr w:type="spellStart"/>
      <w:r w:rsidRPr="00A956F2">
        <w:rPr>
          <w:sz w:val="28"/>
          <w:szCs w:val="28"/>
        </w:rPr>
        <w:t>WoE</w:t>
      </w:r>
      <w:proofErr w:type="spellEnd"/>
      <w:r w:rsidRPr="00A956F2">
        <w:rPr>
          <w:sz w:val="28"/>
          <w:szCs w:val="28"/>
        </w:rPr>
        <w:t>, LASSO, and transformation significantly boosts LR performance; DT also benefits from clean and well-engineered data.</w:t>
      </w:r>
    </w:p>
    <w:p w:rsidR="00A16806" w:rsidRPr="00A956F2" w:rsidRDefault="00A16806" w:rsidP="00A16806">
      <w:pPr>
        <w:pStyle w:val="NormalWeb"/>
        <w:numPr>
          <w:ilvl w:val="0"/>
          <w:numId w:val="21"/>
        </w:numPr>
        <w:rPr>
          <w:sz w:val="28"/>
          <w:szCs w:val="28"/>
        </w:rPr>
      </w:pPr>
      <w:r w:rsidRPr="00A956F2">
        <w:rPr>
          <w:rStyle w:val="Strong"/>
          <w:rFonts w:eastAsiaTheme="majorEastAsia"/>
          <w:sz w:val="28"/>
          <w:szCs w:val="28"/>
        </w:rPr>
        <w:t>Hybrid &amp; Ensemble Strength</w:t>
      </w:r>
      <w:r w:rsidRPr="00A956F2">
        <w:rPr>
          <w:sz w:val="28"/>
          <w:szCs w:val="28"/>
        </w:rPr>
        <w:t>: CHAID-enhanced LR, ensemble LR, Random Forests outperform single LR/DT models in accuracy and robustness.</w:t>
      </w:r>
    </w:p>
    <w:p w:rsidR="00A16806" w:rsidRPr="00A956F2" w:rsidRDefault="00A16806" w:rsidP="00A16806">
      <w:pPr>
        <w:pStyle w:val="NormalWeb"/>
        <w:numPr>
          <w:ilvl w:val="0"/>
          <w:numId w:val="21"/>
        </w:numPr>
        <w:rPr>
          <w:sz w:val="28"/>
          <w:szCs w:val="28"/>
        </w:rPr>
      </w:pPr>
      <w:r w:rsidRPr="00A956F2">
        <w:rPr>
          <w:rStyle w:val="Strong"/>
          <w:rFonts w:eastAsiaTheme="majorEastAsia"/>
          <w:sz w:val="28"/>
          <w:szCs w:val="28"/>
        </w:rPr>
        <w:t>Evaluation Metrics</w:t>
      </w:r>
      <w:r w:rsidRPr="00A956F2">
        <w:rPr>
          <w:sz w:val="28"/>
          <w:szCs w:val="28"/>
        </w:rPr>
        <w:t>: ROC</w:t>
      </w:r>
      <w:r w:rsidRPr="00A956F2">
        <w:rPr>
          <w:sz w:val="28"/>
          <w:szCs w:val="28"/>
        </w:rPr>
        <w:noBreakHyphen/>
        <w:t>AUC and KS statistic are standard in credit risk. Many studies report DT achieving higher KS values.</w:t>
      </w:r>
    </w:p>
    <w:p w:rsidR="00A16806" w:rsidRPr="00F26297" w:rsidRDefault="00A16806" w:rsidP="00A16806">
      <w:pPr>
        <w:pStyle w:val="NormalWeb"/>
        <w:numPr>
          <w:ilvl w:val="0"/>
          <w:numId w:val="21"/>
        </w:numPr>
        <w:rPr>
          <w:sz w:val="28"/>
          <w:szCs w:val="28"/>
        </w:rPr>
      </w:pPr>
      <w:r w:rsidRPr="00A956F2">
        <w:rPr>
          <w:rStyle w:val="Strong"/>
          <w:rFonts w:eastAsiaTheme="majorEastAsia"/>
          <w:sz w:val="28"/>
          <w:szCs w:val="28"/>
        </w:rPr>
        <w:t>Practical Constraints</w:t>
      </w:r>
      <w:r w:rsidRPr="00A956F2">
        <w:rPr>
          <w:sz w:val="28"/>
          <w:szCs w:val="28"/>
        </w:rPr>
        <w:t xml:space="preserve">: DTs are prone to overfitting if not pruned; model </w:t>
      </w:r>
      <w:proofErr w:type="spellStart"/>
      <w:r w:rsidRPr="00A956F2">
        <w:rPr>
          <w:sz w:val="28"/>
          <w:szCs w:val="28"/>
        </w:rPr>
        <w:t>explainability</w:t>
      </w:r>
      <w:proofErr w:type="spellEnd"/>
      <w:r w:rsidRPr="00A956F2">
        <w:rPr>
          <w:sz w:val="28"/>
          <w:szCs w:val="28"/>
        </w:rPr>
        <w:t xml:space="preserve"> tools (e.g., SHAP, LIME) essential to make tree-based models acceptable in regulated banking scenarios.</w:t>
      </w:r>
    </w:p>
    <w:p w:rsidR="00A16806" w:rsidRDefault="00A16806" w:rsidP="00A16806">
      <w:pPr>
        <w:rPr>
          <w:b/>
          <w:sz w:val="32"/>
          <w:szCs w:val="32"/>
        </w:rPr>
      </w:pPr>
    </w:p>
    <w:p w:rsidR="00023DBC" w:rsidRDefault="00023DBC" w:rsidP="00A16806">
      <w:pPr>
        <w:rPr>
          <w:b/>
          <w:sz w:val="28"/>
          <w:szCs w:val="28"/>
        </w:rPr>
      </w:pPr>
      <w:r w:rsidRPr="00023DBC">
        <w:rPr>
          <w:b/>
          <w:sz w:val="28"/>
          <w:szCs w:val="28"/>
        </w:rPr>
        <w:t>PROBLEM IDENTIFICATION</w:t>
      </w:r>
    </w:p>
    <w:p w:rsidR="00023DBC" w:rsidRPr="00023DBC" w:rsidRDefault="00023DBC" w:rsidP="00A16806">
      <w:pPr>
        <w:rPr>
          <w:b/>
          <w:sz w:val="28"/>
          <w:szCs w:val="28"/>
        </w:rPr>
      </w:pPr>
    </w:p>
    <w:p w:rsidR="00023DBC" w:rsidRPr="0095374C" w:rsidRDefault="00023DBC" w:rsidP="00023DBC">
      <w:pPr>
        <w:pStyle w:val="NormalWeb"/>
        <w:rPr>
          <w:sz w:val="28"/>
          <w:szCs w:val="28"/>
        </w:rPr>
      </w:pPr>
      <w:r w:rsidRPr="0095374C">
        <w:rPr>
          <w:sz w:val="28"/>
          <w:szCs w:val="28"/>
        </w:rPr>
        <w:t>Credit risk modeling plays a critical role in financial decision-making, particularly in evaluating the likelihood of borrower default. However, despite advancements in statistical and machine learning techniques, several persistent challenges undermine the accuracy, fairness, and interpretability of credit models. The problems include:</w:t>
      </w:r>
    </w:p>
    <w:p w:rsidR="00023DBC" w:rsidRPr="0095374C" w:rsidRDefault="00023DBC" w:rsidP="00023DBC">
      <w:pPr>
        <w:pStyle w:val="NormalWeb"/>
        <w:numPr>
          <w:ilvl w:val="0"/>
          <w:numId w:val="22"/>
        </w:numPr>
        <w:rPr>
          <w:sz w:val="28"/>
          <w:szCs w:val="28"/>
        </w:rPr>
      </w:pPr>
      <w:r w:rsidRPr="0095374C">
        <w:rPr>
          <w:rStyle w:val="Strong"/>
          <w:rFonts w:eastAsiaTheme="majorEastAsia"/>
          <w:sz w:val="28"/>
          <w:szCs w:val="28"/>
        </w:rPr>
        <w:t>Class Imbalance</w:t>
      </w:r>
      <w:r w:rsidRPr="0095374C">
        <w:rPr>
          <w:sz w:val="28"/>
          <w:szCs w:val="28"/>
        </w:rPr>
        <w:br/>
        <w:t>Credit datasets typically exhibit a significant imbalance, with far fewer default cases than non-defaults. This skew can lead to biased models that fail to accurately predict rare but crucial default events.</w:t>
      </w:r>
    </w:p>
    <w:p w:rsidR="00023DBC" w:rsidRPr="0095374C" w:rsidRDefault="00023DBC" w:rsidP="00023DBC">
      <w:pPr>
        <w:pStyle w:val="NormalWeb"/>
        <w:numPr>
          <w:ilvl w:val="0"/>
          <w:numId w:val="22"/>
        </w:numPr>
        <w:rPr>
          <w:sz w:val="28"/>
          <w:szCs w:val="28"/>
        </w:rPr>
      </w:pPr>
      <w:r w:rsidRPr="0095374C">
        <w:rPr>
          <w:rStyle w:val="Strong"/>
          <w:rFonts w:eastAsiaTheme="majorEastAsia"/>
          <w:sz w:val="28"/>
          <w:szCs w:val="28"/>
        </w:rPr>
        <w:t>High-Dimensional and Noisy Data</w:t>
      </w:r>
      <w:r w:rsidRPr="0095374C">
        <w:rPr>
          <w:sz w:val="28"/>
          <w:szCs w:val="28"/>
        </w:rPr>
        <w:br/>
        <w:t xml:space="preserve">Financial datasets often contain a large number of features, many of which may be redundant or irrelevant. This </w:t>
      </w:r>
      <w:r w:rsidRPr="0095374C">
        <w:rPr>
          <w:rStyle w:val="Strong"/>
          <w:rFonts w:eastAsiaTheme="majorEastAsia"/>
          <w:sz w:val="28"/>
          <w:szCs w:val="28"/>
        </w:rPr>
        <w:t>feature overload</w:t>
      </w:r>
      <w:r w:rsidRPr="0095374C">
        <w:rPr>
          <w:sz w:val="28"/>
          <w:szCs w:val="28"/>
        </w:rPr>
        <w:t xml:space="preserve"> can degrade model performance and increase the risk of overfitting.</w:t>
      </w:r>
    </w:p>
    <w:p w:rsidR="00023DBC" w:rsidRPr="0095374C" w:rsidRDefault="00023DBC" w:rsidP="00023DBC">
      <w:pPr>
        <w:pStyle w:val="NormalWeb"/>
        <w:numPr>
          <w:ilvl w:val="0"/>
          <w:numId w:val="22"/>
        </w:numPr>
        <w:rPr>
          <w:sz w:val="28"/>
          <w:szCs w:val="28"/>
        </w:rPr>
      </w:pPr>
      <w:r w:rsidRPr="0095374C">
        <w:rPr>
          <w:rStyle w:val="Strong"/>
          <w:rFonts w:eastAsiaTheme="majorEastAsia"/>
          <w:sz w:val="28"/>
          <w:szCs w:val="28"/>
        </w:rPr>
        <w:t>Model Interpretability</w:t>
      </w:r>
      <w:r w:rsidRPr="0095374C">
        <w:rPr>
          <w:sz w:val="28"/>
          <w:szCs w:val="28"/>
        </w:rPr>
        <w:br/>
        <w:t>Advanced machine learning models, such as ensemble methods and neural networks, offer high predictive power but are often considered "black boxes." This lack of transparency hinders regulatory compliance and stakeholder trust.</w:t>
      </w:r>
    </w:p>
    <w:p w:rsidR="00023DBC" w:rsidRPr="0095374C" w:rsidRDefault="00023DBC" w:rsidP="00023DBC">
      <w:pPr>
        <w:pStyle w:val="NormalWeb"/>
        <w:numPr>
          <w:ilvl w:val="0"/>
          <w:numId w:val="22"/>
        </w:numPr>
        <w:rPr>
          <w:sz w:val="28"/>
          <w:szCs w:val="28"/>
        </w:rPr>
      </w:pPr>
      <w:r w:rsidRPr="0095374C">
        <w:rPr>
          <w:rStyle w:val="Strong"/>
          <w:rFonts w:eastAsiaTheme="majorEastAsia"/>
          <w:sz w:val="28"/>
          <w:szCs w:val="28"/>
        </w:rPr>
        <w:t>Fairness and Ethical Concerns</w:t>
      </w:r>
      <w:r w:rsidRPr="0095374C">
        <w:rPr>
          <w:sz w:val="28"/>
          <w:szCs w:val="28"/>
        </w:rPr>
        <w:br/>
        <w:t xml:space="preserve">Credit risk models may inadvertently encode or amplify biases against certain demographic groups, raising concerns about </w:t>
      </w:r>
      <w:r w:rsidRPr="0095374C">
        <w:rPr>
          <w:rStyle w:val="Strong"/>
          <w:rFonts w:eastAsiaTheme="majorEastAsia"/>
          <w:sz w:val="28"/>
          <w:szCs w:val="28"/>
        </w:rPr>
        <w:t>discrimination</w:t>
      </w:r>
      <w:r w:rsidRPr="0095374C">
        <w:rPr>
          <w:sz w:val="28"/>
          <w:szCs w:val="28"/>
        </w:rPr>
        <w:t xml:space="preserve"> and fairness. Regulatory guidelines increasingly demand the inclusion of fairness-aware practices.</w:t>
      </w:r>
    </w:p>
    <w:p w:rsidR="00023DBC" w:rsidRPr="0095374C" w:rsidRDefault="00023DBC" w:rsidP="00023DBC">
      <w:pPr>
        <w:pStyle w:val="NormalWeb"/>
        <w:numPr>
          <w:ilvl w:val="0"/>
          <w:numId w:val="22"/>
        </w:numPr>
        <w:rPr>
          <w:sz w:val="28"/>
          <w:szCs w:val="28"/>
        </w:rPr>
      </w:pPr>
      <w:r w:rsidRPr="0095374C">
        <w:rPr>
          <w:rStyle w:val="Strong"/>
          <w:rFonts w:eastAsiaTheme="majorEastAsia"/>
          <w:sz w:val="28"/>
          <w:szCs w:val="28"/>
        </w:rPr>
        <w:t>Model Calibration and Generalization</w:t>
      </w:r>
      <w:r w:rsidRPr="0095374C">
        <w:rPr>
          <w:sz w:val="28"/>
          <w:szCs w:val="28"/>
        </w:rPr>
        <w:br/>
        <w:t>Many models are poorly calibrated, meaning the predicted probabilities do not align well with actual default rates. In addition, overfitting on training data can reduce generalization performance, leading to inaccurate predictions in real-world applications.</w:t>
      </w:r>
    </w:p>
    <w:p w:rsidR="00023DBC" w:rsidRPr="0095374C" w:rsidRDefault="00023DBC" w:rsidP="00023DBC">
      <w:pPr>
        <w:pStyle w:val="NormalWeb"/>
        <w:numPr>
          <w:ilvl w:val="0"/>
          <w:numId w:val="22"/>
        </w:numPr>
        <w:rPr>
          <w:sz w:val="28"/>
          <w:szCs w:val="28"/>
        </w:rPr>
      </w:pPr>
      <w:r w:rsidRPr="0095374C">
        <w:rPr>
          <w:rStyle w:val="Strong"/>
          <w:rFonts w:eastAsiaTheme="majorEastAsia"/>
          <w:sz w:val="28"/>
          <w:szCs w:val="28"/>
        </w:rPr>
        <w:t>Data Quality and Availability</w:t>
      </w:r>
      <w:r w:rsidRPr="0095374C">
        <w:rPr>
          <w:sz w:val="28"/>
          <w:szCs w:val="28"/>
        </w:rPr>
        <w:br/>
        <w:t>Missing, inaccurate, or outdated data can severely impair model performance. Small or biased training datasets may also limit the robustness of predictions.</w:t>
      </w:r>
    </w:p>
    <w:p w:rsidR="00023DBC" w:rsidRDefault="00023DBC" w:rsidP="00A16806">
      <w:pPr>
        <w:rPr>
          <w:b/>
          <w:sz w:val="32"/>
          <w:szCs w:val="32"/>
        </w:rPr>
      </w:pPr>
    </w:p>
    <w:p w:rsidR="00023DBC" w:rsidRDefault="00023DBC" w:rsidP="00023DBC">
      <w:pPr>
        <w:jc w:val="center"/>
        <w:rPr>
          <w:b/>
          <w:sz w:val="32"/>
          <w:szCs w:val="32"/>
        </w:rPr>
      </w:pPr>
      <w:r>
        <w:rPr>
          <w:b/>
          <w:sz w:val="32"/>
          <w:szCs w:val="32"/>
        </w:rPr>
        <w:t>CHAPTER-3</w:t>
      </w:r>
    </w:p>
    <w:p w:rsidR="00D86D66" w:rsidRDefault="00D86D66" w:rsidP="00023DBC">
      <w:pPr>
        <w:jc w:val="center"/>
        <w:rPr>
          <w:b/>
          <w:sz w:val="32"/>
          <w:szCs w:val="32"/>
        </w:rPr>
      </w:pPr>
    </w:p>
    <w:p w:rsidR="00D86D66" w:rsidRDefault="00D86D66" w:rsidP="00023DBC">
      <w:pPr>
        <w:jc w:val="center"/>
        <w:rPr>
          <w:b/>
          <w:sz w:val="32"/>
          <w:szCs w:val="32"/>
        </w:rPr>
      </w:pPr>
    </w:p>
    <w:p w:rsidR="00023DBC" w:rsidRPr="00D86D66" w:rsidRDefault="00023DBC" w:rsidP="00023DBC">
      <w:pPr>
        <w:pStyle w:val="Heading3"/>
        <w:rPr>
          <w:color w:val="auto"/>
          <w:sz w:val="32"/>
          <w:szCs w:val="32"/>
        </w:rPr>
      </w:pPr>
      <w:r w:rsidRPr="00D86D66">
        <w:rPr>
          <w:color w:val="auto"/>
          <w:sz w:val="32"/>
          <w:szCs w:val="32"/>
        </w:rPr>
        <w:t>DATA COLLECTION</w:t>
      </w:r>
    </w:p>
    <w:p w:rsidR="00023DBC" w:rsidRPr="00D86D66" w:rsidRDefault="00023DBC" w:rsidP="00023DBC">
      <w:pPr>
        <w:pStyle w:val="Heading3"/>
        <w:rPr>
          <w:sz w:val="32"/>
          <w:szCs w:val="32"/>
        </w:rPr>
      </w:pPr>
      <w:r w:rsidRPr="00D86D66">
        <w:rPr>
          <w:sz w:val="32"/>
          <w:szCs w:val="32"/>
        </w:rPr>
        <w:t>2.1 Source</w:t>
      </w:r>
    </w:p>
    <w:p w:rsidR="00023DBC" w:rsidRPr="00D86D66" w:rsidRDefault="00023DBC" w:rsidP="00023DBC">
      <w:pPr>
        <w:rPr>
          <w:sz w:val="32"/>
          <w:szCs w:val="32"/>
        </w:rPr>
      </w:pPr>
      <w:r w:rsidRPr="00D86D66">
        <w:rPr>
          <w:sz w:val="32"/>
          <w:szCs w:val="32"/>
        </w:rPr>
        <w:t>The dataset is likely sourced from a public or institutional financial dataset containing features relevant to creditworthiness.</w:t>
      </w:r>
      <w:r w:rsidRPr="00D86D66">
        <w:rPr>
          <w:sz w:val="32"/>
          <w:szCs w:val="32"/>
        </w:rPr>
        <w:br/>
        <w:t>{GERMAN CREDIT DATA}</w:t>
      </w:r>
      <w:r w:rsidRPr="00D86D66">
        <w:rPr>
          <w:sz w:val="32"/>
          <w:szCs w:val="32"/>
        </w:rPr>
        <w:br/>
        <w:t>Typical variables include:</w:t>
      </w:r>
      <w:r w:rsidRPr="00D86D66">
        <w:rPr>
          <w:sz w:val="32"/>
          <w:szCs w:val="32"/>
        </w:rPr>
        <w:br/>
        <w:t>- Demographics: age, gender, marital status</w:t>
      </w:r>
      <w:r w:rsidRPr="00D86D66">
        <w:rPr>
          <w:sz w:val="32"/>
          <w:szCs w:val="32"/>
        </w:rPr>
        <w:br/>
        <w:t>- Financial history: income, credit balance, debt ratio</w:t>
      </w:r>
      <w:r w:rsidRPr="00D86D66">
        <w:rPr>
          <w:sz w:val="32"/>
          <w:szCs w:val="32"/>
        </w:rPr>
        <w:br/>
        <w:t>- Credit behavior: payment history, default status, etc.</w:t>
      </w:r>
    </w:p>
    <w:p w:rsidR="00023DBC" w:rsidRPr="00D86D66" w:rsidRDefault="00023DBC" w:rsidP="00023DBC">
      <w:pPr>
        <w:pStyle w:val="Heading3"/>
        <w:rPr>
          <w:sz w:val="32"/>
          <w:szCs w:val="32"/>
        </w:rPr>
      </w:pPr>
      <w:r w:rsidRPr="00D86D66">
        <w:rPr>
          <w:sz w:val="32"/>
          <w:szCs w:val="32"/>
        </w:rPr>
        <w:t>2.2 Data Preparation</w:t>
      </w:r>
    </w:p>
    <w:p w:rsidR="00023DBC" w:rsidRDefault="00023DBC" w:rsidP="00023DBC">
      <w:pPr>
        <w:rPr>
          <w:sz w:val="32"/>
          <w:szCs w:val="32"/>
        </w:rPr>
      </w:pPr>
      <w:r w:rsidRPr="00D86D66">
        <w:rPr>
          <w:sz w:val="32"/>
          <w:szCs w:val="32"/>
        </w:rPr>
        <w:t>- Data Cleaning: Handling missing values, removing duplicates, encoding categorical variables.</w:t>
      </w:r>
      <w:r w:rsidRPr="00D86D66">
        <w:rPr>
          <w:sz w:val="32"/>
          <w:szCs w:val="32"/>
        </w:rPr>
        <w:br/>
        <w:t>- Feature Selection/Engineering: Creating new risk indicators, aggregating transaction data, and selecting features based on correlation and domain knowledge.</w:t>
      </w:r>
    </w:p>
    <w:p w:rsidR="00D86D66" w:rsidRPr="00D86D66" w:rsidRDefault="00D86D66" w:rsidP="00023DBC">
      <w:pPr>
        <w:rPr>
          <w:sz w:val="32"/>
          <w:szCs w:val="32"/>
        </w:rPr>
      </w:pPr>
    </w:p>
    <w:p w:rsidR="00023DBC" w:rsidRPr="00D86D66" w:rsidRDefault="00023DBC" w:rsidP="00023DBC">
      <w:pPr>
        <w:pStyle w:val="Heading2"/>
        <w:rPr>
          <w:sz w:val="32"/>
          <w:szCs w:val="32"/>
        </w:rPr>
      </w:pPr>
      <w:r w:rsidRPr="00D86D66">
        <w:rPr>
          <w:sz w:val="32"/>
          <w:szCs w:val="32"/>
        </w:rPr>
        <w:t>3. Modeling Approach</w:t>
      </w:r>
    </w:p>
    <w:p w:rsidR="00023DBC" w:rsidRPr="00D86D66" w:rsidRDefault="00023DBC" w:rsidP="00023DBC">
      <w:pPr>
        <w:pStyle w:val="Heading3"/>
        <w:rPr>
          <w:sz w:val="32"/>
          <w:szCs w:val="32"/>
        </w:rPr>
      </w:pPr>
      <w:r w:rsidRPr="00D86D66">
        <w:rPr>
          <w:sz w:val="32"/>
          <w:szCs w:val="32"/>
        </w:rPr>
        <w:t>3.1 Model Choice</w:t>
      </w:r>
    </w:p>
    <w:p w:rsidR="00023DBC" w:rsidRPr="00D86D66" w:rsidRDefault="00023DBC" w:rsidP="00023DBC">
      <w:pPr>
        <w:rPr>
          <w:sz w:val="32"/>
          <w:szCs w:val="32"/>
        </w:rPr>
      </w:pPr>
      <w:r w:rsidRPr="00D86D66">
        <w:rPr>
          <w:sz w:val="32"/>
          <w:szCs w:val="32"/>
        </w:rPr>
        <w:t>A Random Forest Classifier was selected due to:</w:t>
      </w:r>
      <w:r w:rsidRPr="00D86D66">
        <w:rPr>
          <w:sz w:val="32"/>
          <w:szCs w:val="32"/>
        </w:rPr>
        <w:br/>
        <w:t>- Robustness to overfitting.</w:t>
      </w:r>
      <w:r w:rsidRPr="00D86D66">
        <w:rPr>
          <w:sz w:val="32"/>
          <w:szCs w:val="32"/>
        </w:rPr>
        <w:br/>
        <w:t>- Ability to handle both numerical and categorical variables.</w:t>
      </w:r>
      <w:r w:rsidRPr="00D86D66">
        <w:rPr>
          <w:sz w:val="32"/>
          <w:szCs w:val="32"/>
        </w:rPr>
        <w:br/>
        <w:t>- Built-in feature importance calculation.</w:t>
      </w:r>
    </w:p>
    <w:p w:rsidR="00023DBC" w:rsidRPr="00D86D66" w:rsidRDefault="00023DBC" w:rsidP="00023DBC">
      <w:pPr>
        <w:rPr>
          <w:sz w:val="32"/>
          <w:szCs w:val="32"/>
        </w:rPr>
      </w:pPr>
      <w:r w:rsidRPr="00D86D66">
        <w:rPr>
          <w:sz w:val="32"/>
          <w:szCs w:val="32"/>
        </w:rPr>
        <w:t xml:space="preserve">- </w:t>
      </w:r>
      <w:proofErr w:type="spellStart"/>
      <w:r w:rsidRPr="00D86D66">
        <w:rPr>
          <w:sz w:val="32"/>
          <w:szCs w:val="32"/>
        </w:rPr>
        <w:t>XGBoost</w:t>
      </w:r>
      <w:proofErr w:type="spellEnd"/>
      <w:r w:rsidRPr="00D86D66">
        <w:rPr>
          <w:sz w:val="32"/>
          <w:szCs w:val="32"/>
        </w:rPr>
        <w:t xml:space="preserve"> classifier was also selected to make a better comparison.</w:t>
      </w:r>
    </w:p>
    <w:p w:rsidR="00023DBC" w:rsidRPr="00D86D66" w:rsidRDefault="00023DBC" w:rsidP="00023DBC">
      <w:pPr>
        <w:pStyle w:val="Heading3"/>
        <w:rPr>
          <w:sz w:val="32"/>
          <w:szCs w:val="32"/>
        </w:rPr>
      </w:pPr>
      <w:r w:rsidRPr="00D86D66">
        <w:rPr>
          <w:sz w:val="32"/>
          <w:szCs w:val="32"/>
        </w:rPr>
        <w:t>3.2 Model Training</w:t>
      </w:r>
    </w:p>
    <w:p w:rsidR="00023DBC" w:rsidRPr="00D86D66" w:rsidRDefault="00023DBC" w:rsidP="00023DBC">
      <w:pPr>
        <w:rPr>
          <w:sz w:val="32"/>
          <w:szCs w:val="32"/>
        </w:rPr>
      </w:pPr>
      <w:r w:rsidRPr="00D86D66">
        <w:rPr>
          <w:sz w:val="32"/>
          <w:szCs w:val="32"/>
        </w:rPr>
        <w:t>- Data is split into training and testing sets (e.g., 70/30 or 80/20).</w:t>
      </w:r>
      <w:r w:rsidRPr="00D86D66">
        <w:rPr>
          <w:sz w:val="32"/>
          <w:szCs w:val="32"/>
        </w:rPr>
        <w:br/>
        <w:t xml:space="preserve">- </w:t>
      </w:r>
      <w:proofErr w:type="spellStart"/>
      <w:r w:rsidRPr="00D86D66">
        <w:rPr>
          <w:sz w:val="32"/>
          <w:szCs w:val="32"/>
        </w:rPr>
        <w:t>Hyperparameters</w:t>
      </w:r>
      <w:proofErr w:type="spellEnd"/>
      <w:r w:rsidRPr="00D86D66">
        <w:rPr>
          <w:sz w:val="32"/>
          <w:szCs w:val="32"/>
        </w:rPr>
        <w:t xml:space="preserve"> such as </w:t>
      </w:r>
      <w:proofErr w:type="spellStart"/>
      <w:r w:rsidRPr="00D86D66">
        <w:rPr>
          <w:sz w:val="32"/>
          <w:szCs w:val="32"/>
        </w:rPr>
        <w:t>n_estimators</w:t>
      </w:r>
      <w:proofErr w:type="spellEnd"/>
      <w:r w:rsidRPr="00D86D66">
        <w:rPr>
          <w:sz w:val="32"/>
          <w:szCs w:val="32"/>
        </w:rPr>
        <w:t xml:space="preserve">, </w:t>
      </w:r>
      <w:proofErr w:type="spellStart"/>
      <w:r w:rsidRPr="00D86D66">
        <w:rPr>
          <w:sz w:val="32"/>
          <w:szCs w:val="32"/>
        </w:rPr>
        <w:t>max_depth</w:t>
      </w:r>
      <w:proofErr w:type="spellEnd"/>
      <w:r w:rsidRPr="00D86D66">
        <w:rPr>
          <w:sz w:val="32"/>
          <w:szCs w:val="32"/>
        </w:rPr>
        <w:t xml:space="preserve">, and </w:t>
      </w:r>
      <w:proofErr w:type="spellStart"/>
      <w:r w:rsidRPr="00D86D66">
        <w:rPr>
          <w:sz w:val="32"/>
          <w:szCs w:val="32"/>
        </w:rPr>
        <w:t>min_samples_split</w:t>
      </w:r>
      <w:proofErr w:type="spellEnd"/>
      <w:r w:rsidRPr="00D86D66">
        <w:rPr>
          <w:sz w:val="32"/>
          <w:szCs w:val="32"/>
        </w:rPr>
        <w:t xml:space="preserve"> are tuned using </w:t>
      </w:r>
      <w:proofErr w:type="spellStart"/>
      <w:r w:rsidRPr="00D86D66">
        <w:rPr>
          <w:sz w:val="32"/>
          <w:szCs w:val="32"/>
        </w:rPr>
        <w:t>GridSearchCV</w:t>
      </w:r>
      <w:proofErr w:type="spellEnd"/>
      <w:r w:rsidRPr="00D86D66">
        <w:rPr>
          <w:sz w:val="32"/>
          <w:szCs w:val="32"/>
        </w:rPr>
        <w:t xml:space="preserve"> or </w:t>
      </w:r>
      <w:proofErr w:type="spellStart"/>
      <w:r w:rsidRPr="00D86D66">
        <w:rPr>
          <w:sz w:val="32"/>
          <w:szCs w:val="32"/>
        </w:rPr>
        <w:t>RandomizedSearchCV</w:t>
      </w:r>
      <w:proofErr w:type="spellEnd"/>
      <w:r w:rsidRPr="00D86D66">
        <w:rPr>
          <w:sz w:val="32"/>
          <w:szCs w:val="32"/>
        </w:rPr>
        <w:t>.</w:t>
      </w:r>
    </w:p>
    <w:p w:rsidR="00023DBC" w:rsidRPr="00D86D66" w:rsidRDefault="00023DBC" w:rsidP="00023DBC">
      <w:pPr>
        <w:rPr>
          <w:sz w:val="32"/>
          <w:szCs w:val="32"/>
        </w:rPr>
      </w:pPr>
    </w:p>
    <w:p w:rsidR="00023DBC" w:rsidRPr="00D86D66" w:rsidRDefault="00023DBC" w:rsidP="00023DBC">
      <w:pPr>
        <w:pStyle w:val="Heading2"/>
        <w:rPr>
          <w:b/>
          <w:color w:val="auto"/>
          <w:sz w:val="32"/>
          <w:szCs w:val="32"/>
        </w:rPr>
      </w:pPr>
      <w:r w:rsidRPr="00D86D66">
        <w:rPr>
          <w:b/>
          <w:color w:val="auto"/>
          <w:sz w:val="32"/>
          <w:szCs w:val="32"/>
        </w:rPr>
        <w:t>4. Model Validation</w:t>
      </w:r>
    </w:p>
    <w:p w:rsidR="00023DBC" w:rsidRPr="00D86D66" w:rsidRDefault="00023DBC" w:rsidP="00023DBC">
      <w:pPr>
        <w:pStyle w:val="Heading3"/>
        <w:rPr>
          <w:sz w:val="32"/>
          <w:szCs w:val="32"/>
        </w:rPr>
      </w:pPr>
      <w:r w:rsidRPr="00D86D66">
        <w:rPr>
          <w:sz w:val="32"/>
          <w:szCs w:val="32"/>
        </w:rPr>
        <w:t>4.1 Metrics Used</w:t>
      </w:r>
    </w:p>
    <w:p w:rsidR="00023DBC" w:rsidRPr="00D86D66" w:rsidRDefault="00023DBC" w:rsidP="00023DBC">
      <w:pPr>
        <w:rPr>
          <w:sz w:val="32"/>
          <w:szCs w:val="32"/>
        </w:rPr>
      </w:pPr>
      <w:r w:rsidRPr="00D86D66">
        <w:rPr>
          <w:sz w:val="32"/>
          <w:szCs w:val="32"/>
        </w:rPr>
        <w:t>- Accuracy: Percentage of correct classifications.</w:t>
      </w:r>
      <w:r w:rsidRPr="00D86D66">
        <w:rPr>
          <w:sz w:val="32"/>
          <w:szCs w:val="32"/>
        </w:rPr>
        <w:br/>
        <w:t>- Precision, Recall, F1-score: Especially important for imbalanced datasets.</w:t>
      </w:r>
      <w:r w:rsidRPr="00D86D66">
        <w:rPr>
          <w:sz w:val="32"/>
          <w:szCs w:val="32"/>
        </w:rPr>
        <w:br/>
        <w:t>- ROC-AUC: To assess classifier's ability to distinguish between classes.</w:t>
      </w:r>
    </w:p>
    <w:p w:rsidR="00023DBC" w:rsidRPr="00D86D66" w:rsidRDefault="00023DBC" w:rsidP="00023DBC">
      <w:pPr>
        <w:pStyle w:val="Heading3"/>
        <w:rPr>
          <w:sz w:val="32"/>
          <w:szCs w:val="32"/>
        </w:rPr>
      </w:pPr>
      <w:r w:rsidRPr="00D86D66">
        <w:rPr>
          <w:sz w:val="32"/>
          <w:szCs w:val="32"/>
        </w:rPr>
        <w:t>4.2 Cross-Validation</w:t>
      </w:r>
    </w:p>
    <w:p w:rsidR="00023DBC" w:rsidRDefault="00023DBC" w:rsidP="00023DBC">
      <w:pPr>
        <w:rPr>
          <w:sz w:val="32"/>
          <w:szCs w:val="32"/>
        </w:rPr>
      </w:pPr>
      <w:r w:rsidRPr="00D86D66">
        <w:rPr>
          <w:sz w:val="32"/>
          <w:szCs w:val="32"/>
        </w:rPr>
        <w:t>K-Fold Cross-Validation (e.g., k=5) is used to ensure the model generalizes well to unseen data.</w:t>
      </w:r>
    </w:p>
    <w:p w:rsidR="00D86D66" w:rsidRPr="00D86D66" w:rsidRDefault="00D86D66" w:rsidP="00023DBC">
      <w:pPr>
        <w:rPr>
          <w:sz w:val="32"/>
          <w:szCs w:val="32"/>
        </w:rPr>
      </w:pPr>
    </w:p>
    <w:p w:rsidR="00023DBC" w:rsidRPr="00D86D66" w:rsidRDefault="00023DBC" w:rsidP="00023DBC">
      <w:pPr>
        <w:pStyle w:val="Heading3"/>
        <w:rPr>
          <w:sz w:val="32"/>
          <w:szCs w:val="32"/>
        </w:rPr>
      </w:pPr>
      <w:r w:rsidRPr="00D86D66">
        <w:rPr>
          <w:sz w:val="32"/>
          <w:szCs w:val="32"/>
        </w:rPr>
        <w:t>4.3 Confusion Matrix</w:t>
      </w:r>
    </w:p>
    <w:p w:rsidR="00023DBC" w:rsidRPr="00D86D66" w:rsidRDefault="00023DBC" w:rsidP="00023DBC">
      <w:pPr>
        <w:rPr>
          <w:sz w:val="32"/>
          <w:szCs w:val="32"/>
        </w:rPr>
      </w:pPr>
      <w:r w:rsidRPr="00D86D66">
        <w:rPr>
          <w:sz w:val="32"/>
          <w:szCs w:val="32"/>
        </w:rPr>
        <w:t>Provides insight into false positives and false negatives, which is crucial in credit risk assessment.</w:t>
      </w:r>
    </w:p>
    <w:p w:rsidR="00023DBC" w:rsidRPr="00D86D66" w:rsidRDefault="00023DBC" w:rsidP="00023DBC">
      <w:pPr>
        <w:pStyle w:val="Heading2"/>
        <w:rPr>
          <w:sz w:val="32"/>
          <w:szCs w:val="32"/>
        </w:rPr>
      </w:pPr>
      <w:r w:rsidRPr="00D86D66">
        <w:rPr>
          <w:sz w:val="32"/>
          <w:szCs w:val="32"/>
        </w:rPr>
        <w:t xml:space="preserve">5. </w:t>
      </w:r>
      <w:r w:rsidRPr="00D86D66">
        <w:rPr>
          <w:rFonts w:asciiTheme="minorHAnsi" w:hAnsiTheme="minorHAnsi" w:cstheme="minorHAnsi"/>
          <w:sz w:val="32"/>
          <w:szCs w:val="32"/>
        </w:rPr>
        <w:t>Interpretability</w:t>
      </w:r>
    </w:p>
    <w:p w:rsidR="00023DBC" w:rsidRPr="00D86D66" w:rsidRDefault="00023DBC" w:rsidP="00023DBC">
      <w:pPr>
        <w:rPr>
          <w:sz w:val="32"/>
          <w:szCs w:val="32"/>
        </w:rPr>
      </w:pPr>
      <w:r w:rsidRPr="00D86D66">
        <w:rPr>
          <w:sz w:val="32"/>
          <w:szCs w:val="32"/>
        </w:rPr>
        <w:t>- Feature Importance: Random Forest’s feature importance scores help interpret which factors contribute most to credit risk.</w:t>
      </w:r>
      <w:r w:rsidRPr="00D86D66">
        <w:rPr>
          <w:sz w:val="32"/>
          <w:szCs w:val="32"/>
        </w:rPr>
        <w:br/>
        <w:t>- SHAP/LIME (optional): For instance-level interpretability.</w:t>
      </w:r>
    </w:p>
    <w:p w:rsidR="00D86D66" w:rsidRPr="00D86D66" w:rsidRDefault="00D86D66" w:rsidP="00023DBC">
      <w:pPr>
        <w:rPr>
          <w:sz w:val="32"/>
          <w:szCs w:val="32"/>
        </w:rPr>
      </w:pPr>
    </w:p>
    <w:p w:rsidR="00D86D66" w:rsidRDefault="00D86D66" w:rsidP="00023DBC"/>
    <w:p w:rsidR="00D86D66" w:rsidRDefault="00D86D66" w:rsidP="00023DBC"/>
    <w:p w:rsidR="00D86D66" w:rsidRDefault="00D86D66" w:rsidP="00023DBC"/>
    <w:p w:rsidR="00D86D66" w:rsidRDefault="00D86D66" w:rsidP="00023DBC"/>
    <w:p w:rsidR="00D86D66" w:rsidRDefault="00D86D66" w:rsidP="00023DBC"/>
    <w:p w:rsidR="00D86D66" w:rsidRDefault="00D86D66" w:rsidP="00D86D66">
      <w:pPr>
        <w:jc w:val="center"/>
        <w:rPr>
          <w:b/>
          <w:sz w:val="32"/>
          <w:szCs w:val="32"/>
        </w:rPr>
      </w:pPr>
    </w:p>
    <w:p w:rsidR="00D86D66" w:rsidRDefault="00D86D66" w:rsidP="00D86D66">
      <w:pPr>
        <w:jc w:val="center"/>
        <w:rPr>
          <w:b/>
          <w:sz w:val="32"/>
          <w:szCs w:val="32"/>
        </w:rPr>
      </w:pPr>
    </w:p>
    <w:p w:rsidR="00D86D66" w:rsidRDefault="00D86D66" w:rsidP="00D86D66">
      <w:pPr>
        <w:jc w:val="center"/>
        <w:rPr>
          <w:b/>
          <w:sz w:val="32"/>
          <w:szCs w:val="32"/>
        </w:rPr>
      </w:pPr>
      <w:r w:rsidRPr="00D86D66">
        <w:rPr>
          <w:b/>
          <w:sz w:val="32"/>
          <w:szCs w:val="32"/>
        </w:rPr>
        <w:t xml:space="preserve">CHAPTER </w:t>
      </w:r>
      <w:r>
        <w:rPr>
          <w:b/>
          <w:sz w:val="32"/>
          <w:szCs w:val="32"/>
        </w:rPr>
        <w:t>–</w:t>
      </w:r>
      <w:r w:rsidRPr="00D86D66">
        <w:rPr>
          <w:b/>
          <w:sz w:val="32"/>
          <w:szCs w:val="32"/>
        </w:rPr>
        <w:t xml:space="preserve"> 4</w:t>
      </w:r>
    </w:p>
    <w:p w:rsidR="00D86D66" w:rsidRPr="00D86D66" w:rsidRDefault="00D86D66" w:rsidP="00D86D66">
      <w:pPr>
        <w:jc w:val="center"/>
        <w:rPr>
          <w:b/>
          <w:sz w:val="32"/>
          <w:szCs w:val="32"/>
        </w:rPr>
      </w:pPr>
    </w:p>
    <w:p w:rsidR="00D86D66" w:rsidRPr="00950326" w:rsidRDefault="00D86D66" w:rsidP="00950326">
      <w:pPr>
        <w:pStyle w:val="IntenseQuote"/>
        <w:rPr>
          <w:sz w:val="32"/>
          <w:szCs w:val="32"/>
        </w:rPr>
      </w:pPr>
      <w:r w:rsidRPr="00950326">
        <w:rPr>
          <w:rStyle w:val="Strong"/>
          <w:sz w:val="32"/>
          <w:szCs w:val="32"/>
        </w:rPr>
        <w:t>Credit Risk Analysis Report</w:t>
      </w:r>
    </w:p>
    <w:p w:rsidR="00D86D66" w:rsidRPr="00950326" w:rsidRDefault="00D86D66" w:rsidP="00D86D66">
      <w:pPr>
        <w:pStyle w:val="Heading3"/>
        <w:rPr>
          <w:sz w:val="32"/>
          <w:szCs w:val="32"/>
        </w:rPr>
      </w:pPr>
      <w:r w:rsidRPr="00950326">
        <w:rPr>
          <w:sz w:val="32"/>
          <w:szCs w:val="32"/>
        </w:rPr>
        <w:t>1. Introduction</w:t>
      </w:r>
    </w:p>
    <w:p w:rsidR="00D86D66" w:rsidRPr="00950326" w:rsidRDefault="00D86D66" w:rsidP="00D86D66">
      <w:pPr>
        <w:pStyle w:val="NormalWeb"/>
        <w:rPr>
          <w:sz w:val="32"/>
          <w:szCs w:val="32"/>
        </w:rPr>
      </w:pPr>
      <w:r w:rsidRPr="00950326">
        <w:rPr>
          <w:sz w:val="32"/>
          <w:szCs w:val="32"/>
        </w:rPr>
        <w:t>This project analyzes a credit dataset containing 1,000 customer records and 21 variables related to financial history, demographic details, and creditworthiness.</w:t>
      </w:r>
      <w:r w:rsidRPr="00950326">
        <w:rPr>
          <w:sz w:val="32"/>
          <w:szCs w:val="32"/>
        </w:rPr>
        <w:br/>
      </w:r>
      <w:r w:rsidRPr="00950326">
        <w:rPr>
          <w:rStyle w:val="Strong"/>
          <w:rFonts w:eastAsiaTheme="majorEastAsia"/>
          <w:sz w:val="32"/>
          <w:szCs w:val="32"/>
        </w:rPr>
        <w:t>Objective</w:t>
      </w:r>
      <w:r w:rsidRPr="00950326">
        <w:rPr>
          <w:sz w:val="32"/>
          <w:szCs w:val="32"/>
        </w:rPr>
        <w:t xml:space="preserve">: Understand the factors influencing </w:t>
      </w:r>
      <w:r w:rsidRPr="00950326">
        <w:rPr>
          <w:rStyle w:val="HTMLCode"/>
          <w:sz w:val="32"/>
          <w:szCs w:val="32"/>
        </w:rPr>
        <w:t>Creditability</w:t>
      </w:r>
      <w:r w:rsidRPr="00950326">
        <w:rPr>
          <w:sz w:val="32"/>
          <w:szCs w:val="32"/>
        </w:rPr>
        <w:t xml:space="preserve"> (target variable: 1 = creditworthy, 0 = not creditworthy) and prepare the data for predictive modeling.</w:t>
      </w:r>
    </w:p>
    <w:p w:rsidR="00D86D66" w:rsidRDefault="00727B1B" w:rsidP="00D86D66">
      <w:r>
        <w:rPr>
          <w:sz w:val="32"/>
          <w:szCs w:val="32"/>
        </w:rPr>
        <w:pict>
          <v:rect id="_x0000_i1026" style="width:0;height:1.5pt" o:hralign="center" o:hrstd="t" o:hr="t" fillcolor="#a0a0a0" stroked="f"/>
        </w:pict>
      </w:r>
    </w:p>
    <w:p w:rsidR="00D86D66" w:rsidRPr="003164FC" w:rsidRDefault="00D86D66" w:rsidP="00D86D66">
      <w:pPr>
        <w:pStyle w:val="Heading3"/>
        <w:rPr>
          <w:sz w:val="40"/>
          <w:szCs w:val="40"/>
        </w:rPr>
      </w:pPr>
      <w:r w:rsidRPr="003164FC">
        <w:rPr>
          <w:sz w:val="40"/>
          <w:szCs w:val="40"/>
        </w:rPr>
        <w:t>2. Data Understanding</w:t>
      </w:r>
    </w:p>
    <w:p w:rsidR="00D86D66" w:rsidRPr="003164FC" w:rsidRDefault="00D86D66" w:rsidP="00D86D66">
      <w:pPr>
        <w:pStyle w:val="NormalWeb"/>
        <w:rPr>
          <w:sz w:val="28"/>
          <w:szCs w:val="28"/>
        </w:rPr>
      </w:pPr>
      <w:r w:rsidRPr="003164FC">
        <w:rPr>
          <w:rStyle w:val="Strong"/>
          <w:rFonts w:eastAsiaTheme="majorEastAsia"/>
          <w:sz w:val="28"/>
          <w:szCs w:val="28"/>
        </w:rPr>
        <w:t>Dataset Overview</w:t>
      </w:r>
    </w:p>
    <w:p w:rsidR="00D86D66" w:rsidRPr="003164FC" w:rsidRDefault="00D86D66" w:rsidP="00D86D66">
      <w:pPr>
        <w:pStyle w:val="NormalWeb"/>
        <w:numPr>
          <w:ilvl w:val="0"/>
          <w:numId w:val="23"/>
        </w:numPr>
        <w:rPr>
          <w:sz w:val="28"/>
          <w:szCs w:val="28"/>
        </w:rPr>
      </w:pPr>
      <w:r w:rsidRPr="003164FC">
        <w:rPr>
          <w:rStyle w:val="Strong"/>
          <w:rFonts w:eastAsiaTheme="majorEastAsia"/>
          <w:sz w:val="28"/>
          <w:szCs w:val="28"/>
        </w:rPr>
        <w:t>Rows</w:t>
      </w:r>
      <w:r w:rsidRPr="003164FC">
        <w:rPr>
          <w:sz w:val="28"/>
          <w:szCs w:val="28"/>
        </w:rPr>
        <w:t>: 1000</w:t>
      </w:r>
    </w:p>
    <w:p w:rsidR="00D86D66" w:rsidRPr="003164FC" w:rsidRDefault="00D86D66" w:rsidP="00D86D66">
      <w:pPr>
        <w:pStyle w:val="NormalWeb"/>
        <w:numPr>
          <w:ilvl w:val="0"/>
          <w:numId w:val="23"/>
        </w:numPr>
        <w:rPr>
          <w:sz w:val="28"/>
          <w:szCs w:val="28"/>
        </w:rPr>
      </w:pPr>
      <w:r w:rsidRPr="003164FC">
        <w:rPr>
          <w:rStyle w:val="Strong"/>
          <w:rFonts w:eastAsiaTheme="majorEastAsia"/>
          <w:sz w:val="28"/>
          <w:szCs w:val="28"/>
        </w:rPr>
        <w:t>Columns</w:t>
      </w:r>
      <w:r w:rsidRPr="003164FC">
        <w:rPr>
          <w:sz w:val="28"/>
          <w:szCs w:val="28"/>
        </w:rPr>
        <w:t>: 21 (all numeric, some categorical encoded as integers)</w:t>
      </w:r>
    </w:p>
    <w:p w:rsidR="00D86D66" w:rsidRPr="003164FC" w:rsidRDefault="00D86D66" w:rsidP="00D86D66">
      <w:pPr>
        <w:pStyle w:val="NormalWeb"/>
        <w:numPr>
          <w:ilvl w:val="0"/>
          <w:numId w:val="23"/>
        </w:numPr>
        <w:rPr>
          <w:sz w:val="28"/>
          <w:szCs w:val="28"/>
        </w:rPr>
      </w:pPr>
      <w:r w:rsidRPr="003164FC">
        <w:rPr>
          <w:rStyle w:val="Strong"/>
          <w:rFonts w:eastAsiaTheme="majorEastAsia"/>
          <w:sz w:val="28"/>
          <w:szCs w:val="28"/>
        </w:rPr>
        <w:t>Target Variable</w:t>
      </w:r>
      <w:r w:rsidRPr="003164FC">
        <w:rPr>
          <w:sz w:val="28"/>
          <w:szCs w:val="28"/>
        </w:rPr>
        <w:t xml:space="preserve">: </w:t>
      </w:r>
      <w:r w:rsidRPr="003164FC">
        <w:rPr>
          <w:rStyle w:val="HTMLCode"/>
          <w:sz w:val="28"/>
          <w:szCs w:val="28"/>
        </w:rPr>
        <w:t>Creditability</w:t>
      </w:r>
      <w:r w:rsidRPr="003164FC">
        <w:rPr>
          <w:sz w:val="28"/>
          <w:szCs w:val="28"/>
        </w:rPr>
        <w:t xml:space="preserve"> (binary)</w:t>
      </w:r>
    </w:p>
    <w:p w:rsidR="00D86D66" w:rsidRDefault="00D86D66" w:rsidP="00D86D66">
      <w:pPr>
        <w:pStyle w:val="NormalWeb"/>
        <w:rPr>
          <w:rStyle w:val="Strong"/>
          <w:rFonts w:eastAsiaTheme="majorEastAsia"/>
          <w:sz w:val="28"/>
          <w:szCs w:val="28"/>
        </w:rPr>
      </w:pPr>
      <w:r w:rsidRPr="003164FC">
        <w:rPr>
          <w:rStyle w:val="Strong"/>
          <w:rFonts w:eastAsiaTheme="majorEastAsia"/>
          <w:sz w:val="28"/>
          <w:szCs w:val="28"/>
        </w:rPr>
        <w:t>Feature Summary</w:t>
      </w:r>
    </w:p>
    <w:p w:rsidR="00D86D66" w:rsidRDefault="00D86D66" w:rsidP="00D86D66">
      <w:pPr>
        <w:pStyle w:val="NormalWeb"/>
        <w:rPr>
          <w:sz w:val="28"/>
          <w:szCs w:val="28"/>
        </w:rPr>
      </w:pPr>
      <w:r w:rsidRPr="00C250E9">
        <w:rPr>
          <w:rStyle w:val="Strong"/>
          <w:rFonts w:eastAsiaTheme="majorEastAsia"/>
          <w:sz w:val="28"/>
          <w:szCs w:val="28"/>
        </w:rPr>
        <w:t>Data Quality Checks</w:t>
      </w:r>
    </w:p>
    <w:tbl>
      <w:tblPr>
        <w:tblStyle w:val="PlainTable1"/>
        <w:tblW w:w="0" w:type="auto"/>
        <w:tblLook w:val="04A0" w:firstRow="1" w:lastRow="0" w:firstColumn="1" w:lastColumn="0" w:noHBand="0" w:noVBand="1"/>
      </w:tblPr>
      <w:tblGrid>
        <w:gridCol w:w="3315"/>
        <w:gridCol w:w="2528"/>
        <w:gridCol w:w="1842"/>
        <w:gridCol w:w="1665"/>
      </w:tblGrid>
      <w:tr w:rsidR="00D86D66" w:rsidRPr="00C41D29" w:rsidTr="00C41D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jc w:val="center"/>
              <w:rPr>
                <w:rFonts w:ascii="Times New Roman" w:eastAsia="Times New Roman" w:hAnsi="Times New Roman" w:cs="Times New Roman"/>
                <w:b w:val="0"/>
                <w:bCs w:val="0"/>
                <w:sz w:val="24"/>
                <w:szCs w:val="24"/>
              </w:rPr>
            </w:pPr>
            <w:r w:rsidRPr="00C41D29">
              <w:rPr>
                <w:rFonts w:ascii="Times New Roman" w:eastAsia="Times New Roman" w:hAnsi="Times New Roman" w:cs="Times New Roman"/>
                <w:sz w:val="24"/>
                <w:szCs w:val="24"/>
              </w:rPr>
              <w:t>Feature</w:t>
            </w:r>
          </w:p>
        </w:tc>
        <w:tc>
          <w:tcPr>
            <w:tcW w:w="0" w:type="auto"/>
            <w:hideMark/>
          </w:tcPr>
          <w:p w:rsidR="00D86D66" w:rsidRPr="00C41D29" w:rsidRDefault="00D86D66" w:rsidP="009B05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41D29">
              <w:rPr>
                <w:rFonts w:ascii="Times New Roman" w:eastAsia="Times New Roman" w:hAnsi="Times New Roman" w:cs="Times New Roman"/>
                <w:sz w:val="24"/>
                <w:szCs w:val="24"/>
              </w:rPr>
              <w:t>Description</w:t>
            </w:r>
          </w:p>
        </w:tc>
        <w:tc>
          <w:tcPr>
            <w:tcW w:w="1842" w:type="dxa"/>
            <w:hideMark/>
          </w:tcPr>
          <w:p w:rsidR="00D86D66" w:rsidRPr="00C41D29" w:rsidRDefault="00D86D66" w:rsidP="009B05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41D29">
              <w:rPr>
                <w:rFonts w:ascii="Times New Roman" w:eastAsia="Times New Roman" w:hAnsi="Times New Roman" w:cs="Times New Roman"/>
                <w:sz w:val="24"/>
                <w:szCs w:val="24"/>
              </w:rPr>
              <w:t>Type</w:t>
            </w:r>
          </w:p>
        </w:tc>
        <w:tc>
          <w:tcPr>
            <w:tcW w:w="1665" w:type="dxa"/>
            <w:hideMark/>
          </w:tcPr>
          <w:p w:rsidR="00D86D66" w:rsidRPr="00C41D29" w:rsidRDefault="00D86D66" w:rsidP="009B05C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C41D29">
              <w:rPr>
                <w:rFonts w:ascii="Times New Roman" w:eastAsia="Times New Roman" w:hAnsi="Times New Roman" w:cs="Times New Roman"/>
                <w:sz w:val="24"/>
                <w:szCs w:val="24"/>
              </w:rPr>
              <w:t>Range / Categories</w:t>
            </w:r>
          </w:p>
        </w:tc>
      </w:tr>
      <w:tr w:rsidR="00C41D29"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41D29" w:rsidRPr="00C41D29" w:rsidRDefault="00C41D29" w:rsidP="009B05C9">
            <w:pPr>
              <w:jc w:val="center"/>
              <w:rPr>
                <w:rFonts w:ascii="Times New Roman" w:eastAsia="Times New Roman" w:hAnsi="Times New Roman" w:cs="Times New Roman"/>
                <w:b w:val="0"/>
                <w:bCs w:val="0"/>
                <w:sz w:val="24"/>
                <w:szCs w:val="24"/>
              </w:rPr>
            </w:pPr>
          </w:p>
        </w:tc>
        <w:tc>
          <w:tcPr>
            <w:tcW w:w="0" w:type="auto"/>
          </w:tcPr>
          <w:p w:rsidR="00C41D29" w:rsidRPr="00C41D29" w:rsidRDefault="00C41D29" w:rsidP="009B05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1842" w:type="dxa"/>
          </w:tcPr>
          <w:p w:rsidR="00C41D29" w:rsidRPr="00C41D29" w:rsidRDefault="00C41D29" w:rsidP="009B05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c>
          <w:tcPr>
            <w:tcW w:w="1665" w:type="dxa"/>
          </w:tcPr>
          <w:p w:rsidR="00C41D29" w:rsidRPr="00C41D29" w:rsidRDefault="00C41D29" w:rsidP="009B05C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Creditability</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Credit risk label</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Categorical (0/1)</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0 = Bad, 1 = Good</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Account Balance</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Account balance category</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1–4</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Duration of Credit (month)</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Loan duration</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Numeric</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4–72</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Payment Status of Previous Credit</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Repayment history</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0–4</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Purpose</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Loan purpose</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0–10</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Credit Amount</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Loan amount</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Numeric</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250–18424</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Value Savings/Stocks</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Savings category</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1–5</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Length of current employment</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Employment length</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1–5</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Instalment per cent</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 of income as installment</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1–4</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Sex &amp; Marital Status</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Encoded demographic</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1–4</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Guarantors</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Guarantor type</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1–3</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Duration in Current address</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Years in current address</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1–4</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Most valuable available asset</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Asset category</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1–4</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Age (years)</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Applicant age</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Numeric</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19–75</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Concurrent Credits</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Other credits</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1–3</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Type of apartment</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Housing type</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1–3</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No of Credits at this Bank</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Count of credits</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Numeric</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1–4</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Occupation</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Occupation category</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Ordinal</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1–4</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No of dependents</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Dependents count</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Numeric</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1–2</w:t>
            </w:r>
          </w:p>
        </w:tc>
      </w:tr>
      <w:tr w:rsidR="00D86D66" w:rsidRPr="00C41D29" w:rsidTr="00C41D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Telephone</w:t>
            </w:r>
          </w:p>
        </w:tc>
        <w:tc>
          <w:tcPr>
            <w:tcW w:w="0" w:type="auto"/>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Telephone availability</w:t>
            </w:r>
          </w:p>
        </w:tc>
        <w:tc>
          <w:tcPr>
            <w:tcW w:w="1842"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Binary</w:t>
            </w:r>
          </w:p>
        </w:tc>
        <w:tc>
          <w:tcPr>
            <w:tcW w:w="1665" w:type="dxa"/>
            <w:hideMark/>
          </w:tcPr>
          <w:p w:rsidR="00D86D66" w:rsidRPr="00C41D29" w:rsidRDefault="00D86D66" w:rsidP="009B05C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1–2</w:t>
            </w:r>
          </w:p>
        </w:tc>
      </w:tr>
      <w:tr w:rsidR="00D86D66" w:rsidRPr="00C41D29" w:rsidTr="00C41D29">
        <w:tc>
          <w:tcPr>
            <w:cnfStyle w:val="001000000000" w:firstRow="0" w:lastRow="0" w:firstColumn="1" w:lastColumn="0" w:oddVBand="0" w:evenVBand="0" w:oddHBand="0" w:evenHBand="0" w:firstRowFirstColumn="0" w:firstRowLastColumn="0" w:lastRowFirstColumn="0" w:lastRowLastColumn="0"/>
            <w:tcW w:w="0" w:type="auto"/>
            <w:hideMark/>
          </w:tcPr>
          <w:p w:rsidR="00D86D66" w:rsidRPr="00C41D29" w:rsidRDefault="00D86D66" w:rsidP="009B05C9">
            <w:pPr>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Foreign Worker</w:t>
            </w:r>
          </w:p>
        </w:tc>
        <w:tc>
          <w:tcPr>
            <w:tcW w:w="0" w:type="auto"/>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Foreign worker status</w:t>
            </w:r>
          </w:p>
        </w:tc>
        <w:tc>
          <w:tcPr>
            <w:tcW w:w="1842"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Binary</w:t>
            </w:r>
          </w:p>
        </w:tc>
        <w:tc>
          <w:tcPr>
            <w:tcW w:w="1665" w:type="dxa"/>
            <w:hideMark/>
          </w:tcPr>
          <w:p w:rsidR="00D86D66" w:rsidRPr="00C41D29" w:rsidRDefault="00D86D66" w:rsidP="009B05C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1D29">
              <w:rPr>
                <w:rFonts w:ascii="Times New Roman" w:eastAsia="Times New Roman" w:hAnsi="Times New Roman" w:cs="Times New Roman"/>
                <w:sz w:val="24"/>
                <w:szCs w:val="24"/>
              </w:rPr>
              <w:t>1–2</w:t>
            </w:r>
          </w:p>
        </w:tc>
      </w:tr>
    </w:tbl>
    <w:p w:rsidR="00D86D66" w:rsidRPr="00C41D29" w:rsidRDefault="00D86D66" w:rsidP="00D86D66">
      <w:pPr>
        <w:pStyle w:val="NormalWeb"/>
      </w:pPr>
    </w:p>
    <w:p w:rsidR="00D86D66" w:rsidRPr="003164FC" w:rsidRDefault="00D86D66" w:rsidP="00D86D66">
      <w:pPr>
        <w:pStyle w:val="NormalWeb"/>
        <w:numPr>
          <w:ilvl w:val="0"/>
          <w:numId w:val="24"/>
        </w:numPr>
        <w:rPr>
          <w:sz w:val="28"/>
          <w:szCs w:val="28"/>
        </w:rPr>
      </w:pPr>
      <w:r w:rsidRPr="003164FC">
        <w:rPr>
          <w:sz w:val="28"/>
          <w:szCs w:val="28"/>
        </w:rPr>
        <w:t xml:space="preserve">No missing values </w:t>
      </w:r>
      <w:proofErr w:type="gramStart"/>
      <w:r w:rsidRPr="003164FC">
        <w:rPr>
          <w:sz w:val="28"/>
          <w:szCs w:val="28"/>
        </w:rPr>
        <w:t>(</w:t>
      </w:r>
      <w:r w:rsidRPr="003164FC">
        <w:rPr>
          <w:rStyle w:val="HTMLCode"/>
          <w:sz w:val="28"/>
          <w:szCs w:val="28"/>
        </w:rPr>
        <w:t>.</w:t>
      </w:r>
      <w:proofErr w:type="spellStart"/>
      <w:r w:rsidRPr="003164FC">
        <w:rPr>
          <w:rStyle w:val="HTMLCode"/>
          <w:sz w:val="28"/>
          <w:szCs w:val="28"/>
        </w:rPr>
        <w:t>isnull</w:t>
      </w:r>
      <w:proofErr w:type="spellEnd"/>
      <w:proofErr w:type="gramEnd"/>
      <w:r w:rsidRPr="003164FC">
        <w:rPr>
          <w:rStyle w:val="HTMLCode"/>
          <w:sz w:val="28"/>
          <w:szCs w:val="28"/>
        </w:rPr>
        <w:t>().sum()</w:t>
      </w:r>
      <w:r w:rsidRPr="003164FC">
        <w:rPr>
          <w:sz w:val="28"/>
          <w:szCs w:val="28"/>
        </w:rPr>
        <w:t xml:space="preserve"> returned 0 for all columns).</w:t>
      </w:r>
    </w:p>
    <w:p w:rsidR="00D86D66" w:rsidRDefault="00D86D66" w:rsidP="00D86D66">
      <w:pPr>
        <w:pStyle w:val="NormalWeb"/>
        <w:numPr>
          <w:ilvl w:val="0"/>
          <w:numId w:val="24"/>
        </w:numPr>
        <w:rPr>
          <w:sz w:val="28"/>
          <w:szCs w:val="28"/>
        </w:rPr>
      </w:pPr>
      <w:r w:rsidRPr="003164FC">
        <w:rPr>
          <w:sz w:val="28"/>
          <w:szCs w:val="28"/>
        </w:rPr>
        <w:t>All variables have valid value ranges as per encoding.</w:t>
      </w:r>
    </w:p>
    <w:p w:rsidR="00D86D66" w:rsidRDefault="00D86D66" w:rsidP="00D86D66">
      <w:pPr>
        <w:pStyle w:val="NormalWeb"/>
        <w:rPr>
          <w:sz w:val="28"/>
          <w:szCs w:val="28"/>
        </w:rPr>
      </w:pPr>
    </w:p>
    <w:p w:rsidR="00D86D66" w:rsidRPr="003164FC" w:rsidRDefault="00D86D66" w:rsidP="00D86D66">
      <w:pPr>
        <w:pStyle w:val="Heading3"/>
        <w:rPr>
          <w:sz w:val="40"/>
          <w:szCs w:val="40"/>
        </w:rPr>
      </w:pPr>
      <w:r w:rsidRPr="003164FC">
        <w:rPr>
          <w:sz w:val="40"/>
          <w:szCs w:val="40"/>
        </w:rPr>
        <w:t>3. Exploratory Data Analysis (EDA)</w:t>
      </w:r>
    </w:p>
    <w:p w:rsidR="00D86D66" w:rsidRPr="003164FC" w:rsidRDefault="00D86D66" w:rsidP="00D86D66">
      <w:pPr>
        <w:pStyle w:val="Heading4"/>
        <w:rPr>
          <w:sz w:val="28"/>
          <w:szCs w:val="28"/>
        </w:rPr>
      </w:pPr>
      <w:r w:rsidRPr="003164FC">
        <w:rPr>
          <w:sz w:val="40"/>
          <w:szCs w:val="40"/>
        </w:rPr>
        <w:t>3.1 Target Variable (</w:t>
      </w:r>
      <w:r w:rsidRPr="003164FC">
        <w:rPr>
          <w:rStyle w:val="HTMLCode"/>
          <w:rFonts w:eastAsiaTheme="majorEastAsia"/>
          <w:sz w:val="40"/>
          <w:szCs w:val="40"/>
        </w:rPr>
        <w:t>Creditability</w:t>
      </w:r>
      <w:r w:rsidRPr="003164FC">
        <w:rPr>
          <w:sz w:val="40"/>
          <w:szCs w:val="40"/>
        </w:rPr>
        <w:t>)</w:t>
      </w:r>
    </w:p>
    <w:p w:rsidR="00D86D66" w:rsidRPr="003164FC" w:rsidRDefault="00D86D66" w:rsidP="00D86D66">
      <w:pPr>
        <w:pStyle w:val="NormalWeb"/>
        <w:numPr>
          <w:ilvl w:val="0"/>
          <w:numId w:val="25"/>
        </w:numPr>
        <w:rPr>
          <w:sz w:val="28"/>
          <w:szCs w:val="28"/>
        </w:rPr>
      </w:pPr>
      <w:r w:rsidRPr="003164FC">
        <w:rPr>
          <w:rStyle w:val="Strong"/>
          <w:rFonts w:eastAsiaTheme="majorEastAsia"/>
          <w:sz w:val="28"/>
          <w:szCs w:val="28"/>
        </w:rPr>
        <w:t>Distribution</w:t>
      </w:r>
      <w:r w:rsidRPr="003164FC">
        <w:rPr>
          <w:sz w:val="28"/>
          <w:szCs w:val="28"/>
        </w:rPr>
        <w:t>:</w:t>
      </w:r>
    </w:p>
    <w:p w:rsidR="00D86D66" w:rsidRPr="003164FC" w:rsidRDefault="00D86D66" w:rsidP="00D86D66">
      <w:pPr>
        <w:pStyle w:val="NormalWeb"/>
        <w:numPr>
          <w:ilvl w:val="1"/>
          <w:numId w:val="25"/>
        </w:numPr>
        <w:rPr>
          <w:sz w:val="28"/>
          <w:szCs w:val="28"/>
        </w:rPr>
      </w:pPr>
      <w:r w:rsidRPr="003164FC">
        <w:rPr>
          <w:sz w:val="28"/>
          <w:szCs w:val="28"/>
        </w:rPr>
        <w:t>Creditworthy (1) = 70%</w:t>
      </w:r>
    </w:p>
    <w:p w:rsidR="00D86D66" w:rsidRPr="003164FC" w:rsidRDefault="00D86D66" w:rsidP="00D86D66">
      <w:pPr>
        <w:pStyle w:val="NormalWeb"/>
        <w:numPr>
          <w:ilvl w:val="1"/>
          <w:numId w:val="25"/>
        </w:numPr>
        <w:rPr>
          <w:sz w:val="28"/>
          <w:szCs w:val="28"/>
        </w:rPr>
      </w:pPr>
      <w:r w:rsidRPr="003164FC">
        <w:rPr>
          <w:sz w:val="28"/>
          <w:szCs w:val="28"/>
        </w:rPr>
        <w:t>Not Creditworthy (0) = 30%</w:t>
      </w:r>
    </w:p>
    <w:p w:rsidR="00D86D66" w:rsidRPr="003164FC" w:rsidRDefault="00D86D66" w:rsidP="00D86D66">
      <w:pPr>
        <w:pStyle w:val="NormalWeb"/>
        <w:numPr>
          <w:ilvl w:val="0"/>
          <w:numId w:val="25"/>
        </w:numPr>
        <w:rPr>
          <w:sz w:val="28"/>
          <w:szCs w:val="28"/>
        </w:rPr>
      </w:pPr>
      <w:r w:rsidRPr="003164FC">
        <w:rPr>
          <w:sz w:val="28"/>
          <w:szCs w:val="28"/>
        </w:rPr>
        <w:t>Mild class imbalance, may require stratification during model training.</w:t>
      </w:r>
    </w:p>
    <w:p w:rsidR="00D86D66" w:rsidRPr="003164FC" w:rsidRDefault="00D86D66" w:rsidP="00D86D66">
      <w:pPr>
        <w:pStyle w:val="Heading4"/>
        <w:rPr>
          <w:sz w:val="40"/>
          <w:szCs w:val="40"/>
        </w:rPr>
      </w:pPr>
      <w:r w:rsidRPr="003164FC">
        <w:rPr>
          <w:sz w:val="40"/>
          <w:szCs w:val="40"/>
        </w:rPr>
        <w:t>3.2 Numerical Summary</w:t>
      </w:r>
    </w:p>
    <w:p w:rsidR="00D86D66" w:rsidRPr="003164FC" w:rsidRDefault="00D86D66" w:rsidP="00D86D66">
      <w:pPr>
        <w:pStyle w:val="NormalWeb"/>
        <w:rPr>
          <w:sz w:val="28"/>
          <w:szCs w:val="28"/>
        </w:rPr>
      </w:pPr>
      <w:r w:rsidRPr="003164FC">
        <w:rPr>
          <w:sz w:val="28"/>
          <w:szCs w:val="28"/>
        </w:rPr>
        <w:t xml:space="preserve">From </w:t>
      </w:r>
      <w:proofErr w:type="spellStart"/>
      <w:proofErr w:type="gramStart"/>
      <w:r w:rsidRPr="003164FC">
        <w:rPr>
          <w:rStyle w:val="HTMLCode"/>
          <w:sz w:val="28"/>
          <w:szCs w:val="28"/>
        </w:rPr>
        <w:t>df.describe</w:t>
      </w:r>
      <w:proofErr w:type="spellEnd"/>
      <w:proofErr w:type="gramEnd"/>
      <w:r w:rsidRPr="003164FC">
        <w:rPr>
          <w:rStyle w:val="HTMLCode"/>
          <w:sz w:val="28"/>
          <w:szCs w:val="28"/>
        </w:rPr>
        <w:t>()</w:t>
      </w:r>
      <w:r w:rsidRPr="003164FC">
        <w:rPr>
          <w:sz w:val="28"/>
          <w:szCs w:val="28"/>
        </w:rPr>
        <w:t>:</w:t>
      </w:r>
    </w:p>
    <w:p w:rsidR="00D86D66" w:rsidRPr="003164FC" w:rsidRDefault="00D86D66" w:rsidP="00D86D66">
      <w:pPr>
        <w:pStyle w:val="NormalWeb"/>
        <w:numPr>
          <w:ilvl w:val="0"/>
          <w:numId w:val="26"/>
        </w:numPr>
        <w:rPr>
          <w:sz w:val="28"/>
          <w:szCs w:val="28"/>
        </w:rPr>
      </w:pPr>
      <w:r w:rsidRPr="003164FC">
        <w:rPr>
          <w:rStyle w:val="Strong"/>
          <w:rFonts w:eastAsiaTheme="majorEastAsia"/>
          <w:sz w:val="28"/>
          <w:szCs w:val="28"/>
        </w:rPr>
        <w:t>Credit Amount</w:t>
      </w:r>
      <w:r w:rsidRPr="003164FC">
        <w:rPr>
          <w:sz w:val="28"/>
          <w:szCs w:val="28"/>
        </w:rPr>
        <w:t xml:space="preserve">: Mean ≈ 3271, </w:t>
      </w:r>
      <w:proofErr w:type="spellStart"/>
      <w:r w:rsidRPr="003164FC">
        <w:rPr>
          <w:sz w:val="28"/>
          <w:szCs w:val="28"/>
        </w:rPr>
        <w:t>Std</w:t>
      </w:r>
      <w:proofErr w:type="spellEnd"/>
      <w:r w:rsidRPr="003164FC">
        <w:rPr>
          <w:sz w:val="28"/>
          <w:szCs w:val="28"/>
        </w:rPr>
        <w:t xml:space="preserve"> ≈ 2823, Max = 18424 → highly skewed.</w:t>
      </w:r>
    </w:p>
    <w:p w:rsidR="00D86D66" w:rsidRPr="003164FC" w:rsidRDefault="00D86D66" w:rsidP="00D86D66">
      <w:pPr>
        <w:pStyle w:val="NormalWeb"/>
        <w:numPr>
          <w:ilvl w:val="0"/>
          <w:numId w:val="26"/>
        </w:numPr>
        <w:rPr>
          <w:sz w:val="28"/>
          <w:szCs w:val="28"/>
        </w:rPr>
      </w:pPr>
      <w:r w:rsidRPr="003164FC">
        <w:rPr>
          <w:rStyle w:val="Strong"/>
          <w:rFonts w:eastAsiaTheme="majorEastAsia"/>
          <w:sz w:val="28"/>
          <w:szCs w:val="28"/>
        </w:rPr>
        <w:t>Age</w:t>
      </w:r>
      <w:r w:rsidRPr="003164FC">
        <w:rPr>
          <w:sz w:val="28"/>
          <w:szCs w:val="28"/>
        </w:rPr>
        <w:t>: Mean ≈ 35.5 years, median = 33, range = 19–75.</w:t>
      </w:r>
    </w:p>
    <w:p w:rsidR="00D86D66" w:rsidRDefault="00D86D66" w:rsidP="00D86D66">
      <w:pPr>
        <w:pStyle w:val="NormalWeb"/>
        <w:numPr>
          <w:ilvl w:val="0"/>
          <w:numId w:val="26"/>
        </w:numPr>
      </w:pPr>
      <w:r w:rsidRPr="003164FC">
        <w:rPr>
          <w:rStyle w:val="Strong"/>
          <w:rFonts w:eastAsiaTheme="majorEastAsia"/>
          <w:sz w:val="28"/>
          <w:szCs w:val="28"/>
        </w:rPr>
        <w:t>Duration of Credit</w:t>
      </w:r>
      <w:r w:rsidRPr="003164FC">
        <w:rPr>
          <w:sz w:val="28"/>
          <w:szCs w:val="28"/>
        </w:rPr>
        <w:t>: Mean ≈ 21 months, range = 4–72.</w:t>
      </w:r>
    </w:p>
    <w:p w:rsidR="00D86D66" w:rsidRPr="003164FC" w:rsidRDefault="00D86D66" w:rsidP="00D86D66">
      <w:pPr>
        <w:pStyle w:val="Heading4"/>
        <w:rPr>
          <w:sz w:val="40"/>
          <w:szCs w:val="40"/>
        </w:rPr>
      </w:pPr>
      <w:r w:rsidRPr="003164FC">
        <w:rPr>
          <w:sz w:val="40"/>
          <w:szCs w:val="40"/>
        </w:rPr>
        <w:t>3.3 Visual Insights</w:t>
      </w:r>
    </w:p>
    <w:p w:rsidR="00D86D66" w:rsidRPr="003164FC" w:rsidRDefault="00D86D66" w:rsidP="00D86D66">
      <w:pPr>
        <w:pStyle w:val="NormalWeb"/>
        <w:numPr>
          <w:ilvl w:val="0"/>
          <w:numId w:val="27"/>
        </w:numPr>
        <w:rPr>
          <w:sz w:val="28"/>
          <w:szCs w:val="28"/>
        </w:rPr>
      </w:pPr>
      <w:r w:rsidRPr="003164FC">
        <w:rPr>
          <w:rStyle w:val="Strong"/>
          <w:rFonts w:eastAsiaTheme="majorEastAsia"/>
          <w:sz w:val="28"/>
          <w:szCs w:val="28"/>
        </w:rPr>
        <w:t>Count Plot</w:t>
      </w:r>
      <w:r w:rsidRPr="003164FC">
        <w:rPr>
          <w:sz w:val="28"/>
          <w:szCs w:val="28"/>
        </w:rPr>
        <w:t>: Good credit customers dominate, but bad credit cases are significant enough for binary classification.</w:t>
      </w:r>
    </w:p>
    <w:p w:rsidR="00D86D66" w:rsidRPr="003164FC" w:rsidRDefault="00D86D66" w:rsidP="00D86D66">
      <w:pPr>
        <w:pStyle w:val="NormalWeb"/>
        <w:numPr>
          <w:ilvl w:val="0"/>
          <w:numId w:val="27"/>
        </w:numPr>
        <w:rPr>
          <w:sz w:val="28"/>
          <w:szCs w:val="28"/>
        </w:rPr>
      </w:pPr>
      <w:r w:rsidRPr="003164FC">
        <w:rPr>
          <w:rStyle w:val="Strong"/>
          <w:rFonts w:eastAsiaTheme="majorEastAsia"/>
          <w:sz w:val="28"/>
          <w:szCs w:val="28"/>
        </w:rPr>
        <w:t>Histograms</w:t>
      </w:r>
      <w:r w:rsidRPr="003164FC">
        <w:rPr>
          <w:sz w:val="28"/>
          <w:szCs w:val="28"/>
        </w:rPr>
        <w:t>:</w:t>
      </w:r>
    </w:p>
    <w:p w:rsidR="00D86D66" w:rsidRPr="003164FC" w:rsidRDefault="00D86D66" w:rsidP="00D86D66">
      <w:pPr>
        <w:pStyle w:val="NormalWeb"/>
        <w:numPr>
          <w:ilvl w:val="1"/>
          <w:numId w:val="27"/>
        </w:numPr>
        <w:rPr>
          <w:sz w:val="28"/>
          <w:szCs w:val="28"/>
        </w:rPr>
      </w:pPr>
      <w:r w:rsidRPr="003164FC">
        <w:rPr>
          <w:sz w:val="28"/>
          <w:szCs w:val="28"/>
        </w:rPr>
        <w:t>Credit Amount is right-skewed (many low-value loans, few high-value ones).</w:t>
      </w:r>
    </w:p>
    <w:p w:rsidR="00D86D66" w:rsidRPr="003164FC" w:rsidRDefault="00D86D66" w:rsidP="00D86D66">
      <w:pPr>
        <w:pStyle w:val="NormalWeb"/>
        <w:numPr>
          <w:ilvl w:val="1"/>
          <w:numId w:val="27"/>
        </w:numPr>
        <w:rPr>
          <w:sz w:val="28"/>
          <w:szCs w:val="28"/>
        </w:rPr>
      </w:pPr>
      <w:r w:rsidRPr="003164FC">
        <w:rPr>
          <w:sz w:val="28"/>
          <w:szCs w:val="28"/>
        </w:rPr>
        <w:t>Age distribution is centered around 25–45.</w:t>
      </w:r>
    </w:p>
    <w:p w:rsidR="00D86D66" w:rsidRPr="003164FC" w:rsidRDefault="00D86D66" w:rsidP="00D86D66">
      <w:pPr>
        <w:pStyle w:val="NormalWeb"/>
        <w:numPr>
          <w:ilvl w:val="1"/>
          <w:numId w:val="27"/>
        </w:numPr>
        <w:rPr>
          <w:sz w:val="28"/>
          <w:szCs w:val="28"/>
        </w:rPr>
      </w:pPr>
      <w:r w:rsidRPr="003164FC">
        <w:rPr>
          <w:sz w:val="28"/>
          <w:szCs w:val="28"/>
        </w:rPr>
        <w:t>Employment length and account balance show categorical clustering.</w:t>
      </w:r>
    </w:p>
    <w:p w:rsidR="00D86D66" w:rsidRPr="003164FC" w:rsidRDefault="00727B1B" w:rsidP="00D86D66">
      <w:pPr>
        <w:rPr>
          <w:sz w:val="28"/>
          <w:szCs w:val="28"/>
        </w:rPr>
      </w:pPr>
      <w:r>
        <w:rPr>
          <w:sz w:val="28"/>
          <w:szCs w:val="28"/>
        </w:rPr>
        <w:pict>
          <v:rect id="_x0000_i1027" style="width:0;height:1.5pt" o:hralign="center" o:hrstd="t" o:hr="t" fillcolor="#a0a0a0" stroked="f"/>
        </w:pict>
      </w:r>
    </w:p>
    <w:p w:rsidR="00D86D66" w:rsidRPr="00D86D66" w:rsidRDefault="00D86D66" w:rsidP="00D86D66">
      <w:pPr>
        <w:pStyle w:val="Heading3"/>
        <w:rPr>
          <w:sz w:val="32"/>
          <w:szCs w:val="32"/>
        </w:rPr>
      </w:pPr>
      <w:r w:rsidRPr="00D86D66">
        <w:rPr>
          <w:sz w:val="32"/>
          <w:szCs w:val="32"/>
        </w:rPr>
        <w:t>4. Findings</w:t>
      </w:r>
    </w:p>
    <w:p w:rsidR="00D86D66" w:rsidRPr="00D86D66" w:rsidRDefault="00D86D66" w:rsidP="00D86D66">
      <w:pPr>
        <w:pStyle w:val="NormalWeb"/>
        <w:numPr>
          <w:ilvl w:val="0"/>
          <w:numId w:val="28"/>
        </w:numPr>
        <w:rPr>
          <w:sz w:val="32"/>
          <w:szCs w:val="32"/>
        </w:rPr>
      </w:pPr>
      <w:r w:rsidRPr="00D86D66">
        <w:rPr>
          <w:rStyle w:val="Strong"/>
          <w:rFonts w:eastAsiaTheme="majorEastAsia"/>
          <w:sz w:val="32"/>
          <w:szCs w:val="32"/>
        </w:rPr>
        <w:t>Class Distribution</w:t>
      </w:r>
      <w:r w:rsidRPr="00D86D66">
        <w:rPr>
          <w:sz w:val="32"/>
          <w:szCs w:val="32"/>
        </w:rPr>
        <w:t>: 70% good vs. 30% bad credit suggests a mild imbalance; accuracy alone won’t be enough for model evaluation.</w:t>
      </w:r>
    </w:p>
    <w:p w:rsidR="00D86D66" w:rsidRPr="00D86D66" w:rsidRDefault="00D86D66" w:rsidP="00D86D66">
      <w:pPr>
        <w:pStyle w:val="NormalWeb"/>
        <w:numPr>
          <w:ilvl w:val="0"/>
          <w:numId w:val="28"/>
        </w:numPr>
        <w:rPr>
          <w:sz w:val="32"/>
          <w:szCs w:val="32"/>
        </w:rPr>
      </w:pPr>
      <w:r w:rsidRPr="00D86D66">
        <w:rPr>
          <w:rStyle w:val="Strong"/>
          <w:rFonts w:eastAsiaTheme="majorEastAsia"/>
          <w:sz w:val="32"/>
          <w:szCs w:val="32"/>
        </w:rPr>
        <w:t>Key Predictors</w:t>
      </w:r>
      <w:r w:rsidRPr="00D86D66">
        <w:rPr>
          <w:sz w:val="32"/>
          <w:szCs w:val="32"/>
        </w:rPr>
        <w:t xml:space="preserve"> (likely importance for modeling):</w:t>
      </w:r>
    </w:p>
    <w:p w:rsidR="00D86D66" w:rsidRPr="00D86D66" w:rsidRDefault="00D86D66" w:rsidP="00D86D66">
      <w:pPr>
        <w:pStyle w:val="NormalWeb"/>
        <w:numPr>
          <w:ilvl w:val="1"/>
          <w:numId w:val="28"/>
        </w:numPr>
        <w:rPr>
          <w:sz w:val="32"/>
          <w:szCs w:val="32"/>
        </w:rPr>
      </w:pPr>
      <w:r w:rsidRPr="00D86D66">
        <w:rPr>
          <w:sz w:val="32"/>
          <w:szCs w:val="32"/>
        </w:rPr>
        <w:t>Account balance</w:t>
      </w:r>
    </w:p>
    <w:p w:rsidR="00D86D66" w:rsidRPr="00D86D66" w:rsidRDefault="00D86D66" w:rsidP="00D86D66">
      <w:pPr>
        <w:pStyle w:val="NormalWeb"/>
        <w:numPr>
          <w:ilvl w:val="1"/>
          <w:numId w:val="28"/>
        </w:numPr>
        <w:rPr>
          <w:sz w:val="32"/>
          <w:szCs w:val="32"/>
        </w:rPr>
      </w:pPr>
      <w:r w:rsidRPr="00D86D66">
        <w:rPr>
          <w:sz w:val="32"/>
          <w:szCs w:val="32"/>
        </w:rPr>
        <w:t>Payment status of previous credit</w:t>
      </w:r>
    </w:p>
    <w:p w:rsidR="00D86D66" w:rsidRPr="00D86D66" w:rsidRDefault="00D86D66" w:rsidP="00D86D66">
      <w:pPr>
        <w:pStyle w:val="NormalWeb"/>
        <w:numPr>
          <w:ilvl w:val="1"/>
          <w:numId w:val="28"/>
        </w:numPr>
        <w:rPr>
          <w:sz w:val="32"/>
          <w:szCs w:val="32"/>
        </w:rPr>
      </w:pPr>
      <w:r w:rsidRPr="00D86D66">
        <w:rPr>
          <w:sz w:val="32"/>
          <w:szCs w:val="32"/>
        </w:rPr>
        <w:t>Credit amount</w:t>
      </w:r>
    </w:p>
    <w:p w:rsidR="00D86D66" w:rsidRPr="00D86D66" w:rsidRDefault="00D86D66" w:rsidP="00D86D66">
      <w:pPr>
        <w:pStyle w:val="NormalWeb"/>
        <w:numPr>
          <w:ilvl w:val="1"/>
          <w:numId w:val="28"/>
        </w:numPr>
        <w:rPr>
          <w:sz w:val="32"/>
          <w:szCs w:val="32"/>
        </w:rPr>
      </w:pPr>
      <w:r w:rsidRPr="00D86D66">
        <w:rPr>
          <w:sz w:val="32"/>
          <w:szCs w:val="32"/>
        </w:rPr>
        <w:t>Value of savings/stocks</w:t>
      </w:r>
    </w:p>
    <w:p w:rsidR="00D86D66" w:rsidRPr="00D86D66" w:rsidRDefault="00D86D66" w:rsidP="00D86D66">
      <w:pPr>
        <w:pStyle w:val="NormalWeb"/>
        <w:numPr>
          <w:ilvl w:val="1"/>
          <w:numId w:val="28"/>
        </w:numPr>
        <w:rPr>
          <w:sz w:val="32"/>
          <w:szCs w:val="32"/>
        </w:rPr>
      </w:pPr>
      <w:r w:rsidRPr="00D86D66">
        <w:rPr>
          <w:sz w:val="32"/>
          <w:szCs w:val="32"/>
        </w:rPr>
        <w:t>Length of current employment</w:t>
      </w:r>
    </w:p>
    <w:p w:rsidR="00D86D66" w:rsidRPr="00D86D66" w:rsidRDefault="00D86D66" w:rsidP="00D86D66">
      <w:pPr>
        <w:pStyle w:val="NormalWeb"/>
        <w:numPr>
          <w:ilvl w:val="0"/>
          <w:numId w:val="28"/>
        </w:numPr>
        <w:rPr>
          <w:sz w:val="32"/>
          <w:szCs w:val="32"/>
        </w:rPr>
      </w:pPr>
      <w:r w:rsidRPr="00D86D66">
        <w:rPr>
          <w:rStyle w:val="Strong"/>
          <w:rFonts w:eastAsiaTheme="majorEastAsia"/>
          <w:sz w:val="32"/>
          <w:szCs w:val="32"/>
        </w:rPr>
        <w:t>Financial Stability Indicators</w:t>
      </w:r>
      <w:r w:rsidRPr="00D86D66">
        <w:rPr>
          <w:sz w:val="32"/>
          <w:szCs w:val="32"/>
        </w:rPr>
        <w:t>:</w:t>
      </w:r>
    </w:p>
    <w:p w:rsidR="00D86D66" w:rsidRPr="00D86D66" w:rsidRDefault="00D86D66" w:rsidP="00D86D66">
      <w:pPr>
        <w:pStyle w:val="NormalWeb"/>
        <w:numPr>
          <w:ilvl w:val="1"/>
          <w:numId w:val="28"/>
        </w:numPr>
        <w:rPr>
          <w:sz w:val="32"/>
          <w:szCs w:val="32"/>
        </w:rPr>
      </w:pPr>
      <w:r w:rsidRPr="00D86D66">
        <w:rPr>
          <w:sz w:val="32"/>
          <w:szCs w:val="32"/>
        </w:rPr>
        <w:t>Customers with stable jobs and assets are more often creditworthy.</w:t>
      </w:r>
    </w:p>
    <w:p w:rsidR="00D86D66" w:rsidRPr="00D86D66" w:rsidRDefault="00D86D66" w:rsidP="00D86D66">
      <w:pPr>
        <w:pStyle w:val="NormalWeb"/>
        <w:numPr>
          <w:ilvl w:val="0"/>
          <w:numId w:val="28"/>
        </w:numPr>
        <w:rPr>
          <w:sz w:val="32"/>
          <w:szCs w:val="32"/>
        </w:rPr>
      </w:pPr>
      <w:r w:rsidRPr="00D86D66">
        <w:rPr>
          <w:rStyle w:val="Strong"/>
          <w:rFonts w:eastAsiaTheme="majorEastAsia"/>
          <w:sz w:val="32"/>
          <w:szCs w:val="32"/>
        </w:rPr>
        <w:t>Demographic Factors</w:t>
      </w:r>
      <w:r w:rsidRPr="00D86D66">
        <w:rPr>
          <w:sz w:val="32"/>
          <w:szCs w:val="32"/>
        </w:rPr>
        <w:t>:</w:t>
      </w:r>
    </w:p>
    <w:p w:rsidR="00D86D66" w:rsidRPr="00D86D66" w:rsidRDefault="00D86D66" w:rsidP="00D86D66">
      <w:pPr>
        <w:pStyle w:val="NormalWeb"/>
        <w:numPr>
          <w:ilvl w:val="1"/>
          <w:numId w:val="28"/>
        </w:numPr>
        <w:rPr>
          <w:sz w:val="32"/>
          <w:szCs w:val="32"/>
        </w:rPr>
      </w:pPr>
      <w:r w:rsidRPr="00D86D66">
        <w:rPr>
          <w:sz w:val="32"/>
          <w:szCs w:val="32"/>
        </w:rPr>
        <w:t>Middle-aged applicants form the bulk of the dataset.</w:t>
      </w:r>
    </w:p>
    <w:p w:rsidR="00D86D66" w:rsidRPr="00D86D66" w:rsidRDefault="00D86D66" w:rsidP="00D86D66">
      <w:pPr>
        <w:pStyle w:val="NormalWeb"/>
        <w:numPr>
          <w:ilvl w:val="0"/>
          <w:numId w:val="28"/>
        </w:numPr>
        <w:rPr>
          <w:sz w:val="32"/>
          <w:szCs w:val="32"/>
        </w:rPr>
      </w:pPr>
      <w:r w:rsidRPr="00D86D66">
        <w:rPr>
          <w:rStyle w:val="Strong"/>
          <w:rFonts w:eastAsiaTheme="majorEastAsia"/>
          <w:sz w:val="32"/>
          <w:szCs w:val="32"/>
        </w:rPr>
        <w:t>Loan Characteristics</w:t>
      </w:r>
      <w:r w:rsidRPr="00D86D66">
        <w:rPr>
          <w:sz w:val="32"/>
          <w:szCs w:val="32"/>
        </w:rPr>
        <w:t>:</w:t>
      </w:r>
    </w:p>
    <w:p w:rsidR="00D439D9" w:rsidRDefault="00D86D66" w:rsidP="00D439D9">
      <w:pPr>
        <w:pStyle w:val="NormalWeb"/>
        <w:numPr>
          <w:ilvl w:val="1"/>
          <w:numId w:val="28"/>
        </w:numPr>
        <w:rPr>
          <w:sz w:val="32"/>
          <w:szCs w:val="32"/>
        </w:rPr>
      </w:pPr>
      <w:r w:rsidRPr="00D86D66">
        <w:rPr>
          <w:sz w:val="32"/>
          <w:szCs w:val="32"/>
        </w:rPr>
        <w:t>Shorter-term, smaller loans are more common.</w:t>
      </w:r>
    </w:p>
    <w:p w:rsidR="00D439D9" w:rsidRPr="00D439D9" w:rsidRDefault="00D439D9" w:rsidP="00D439D9">
      <w:pPr>
        <w:pStyle w:val="NormalWeb"/>
        <w:numPr>
          <w:ilvl w:val="1"/>
          <w:numId w:val="28"/>
        </w:numPr>
        <w:rPr>
          <w:sz w:val="32"/>
          <w:szCs w:val="32"/>
        </w:rPr>
      </w:pPr>
    </w:p>
    <w:p w:rsidR="00007629" w:rsidRDefault="00D439D9" w:rsidP="00D439D9">
      <w:pPr>
        <w:pStyle w:val="NormalWeb"/>
        <w:rPr>
          <w:sz w:val="32"/>
          <w:szCs w:val="32"/>
        </w:rPr>
      </w:pPr>
      <w:r w:rsidRPr="00456CDB">
        <w:rPr>
          <w:sz w:val="32"/>
          <w:szCs w:val="32"/>
        </w:rPr>
        <w:t xml:space="preserve">In our credit risk modelling analysis, we evaluated three classifiers — </w:t>
      </w:r>
      <w:r w:rsidRPr="00456CDB">
        <w:rPr>
          <w:b/>
          <w:bCs/>
          <w:sz w:val="32"/>
          <w:szCs w:val="32"/>
        </w:rPr>
        <w:t>Logistic Regression</w:t>
      </w:r>
      <w:r w:rsidRPr="00456CDB">
        <w:rPr>
          <w:sz w:val="32"/>
          <w:szCs w:val="32"/>
        </w:rPr>
        <w:t xml:space="preserve">, </w:t>
      </w:r>
      <w:r w:rsidRPr="00456CDB">
        <w:rPr>
          <w:b/>
          <w:bCs/>
          <w:sz w:val="32"/>
          <w:szCs w:val="32"/>
        </w:rPr>
        <w:t>Random Forest</w:t>
      </w:r>
      <w:r w:rsidRPr="00456CDB">
        <w:rPr>
          <w:sz w:val="32"/>
          <w:szCs w:val="32"/>
        </w:rPr>
        <w:t xml:space="preserve">, and </w:t>
      </w:r>
      <w:proofErr w:type="spellStart"/>
      <w:r w:rsidRPr="00456CDB">
        <w:rPr>
          <w:b/>
          <w:bCs/>
          <w:sz w:val="32"/>
          <w:szCs w:val="32"/>
        </w:rPr>
        <w:t>XGBoost</w:t>
      </w:r>
      <w:proofErr w:type="spellEnd"/>
      <w:r w:rsidRPr="00456CDB">
        <w:rPr>
          <w:sz w:val="32"/>
          <w:szCs w:val="32"/>
        </w:rPr>
        <w:t xml:space="preserve"> — to predict the probability of loan default using borrower and loan application data</w:t>
      </w:r>
    </w:p>
    <w:p w:rsidR="00007629" w:rsidRDefault="00007629" w:rsidP="00D439D9">
      <w:pPr>
        <w:pStyle w:val="NormalWeb"/>
        <w:rPr>
          <w:sz w:val="32"/>
          <w:szCs w:val="32"/>
        </w:rPr>
      </w:pPr>
    </w:p>
    <w:p w:rsidR="00D439D9" w:rsidRPr="00456CDB" w:rsidRDefault="00D439D9" w:rsidP="00D439D9">
      <w:pPr>
        <w:pStyle w:val="NormalWeb"/>
        <w:rPr>
          <w:sz w:val="32"/>
          <w:szCs w:val="32"/>
        </w:rPr>
      </w:pPr>
    </w:p>
    <w:p w:rsidR="00D439D9" w:rsidRPr="00456CDB" w:rsidRDefault="00D439D9" w:rsidP="00D439D9">
      <w:pPr>
        <w:pStyle w:val="NormalWeb"/>
        <w:numPr>
          <w:ilvl w:val="0"/>
          <w:numId w:val="31"/>
        </w:numPr>
        <w:rPr>
          <w:sz w:val="32"/>
          <w:szCs w:val="32"/>
        </w:rPr>
      </w:pPr>
      <w:r w:rsidRPr="00456CDB">
        <w:rPr>
          <w:b/>
          <w:bCs/>
          <w:sz w:val="32"/>
          <w:szCs w:val="32"/>
        </w:rPr>
        <w:t>Logistic Regression</w:t>
      </w:r>
      <w:r w:rsidRPr="00456CDB">
        <w:rPr>
          <w:sz w:val="32"/>
          <w:szCs w:val="32"/>
        </w:rPr>
        <w:t xml:space="preserve"> served as our baseline model, achieving an accuracy of </w:t>
      </w:r>
      <w:r w:rsidRPr="00456CDB">
        <w:rPr>
          <w:b/>
          <w:bCs/>
          <w:sz w:val="32"/>
          <w:szCs w:val="32"/>
        </w:rPr>
        <w:t>78%</w:t>
      </w:r>
      <w:r w:rsidRPr="00456CDB">
        <w:rPr>
          <w:sz w:val="32"/>
          <w:szCs w:val="32"/>
        </w:rPr>
        <w:t xml:space="preserve"> and an F1-score of </w:t>
      </w:r>
      <w:r w:rsidRPr="00456CDB">
        <w:rPr>
          <w:b/>
          <w:bCs/>
          <w:sz w:val="32"/>
          <w:szCs w:val="32"/>
        </w:rPr>
        <w:t>0.77</w:t>
      </w:r>
      <w:r w:rsidRPr="00456CDB">
        <w:rPr>
          <w:sz w:val="32"/>
          <w:szCs w:val="32"/>
        </w:rPr>
        <w:t>. It performed well in predicting the majority class (good credit), with high recall (</w:t>
      </w:r>
      <w:r w:rsidRPr="00456CDB">
        <w:rPr>
          <w:b/>
          <w:bCs/>
          <w:sz w:val="32"/>
          <w:szCs w:val="32"/>
        </w:rPr>
        <w:t>0.91</w:t>
      </w:r>
      <w:r w:rsidRPr="00456CDB">
        <w:rPr>
          <w:sz w:val="32"/>
          <w:szCs w:val="32"/>
        </w:rPr>
        <w:t>) for class 1. Its strength lies in interpretability and ease of explaining results to stakeholders, making it valuable for regulatory compliance. However, it underperformed in capturing the complexity of patterns in the minority class (bad credit).</w:t>
      </w:r>
    </w:p>
    <w:p w:rsidR="00D439D9" w:rsidRPr="00456CDB" w:rsidRDefault="00D439D9" w:rsidP="00D439D9">
      <w:pPr>
        <w:pStyle w:val="NormalWeb"/>
        <w:numPr>
          <w:ilvl w:val="0"/>
          <w:numId w:val="31"/>
        </w:numPr>
        <w:rPr>
          <w:sz w:val="32"/>
          <w:szCs w:val="32"/>
        </w:rPr>
      </w:pPr>
      <w:r w:rsidRPr="00456CDB">
        <w:rPr>
          <w:sz w:val="32"/>
          <w:szCs w:val="32"/>
        </w:rPr>
        <w:t>useful feature importance rankings. However, it had lower recall (</w:t>
      </w:r>
      <w:r w:rsidRPr="00456CDB">
        <w:rPr>
          <w:b/>
          <w:bCs/>
          <w:sz w:val="32"/>
          <w:szCs w:val="32"/>
        </w:rPr>
        <w:t>0.44</w:t>
      </w:r>
      <w:r w:rsidRPr="00456CDB">
        <w:rPr>
          <w:sz w:val="32"/>
          <w:szCs w:val="32"/>
        </w:rPr>
        <w:t>) for the minority class, indicating difficulty in detecting high-risk customers.</w:t>
      </w:r>
    </w:p>
    <w:p w:rsidR="00D439D9" w:rsidRDefault="00D439D9" w:rsidP="00D439D9">
      <w:pPr>
        <w:pStyle w:val="NormalWeb"/>
        <w:numPr>
          <w:ilvl w:val="0"/>
          <w:numId w:val="31"/>
        </w:numPr>
        <w:rPr>
          <w:sz w:val="32"/>
          <w:szCs w:val="32"/>
        </w:rPr>
      </w:pPr>
      <w:proofErr w:type="spellStart"/>
      <w:r w:rsidRPr="00456CDB">
        <w:rPr>
          <w:b/>
          <w:bCs/>
          <w:sz w:val="32"/>
          <w:szCs w:val="32"/>
        </w:rPr>
        <w:t>XGBoost</w:t>
      </w:r>
      <w:proofErr w:type="spellEnd"/>
      <w:r w:rsidRPr="00456CDB">
        <w:rPr>
          <w:sz w:val="32"/>
          <w:szCs w:val="32"/>
        </w:rPr>
        <w:t xml:space="preserve"> achieved an accuracy of </w:t>
      </w:r>
      <w:r w:rsidRPr="00456CDB">
        <w:rPr>
          <w:b/>
          <w:bCs/>
          <w:sz w:val="32"/>
          <w:szCs w:val="32"/>
        </w:rPr>
        <w:t>75%</w:t>
      </w:r>
      <w:r w:rsidRPr="00456CDB">
        <w:rPr>
          <w:sz w:val="32"/>
          <w:szCs w:val="32"/>
        </w:rPr>
        <w:t xml:space="preserve"> and an F1-score of </w:t>
      </w:r>
      <w:r w:rsidRPr="00456CDB">
        <w:rPr>
          <w:b/>
          <w:bCs/>
          <w:sz w:val="32"/>
          <w:szCs w:val="32"/>
        </w:rPr>
        <w:t>0.74</w:t>
      </w:r>
      <w:r w:rsidRPr="00456CDB">
        <w:rPr>
          <w:sz w:val="32"/>
          <w:szCs w:val="32"/>
        </w:rPr>
        <w:t>. While slightly lower in overall accuracy, it maintained a strong balance between precision and recall for good credit predictions (</w:t>
      </w:r>
      <w:r w:rsidRPr="00456CDB">
        <w:rPr>
          <w:b/>
          <w:bCs/>
          <w:sz w:val="32"/>
          <w:szCs w:val="32"/>
        </w:rPr>
        <w:t>precision 0.79, recall 0.87</w:t>
      </w:r>
      <w:r w:rsidRPr="00456CDB">
        <w:rPr>
          <w:sz w:val="32"/>
          <w:szCs w:val="32"/>
        </w:rPr>
        <w:t>) and offered robust handling of feature interactions and regularization to avoid overfitting. Like Random Forest, it struggled with minority class recall (</w:t>
      </w:r>
      <w:r w:rsidRPr="00456CDB">
        <w:rPr>
          <w:b/>
          <w:bCs/>
          <w:sz w:val="32"/>
          <w:szCs w:val="32"/>
        </w:rPr>
        <w:t>0.48</w:t>
      </w:r>
      <w:r w:rsidRPr="00456CDB">
        <w:rPr>
          <w:sz w:val="32"/>
          <w:szCs w:val="32"/>
        </w:rPr>
        <w:t>).</w:t>
      </w:r>
    </w:p>
    <w:p w:rsidR="00007629" w:rsidRDefault="00007629" w:rsidP="00007629">
      <w:pPr>
        <w:pStyle w:val="NormalWeb"/>
        <w:rPr>
          <w:sz w:val="32"/>
          <w:szCs w:val="32"/>
        </w:rPr>
      </w:pPr>
    </w:p>
    <w:p w:rsidR="00007629" w:rsidRDefault="00007629" w:rsidP="00007629">
      <w:pPr>
        <w:pStyle w:val="NormalWeb"/>
        <w:rPr>
          <w:sz w:val="32"/>
          <w:szCs w:val="32"/>
        </w:rPr>
      </w:pPr>
    </w:p>
    <w:p w:rsidR="00007629" w:rsidRPr="00456CDB" w:rsidRDefault="00007629" w:rsidP="00007629">
      <w:pPr>
        <w:pStyle w:val="NormalWeb"/>
        <w:rPr>
          <w:sz w:val="32"/>
          <w:szCs w:val="32"/>
        </w:rPr>
      </w:pPr>
    </w:p>
    <w:p w:rsidR="00D439D9" w:rsidRPr="00456CDB" w:rsidRDefault="00D439D9" w:rsidP="00D439D9">
      <w:pPr>
        <w:pStyle w:val="NormalWeb"/>
        <w:rPr>
          <w:sz w:val="32"/>
          <w:szCs w:val="32"/>
        </w:rPr>
      </w:pPr>
      <w:r w:rsidRPr="00456CDB">
        <w:rPr>
          <w:b/>
          <w:bCs/>
          <w:sz w:val="32"/>
          <w:szCs w:val="32"/>
        </w:rPr>
        <w:t>Overall</w:t>
      </w:r>
      <w:r w:rsidRPr="00456CDB">
        <w:rPr>
          <w:sz w:val="32"/>
          <w:szCs w:val="32"/>
        </w:rPr>
        <w:t xml:space="preserve">, while Logistic Regression remains the most transparent and interpretable model for credit scoring, </w:t>
      </w:r>
      <w:r w:rsidRPr="00456CDB">
        <w:rPr>
          <w:b/>
          <w:bCs/>
          <w:sz w:val="32"/>
          <w:szCs w:val="32"/>
        </w:rPr>
        <w:t>Random Forest</w:t>
      </w:r>
      <w:r w:rsidRPr="00456CDB">
        <w:rPr>
          <w:sz w:val="32"/>
          <w:szCs w:val="32"/>
        </w:rPr>
        <w:t xml:space="preserve"> and </w:t>
      </w:r>
      <w:proofErr w:type="spellStart"/>
      <w:r w:rsidRPr="00456CDB">
        <w:rPr>
          <w:b/>
          <w:bCs/>
          <w:sz w:val="32"/>
          <w:szCs w:val="32"/>
        </w:rPr>
        <w:t>XGBoost</w:t>
      </w:r>
      <w:proofErr w:type="spellEnd"/>
      <w:r w:rsidRPr="00456CDB">
        <w:rPr>
          <w:sz w:val="32"/>
          <w:szCs w:val="32"/>
        </w:rPr>
        <w:t xml:space="preserve"> provide competitive accuracy and better capture complex relationships in the data. </w:t>
      </w:r>
    </w:p>
    <w:p w:rsidR="00D439D9" w:rsidRPr="00456CDB" w:rsidRDefault="00D439D9" w:rsidP="00D439D9">
      <w:pPr>
        <w:pStyle w:val="NormalWeb"/>
        <w:rPr>
          <w:sz w:val="32"/>
          <w:szCs w:val="32"/>
        </w:rPr>
      </w:pPr>
      <w:r w:rsidRPr="00456CDB">
        <w:rPr>
          <w:sz w:val="32"/>
          <w:szCs w:val="32"/>
        </w:rPr>
        <w:t>In practice, a hybrid approach — leveraging the interpretability of Logistic Regression for compliance and the predictive power of tree-based models for operational decision-making — may yield the most effective credit risk management strategy.</w:t>
      </w:r>
    </w:p>
    <w:p w:rsidR="00007629" w:rsidRDefault="00007629" w:rsidP="00007629">
      <w:pPr>
        <w:pStyle w:val="NormalWeb"/>
        <w:rPr>
          <w:b/>
          <w:bCs/>
        </w:rPr>
      </w:pPr>
    </w:p>
    <w:p w:rsidR="00007629" w:rsidRDefault="00007629" w:rsidP="00007629">
      <w:pPr>
        <w:pStyle w:val="NormalWeb"/>
        <w:rPr>
          <w:b/>
          <w:bCs/>
          <w:sz w:val="32"/>
          <w:szCs w:val="32"/>
        </w:rPr>
      </w:pPr>
    </w:p>
    <w:p w:rsidR="00007629" w:rsidRDefault="00007629" w:rsidP="00007629">
      <w:pPr>
        <w:pStyle w:val="NormalWeb"/>
        <w:rPr>
          <w:noProof/>
          <w:sz w:val="32"/>
          <w:szCs w:val="32"/>
        </w:rPr>
      </w:pPr>
    </w:p>
    <w:p w:rsidR="00007629" w:rsidRDefault="00007629" w:rsidP="00007629">
      <w:pPr>
        <w:pStyle w:val="NormalWeb"/>
        <w:rPr>
          <w:noProof/>
          <w:sz w:val="32"/>
          <w:szCs w:val="32"/>
        </w:rPr>
      </w:pPr>
    </w:p>
    <w:p w:rsidR="00007629" w:rsidRDefault="00007629" w:rsidP="00007629">
      <w:pPr>
        <w:pStyle w:val="NormalWeb"/>
        <w:rPr>
          <w:noProof/>
          <w:sz w:val="32"/>
          <w:szCs w:val="32"/>
        </w:rPr>
      </w:pPr>
    </w:p>
    <w:p w:rsidR="00007629" w:rsidRDefault="00007629" w:rsidP="00007629">
      <w:pPr>
        <w:pStyle w:val="NormalWeb"/>
        <w:rPr>
          <w:noProof/>
          <w:sz w:val="32"/>
          <w:szCs w:val="32"/>
        </w:rPr>
      </w:pPr>
    </w:p>
    <w:p w:rsidR="00007629" w:rsidRDefault="00007629" w:rsidP="00007629">
      <w:pPr>
        <w:pStyle w:val="NormalWeb"/>
        <w:rPr>
          <w:b/>
          <w:noProof/>
          <w:sz w:val="32"/>
          <w:szCs w:val="32"/>
          <w:u w:val="single"/>
        </w:rPr>
      </w:pPr>
      <w:r w:rsidRPr="00007629">
        <w:rPr>
          <w:b/>
          <w:noProof/>
          <w:sz w:val="32"/>
          <w:szCs w:val="32"/>
          <w:u w:val="single"/>
        </w:rPr>
        <w:t>GRAPHICAL REPRESENTAION F THE FINDINGS WITH THE INFERENCE OF IT:</w:t>
      </w:r>
    </w:p>
    <w:p w:rsidR="006B1974" w:rsidRDefault="006B1974" w:rsidP="00007629">
      <w:pPr>
        <w:pStyle w:val="NormalWeb"/>
        <w:rPr>
          <w:b/>
          <w:noProof/>
          <w:sz w:val="32"/>
          <w:szCs w:val="32"/>
          <w:u w:val="single"/>
        </w:rPr>
      </w:pPr>
    </w:p>
    <w:p w:rsidR="006B1974" w:rsidRPr="00007629" w:rsidRDefault="006B1974" w:rsidP="00007629">
      <w:pPr>
        <w:pStyle w:val="NormalWeb"/>
        <w:rPr>
          <w:b/>
          <w:noProof/>
          <w:sz w:val="32"/>
          <w:szCs w:val="32"/>
          <w:u w:val="single"/>
        </w:rPr>
      </w:pPr>
    </w:p>
    <w:p w:rsidR="00007629" w:rsidRDefault="00007629" w:rsidP="00007629">
      <w:pPr>
        <w:pStyle w:val="NormalWeb"/>
        <w:rPr>
          <w:b/>
          <w:bCs/>
          <w:sz w:val="32"/>
          <w:szCs w:val="32"/>
        </w:rPr>
      </w:pPr>
      <w:r>
        <w:rPr>
          <w:noProof/>
          <w:sz w:val="32"/>
          <w:szCs w:val="32"/>
        </w:rPr>
        <w:drawing>
          <wp:inline distT="0" distB="0" distL="0" distR="0" wp14:anchorId="0DD66626" wp14:editId="75197CB8">
            <wp:extent cx="4997731" cy="2795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dit_amount_hist.png"/>
                    <pic:cNvPicPr/>
                  </pic:nvPicPr>
                  <pic:blipFill>
                    <a:blip r:embed="rId17">
                      <a:extLst>
                        <a:ext uri="{28A0092B-C50C-407E-A947-70E740481C1C}">
                          <a14:useLocalDpi xmlns:a14="http://schemas.microsoft.com/office/drawing/2010/main" val="0"/>
                        </a:ext>
                      </a:extLst>
                    </a:blip>
                    <a:stretch>
                      <a:fillRect/>
                    </a:stretch>
                  </pic:blipFill>
                  <pic:spPr>
                    <a:xfrm>
                      <a:off x="0" y="0"/>
                      <a:ext cx="5188345" cy="2902541"/>
                    </a:xfrm>
                    <a:prstGeom prst="rect">
                      <a:avLst/>
                    </a:prstGeom>
                  </pic:spPr>
                </pic:pic>
              </a:graphicData>
            </a:graphic>
          </wp:inline>
        </w:drawing>
      </w:r>
    </w:p>
    <w:p w:rsidR="00007629" w:rsidRPr="00007629" w:rsidRDefault="00007629" w:rsidP="00007629">
      <w:pPr>
        <w:pStyle w:val="NormalWeb"/>
        <w:rPr>
          <w:sz w:val="32"/>
          <w:szCs w:val="32"/>
        </w:rPr>
      </w:pPr>
      <w:r>
        <w:rPr>
          <w:b/>
          <w:bCs/>
          <w:sz w:val="32"/>
          <w:szCs w:val="32"/>
        </w:rPr>
        <w:t>I</w:t>
      </w:r>
      <w:r w:rsidRPr="00007629">
        <w:rPr>
          <w:b/>
          <w:bCs/>
          <w:sz w:val="32"/>
          <w:szCs w:val="32"/>
        </w:rPr>
        <w:t>nference:</w:t>
      </w:r>
    </w:p>
    <w:p w:rsidR="00007629" w:rsidRPr="00007629" w:rsidRDefault="00007629" w:rsidP="00007629">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The distribution appears </w:t>
      </w:r>
      <w:r w:rsidRPr="00007629">
        <w:rPr>
          <w:rFonts w:ascii="Times New Roman" w:eastAsia="Times New Roman" w:hAnsi="Times New Roman" w:cs="Times New Roman"/>
          <w:b/>
          <w:bCs/>
          <w:sz w:val="32"/>
          <w:szCs w:val="32"/>
        </w:rPr>
        <w:t>fairly uniform</w:t>
      </w:r>
      <w:r w:rsidRPr="00007629">
        <w:rPr>
          <w:rFonts w:ascii="Times New Roman" w:eastAsia="Times New Roman" w:hAnsi="Times New Roman" w:cs="Times New Roman"/>
          <w:sz w:val="32"/>
          <w:szCs w:val="32"/>
        </w:rPr>
        <w:t xml:space="preserve"> across different credit amount ranges, with no single range dominating significantly.</w:t>
      </w:r>
    </w:p>
    <w:p w:rsidR="00007629" w:rsidRPr="00007629" w:rsidRDefault="00007629" w:rsidP="00007629">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There are </w:t>
      </w:r>
      <w:r w:rsidRPr="00007629">
        <w:rPr>
          <w:rFonts w:ascii="Times New Roman" w:eastAsia="Times New Roman" w:hAnsi="Times New Roman" w:cs="Times New Roman"/>
          <w:b/>
          <w:bCs/>
          <w:sz w:val="32"/>
          <w:szCs w:val="32"/>
        </w:rPr>
        <w:t>slightly higher frequencies</w:t>
      </w:r>
      <w:r w:rsidRPr="00007629">
        <w:rPr>
          <w:rFonts w:ascii="Times New Roman" w:eastAsia="Times New Roman" w:hAnsi="Times New Roman" w:cs="Times New Roman"/>
          <w:sz w:val="32"/>
          <w:szCs w:val="32"/>
        </w:rPr>
        <w:t xml:space="preserve"> in some bins around ₹2,000–₹3,000, ₹10,000–₹12,500, and ₹13,000–₹14,000, but overall, credit amounts are spread relatively evenly.</w:t>
      </w:r>
    </w:p>
    <w:p w:rsidR="00007629" w:rsidRPr="00007629" w:rsidRDefault="00007629" w:rsidP="00007629">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This uniform pattern suggests that the dataset includes borrowers taking out loans across a wide range of amounts rather than being heavily skewed toward low- or high-value loans.</w:t>
      </w:r>
    </w:p>
    <w:p w:rsidR="00007629" w:rsidRDefault="00007629" w:rsidP="00007629">
      <w:pPr>
        <w:numPr>
          <w:ilvl w:val="0"/>
          <w:numId w:val="34"/>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Because the distribution is not heavily skewed, </w:t>
      </w:r>
      <w:r w:rsidRPr="00007629">
        <w:rPr>
          <w:rFonts w:ascii="Times New Roman" w:eastAsia="Times New Roman" w:hAnsi="Times New Roman" w:cs="Times New Roman"/>
          <w:b/>
          <w:bCs/>
          <w:sz w:val="32"/>
          <w:szCs w:val="32"/>
        </w:rPr>
        <w:t>credit amount alone</w:t>
      </w:r>
      <w:r w:rsidRPr="00007629">
        <w:rPr>
          <w:rFonts w:ascii="Times New Roman" w:eastAsia="Times New Roman" w:hAnsi="Times New Roman" w:cs="Times New Roman"/>
          <w:sz w:val="32"/>
          <w:szCs w:val="32"/>
        </w:rPr>
        <w:t xml:space="preserve"> may not be a strong differentiator for borrower risk classification — other features may play a more significant role.</w:t>
      </w:r>
    </w:p>
    <w:p w:rsidR="00007629" w:rsidRPr="00007629" w:rsidRDefault="00007629" w:rsidP="00007629">
      <w:pPr>
        <w:spacing w:before="100" w:beforeAutospacing="1" w:after="100" w:afterAutospacing="1" w:line="240" w:lineRule="auto"/>
        <w:rPr>
          <w:rFonts w:ascii="Times New Roman" w:eastAsia="Times New Roman" w:hAnsi="Times New Roman" w:cs="Times New Roman"/>
          <w:sz w:val="32"/>
          <w:szCs w:val="32"/>
        </w:rPr>
      </w:pPr>
    </w:p>
    <w:p w:rsidR="00007629" w:rsidRDefault="00007629" w:rsidP="00007629">
      <w:pPr>
        <w:pStyle w:val="NormalWeb"/>
        <w:rPr>
          <w:b/>
          <w:bCs/>
        </w:rPr>
      </w:pPr>
      <w:r>
        <w:rPr>
          <w:noProof/>
          <w:sz w:val="32"/>
          <w:szCs w:val="32"/>
        </w:rPr>
        <w:drawing>
          <wp:inline distT="0" distB="0" distL="0" distR="0">
            <wp:extent cx="3851910"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_distribu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1924" cy="2567949"/>
                    </a:xfrm>
                    <a:prstGeom prst="rect">
                      <a:avLst/>
                    </a:prstGeom>
                  </pic:spPr>
                </pic:pic>
              </a:graphicData>
            </a:graphic>
          </wp:inline>
        </w:drawing>
      </w:r>
    </w:p>
    <w:p w:rsidR="00007629" w:rsidRDefault="00007629" w:rsidP="00007629">
      <w:pPr>
        <w:pStyle w:val="NormalWeb"/>
        <w:rPr>
          <w:b/>
          <w:bCs/>
        </w:rPr>
      </w:pPr>
    </w:p>
    <w:p w:rsidR="00007629" w:rsidRPr="00007629" w:rsidRDefault="00007629" w:rsidP="00007629">
      <w:pPr>
        <w:pStyle w:val="NormalWeb"/>
        <w:rPr>
          <w:sz w:val="32"/>
          <w:szCs w:val="32"/>
        </w:rPr>
      </w:pPr>
      <w:r w:rsidRPr="00007629">
        <w:rPr>
          <w:b/>
          <w:bCs/>
          <w:sz w:val="32"/>
          <w:szCs w:val="32"/>
        </w:rPr>
        <w:t>Inference:</w:t>
      </w:r>
    </w:p>
    <w:p w:rsidR="00007629" w:rsidRPr="00007629" w:rsidRDefault="00007629" w:rsidP="00007629">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The age distribution of applicants is </w:t>
      </w:r>
      <w:r w:rsidRPr="00007629">
        <w:rPr>
          <w:rFonts w:ascii="Times New Roman" w:eastAsia="Times New Roman" w:hAnsi="Times New Roman" w:cs="Times New Roman"/>
          <w:b/>
          <w:bCs/>
          <w:sz w:val="32"/>
          <w:szCs w:val="32"/>
        </w:rPr>
        <w:t>fairly spread out</w:t>
      </w:r>
      <w:r w:rsidRPr="00007629">
        <w:rPr>
          <w:rFonts w:ascii="Times New Roman" w:eastAsia="Times New Roman" w:hAnsi="Times New Roman" w:cs="Times New Roman"/>
          <w:sz w:val="32"/>
          <w:szCs w:val="32"/>
        </w:rPr>
        <w:t xml:space="preserve"> between 20 and 75 years, with no extreme skew toward younger or older age groups.</w:t>
      </w:r>
    </w:p>
    <w:p w:rsidR="00007629" w:rsidRPr="00007629" w:rsidRDefault="00007629" w:rsidP="00007629">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b/>
          <w:bCs/>
          <w:sz w:val="32"/>
          <w:szCs w:val="32"/>
        </w:rPr>
        <w:t>Peaks</w:t>
      </w:r>
      <w:r w:rsidRPr="00007629">
        <w:rPr>
          <w:rFonts w:ascii="Times New Roman" w:eastAsia="Times New Roman" w:hAnsi="Times New Roman" w:cs="Times New Roman"/>
          <w:sz w:val="32"/>
          <w:szCs w:val="32"/>
        </w:rPr>
        <w:t xml:space="preserve"> are observed around ages </w:t>
      </w:r>
      <w:r w:rsidRPr="00007629">
        <w:rPr>
          <w:rFonts w:ascii="Times New Roman" w:eastAsia="Times New Roman" w:hAnsi="Times New Roman" w:cs="Times New Roman"/>
          <w:b/>
          <w:bCs/>
          <w:sz w:val="32"/>
          <w:szCs w:val="32"/>
        </w:rPr>
        <w:t>30–35</w:t>
      </w:r>
      <w:r w:rsidRPr="00007629">
        <w:rPr>
          <w:rFonts w:ascii="Times New Roman" w:eastAsia="Times New Roman" w:hAnsi="Times New Roman" w:cs="Times New Roman"/>
          <w:sz w:val="32"/>
          <w:szCs w:val="32"/>
        </w:rPr>
        <w:t xml:space="preserve">, </w:t>
      </w:r>
      <w:r w:rsidRPr="00007629">
        <w:rPr>
          <w:rFonts w:ascii="Times New Roman" w:eastAsia="Times New Roman" w:hAnsi="Times New Roman" w:cs="Times New Roman"/>
          <w:b/>
          <w:bCs/>
          <w:sz w:val="32"/>
          <w:szCs w:val="32"/>
        </w:rPr>
        <w:t>45–50</w:t>
      </w:r>
      <w:r w:rsidRPr="00007629">
        <w:rPr>
          <w:rFonts w:ascii="Times New Roman" w:eastAsia="Times New Roman" w:hAnsi="Times New Roman" w:cs="Times New Roman"/>
          <w:sz w:val="32"/>
          <w:szCs w:val="32"/>
        </w:rPr>
        <w:t xml:space="preserve">, and </w:t>
      </w:r>
      <w:r w:rsidRPr="00007629">
        <w:rPr>
          <w:rFonts w:ascii="Times New Roman" w:eastAsia="Times New Roman" w:hAnsi="Times New Roman" w:cs="Times New Roman"/>
          <w:b/>
          <w:bCs/>
          <w:sz w:val="32"/>
          <w:szCs w:val="32"/>
        </w:rPr>
        <w:t>55–60</w:t>
      </w:r>
      <w:r w:rsidRPr="00007629">
        <w:rPr>
          <w:rFonts w:ascii="Times New Roman" w:eastAsia="Times New Roman" w:hAnsi="Times New Roman" w:cs="Times New Roman"/>
          <w:sz w:val="32"/>
          <w:szCs w:val="32"/>
        </w:rPr>
        <w:t>, suggesting these age brackets have the highest number of applicants.</w:t>
      </w:r>
    </w:p>
    <w:p w:rsidR="00007629" w:rsidRPr="00007629" w:rsidRDefault="00007629" w:rsidP="00007629">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b/>
          <w:bCs/>
          <w:sz w:val="32"/>
          <w:szCs w:val="32"/>
        </w:rPr>
        <w:t>Lowest frequency</w:t>
      </w:r>
      <w:r w:rsidRPr="00007629">
        <w:rPr>
          <w:rFonts w:ascii="Times New Roman" w:eastAsia="Times New Roman" w:hAnsi="Times New Roman" w:cs="Times New Roman"/>
          <w:sz w:val="32"/>
          <w:szCs w:val="32"/>
        </w:rPr>
        <w:t xml:space="preserve"> appears around the </w:t>
      </w:r>
      <w:r w:rsidRPr="00007629">
        <w:rPr>
          <w:rFonts w:ascii="Times New Roman" w:eastAsia="Times New Roman" w:hAnsi="Times New Roman" w:cs="Times New Roman"/>
          <w:b/>
          <w:bCs/>
          <w:sz w:val="32"/>
          <w:szCs w:val="32"/>
        </w:rPr>
        <w:t>60–65</w:t>
      </w:r>
      <w:r w:rsidRPr="00007629">
        <w:rPr>
          <w:rFonts w:ascii="Times New Roman" w:eastAsia="Times New Roman" w:hAnsi="Times New Roman" w:cs="Times New Roman"/>
          <w:sz w:val="32"/>
          <w:szCs w:val="32"/>
        </w:rPr>
        <w:t xml:space="preserve"> range, indicating fewer applicants in this specific band.</w:t>
      </w:r>
    </w:p>
    <w:p w:rsidR="00007629" w:rsidRPr="00007629" w:rsidRDefault="00007629" w:rsidP="00007629">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The wide spread implies that CIFCL serves a </w:t>
      </w:r>
      <w:r w:rsidRPr="00007629">
        <w:rPr>
          <w:rFonts w:ascii="Times New Roman" w:eastAsia="Times New Roman" w:hAnsi="Times New Roman" w:cs="Times New Roman"/>
          <w:b/>
          <w:bCs/>
          <w:sz w:val="32"/>
          <w:szCs w:val="32"/>
        </w:rPr>
        <w:t>diverse age demographic</w:t>
      </w:r>
      <w:r w:rsidRPr="00007629">
        <w:rPr>
          <w:rFonts w:ascii="Times New Roman" w:eastAsia="Times New Roman" w:hAnsi="Times New Roman" w:cs="Times New Roman"/>
          <w:sz w:val="32"/>
          <w:szCs w:val="32"/>
        </w:rPr>
        <w:t>, which may influence credit risk differently depending on factors like employment stability, income level, and financial obligations.</w:t>
      </w:r>
    </w:p>
    <w:p w:rsidR="00007629" w:rsidRPr="00007629" w:rsidRDefault="00007629" w:rsidP="00007629">
      <w:pPr>
        <w:numPr>
          <w:ilvl w:val="0"/>
          <w:numId w:val="35"/>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Since middle-aged groups (30–50) form a significant proportion of applicants, they could represent a key target segment for lending products.</w:t>
      </w:r>
    </w:p>
    <w:p w:rsidR="00456CDB" w:rsidRDefault="00007629" w:rsidP="00456CDB">
      <w:pPr>
        <w:pStyle w:val="NormalWeb"/>
        <w:rPr>
          <w:sz w:val="32"/>
          <w:szCs w:val="32"/>
        </w:rPr>
      </w:pPr>
      <w:r>
        <w:rPr>
          <w:noProof/>
          <w:sz w:val="32"/>
          <w:szCs w:val="32"/>
        </w:rPr>
        <w:drawing>
          <wp:inline distT="0" distB="0" distL="0" distR="0" wp14:anchorId="21D1B191" wp14:editId="0495D7DA">
            <wp:extent cx="3106134" cy="239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ditability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9787" cy="2395494"/>
                    </a:xfrm>
                    <a:prstGeom prst="rect">
                      <a:avLst/>
                    </a:prstGeom>
                  </pic:spPr>
                </pic:pic>
              </a:graphicData>
            </a:graphic>
          </wp:inline>
        </w:drawing>
      </w:r>
    </w:p>
    <w:p w:rsidR="00007629" w:rsidRPr="00007629" w:rsidRDefault="00007629" w:rsidP="00007629">
      <w:p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b/>
          <w:bCs/>
          <w:sz w:val="32"/>
          <w:szCs w:val="32"/>
        </w:rPr>
        <w:t>Inference:</w:t>
      </w:r>
    </w:p>
    <w:p w:rsidR="00007629" w:rsidRPr="00007629" w:rsidRDefault="00007629" w:rsidP="00007629">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The chart shows the </w:t>
      </w:r>
      <w:r w:rsidRPr="00007629">
        <w:rPr>
          <w:rFonts w:ascii="Times New Roman" w:eastAsia="Times New Roman" w:hAnsi="Times New Roman" w:cs="Times New Roman"/>
          <w:b/>
          <w:bCs/>
          <w:sz w:val="32"/>
          <w:szCs w:val="32"/>
        </w:rPr>
        <w:t>distribution of credit risk (Creditability)</w:t>
      </w:r>
      <w:r w:rsidRPr="00007629">
        <w:rPr>
          <w:rFonts w:ascii="Times New Roman" w:eastAsia="Times New Roman" w:hAnsi="Times New Roman" w:cs="Times New Roman"/>
          <w:sz w:val="32"/>
          <w:szCs w:val="32"/>
        </w:rPr>
        <w:t xml:space="preserve"> in the dataset.</w:t>
      </w:r>
    </w:p>
    <w:p w:rsidR="00007629" w:rsidRPr="00007629" w:rsidRDefault="00007629" w:rsidP="00007629">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Majority of applicants are classified as </w:t>
      </w:r>
      <w:r w:rsidRPr="00007629">
        <w:rPr>
          <w:rFonts w:ascii="Times New Roman" w:eastAsia="Times New Roman" w:hAnsi="Times New Roman" w:cs="Times New Roman"/>
          <w:b/>
          <w:bCs/>
          <w:sz w:val="32"/>
          <w:szCs w:val="32"/>
        </w:rPr>
        <w:t>good credit risk (label = 1)</w:t>
      </w:r>
      <w:r w:rsidRPr="00007629">
        <w:rPr>
          <w:rFonts w:ascii="Times New Roman" w:eastAsia="Times New Roman" w:hAnsi="Times New Roman" w:cs="Times New Roman"/>
          <w:sz w:val="32"/>
          <w:szCs w:val="32"/>
        </w:rPr>
        <w:t xml:space="preserve">, with a count of approximately </w:t>
      </w:r>
      <w:r w:rsidRPr="00007629">
        <w:rPr>
          <w:rFonts w:ascii="Times New Roman" w:eastAsia="Times New Roman" w:hAnsi="Times New Roman" w:cs="Times New Roman"/>
          <w:b/>
          <w:bCs/>
          <w:sz w:val="32"/>
          <w:szCs w:val="32"/>
        </w:rPr>
        <w:t>700</w:t>
      </w:r>
      <w:r w:rsidRPr="00007629">
        <w:rPr>
          <w:rFonts w:ascii="Times New Roman" w:eastAsia="Times New Roman" w:hAnsi="Times New Roman" w:cs="Times New Roman"/>
          <w:sz w:val="32"/>
          <w:szCs w:val="32"/>
        </w:rPr>
        <w:t>.</w:t>
      </w:r>
    </w:p>
    <w:p w:rsidR="00007629" w:rsidRPr="00007629" w:rsidRDefault="00007629" w:rsidP="00007629">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b/>
          <w:bCs/>
          <w:sz w:val="32"/>
          <w:szCs w:val="32"/>
        </w:rPr>
        <w:t>Bad credit risk (label = 0)</w:t>
      </w:r>
      <w:r w:rsidRPr="00007629">
        <w:rPr>
          <w:rFonts w:ascii="Times New Roman" w:eastAsia="Times New Roman" w:hAnsi="Times New Roman" w:cs="Times New Roman"/>
          <w:sz w:val="32"/>
          <w:szCs w:val="32"/>
        </w:rPr>
        <w:t xml:space="preserve"> accounts for around </w:t>
      </w:r>
      <w:r w:rsidRPr="00007629">
        <w:rPr>
          <w:rFonts w:ascii="Times New Roman" w:eastAsia="Times New Roman" w:hAnsi="Times New Roman" w:cs="Times New Roman"/>
          <w:b/>
          <w:bCs/>
          <w:sz w:val="32"/>
          <w:szCs w:val="32"/>
        </w:rPr>
        <w:t>300</w:t>
      </w:r>
      <w:r w:rsidRPr="00007629">
        <w:rPr>
          <w:rFonts w:ascii="Times New Roman" w:eastAsia="Times New Roman" w:hAnsi="Times New Roman" w:cs="Times New Roman"/>
          <w:sz w:val="32"/>
          <w:szCs w:val="32"/>
        </w:rPr>
        <w:t xml:space="preserve"> cases.</w:t>
      </w:r>
    </w:p>
    <w:p w:rsidR="00007629" w:rsidRPr="00007629" w:rsidRDefault="00007629" w:rsidP="00007629">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 xml:space="preserve">This results in a </w:t>
      </w:r>
      <w:r w:rsidRPr="00007629">
        <w:rPr>
          <w:rFonts w:ascii="Times New Roman" w:eastAsia="Times New Roman" w:hAnsi="Times New Roman" w:cs="Times New Roman"/>
          <w:b/>
          <w:bCs/>
          <w:sz w:val="32"/>
          <w:szCs w:val="32"/>
        </w:rPr>
        <w:t xml:space="preserve">70:30 </w:t>
      </w:r>
      <w:proofErr w:type="gramStart"/>
      <w:r w:rsidRPr="00007629">
        <w:rPr>
          <w:rFonts w:ascii="Times New Roman" w:eastAsia="Times New Roman" w:hAnsi="Times New Roman" w:cs="Times New Roman"/>
          <w:b/>
          <w:bCs/>
          <w:sz w:val="32"/>
          <w:szCs w:val="32"/>
        </w:rPr>
        <w:t>ratio</w:t>
      </w:r>
      <w:proofErr w:type="gramEnd"/>
      <w:r w:rsidRPr="00007629">
        <w:rPr>
          <w:rFonts w:ascii="Times New Roman" w:eastAsia="Times New Roman" w:hAnsi="Times New Roman" w:cs="Times New Roman"/>
          <w:sz w:val="32"/>
          <w:szCs w:val="32"/>
        </w:rPr>
        <w:t xml:space="preserve"> between good and bad credit categories, indicating a </w:t>
      </w:r>
      <w:r w:rsidRPr="00007629">
        <w:rPr>
          <w:rFonts w:ascii="Times New Roman" w:eastAsia="Times New Roman" w:hAnsi="Times New Roman" w:cs="Times New Roman"/>
          <w:b/>
          <w:bCs/>
          <w:sz w:val="32"/>
          <w:szCs w:val="32"/>
        </w:rPr>
        <w:t>mild class imbalance</w:t>
      </w:r>
      <w:r w:rsidRPr="00007629">
        <w:rPr>
          <w:rFonts w:ascii="Times New Roman" w:eastAsia="Times New Roman" w:hAnsi="Times New Roman" w:cs="Times New Roman"/>
          <w:sz w:val="32"/>
          <w:szCs w:val="32"/>
        </w:rPr>
        <w:t>.</w:t>
      </w:r>
    </w:p>
    <w:p w:rsidR="00007629" w:rsidRPr="00007629" w:rsidRDefault="00007629" w:rsidP="00007629">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While the imbalance is not extreme, it can still impact model performance — especially in detecting high-risk borrowers.</w:t>
      </w:r>
    </w:p>
    <w:p w:rsidR="00007629" w:rsidRPr="00007629" w:rsidRDefault="00007629" w:rsidP="00007629">
      <w:pPr>
        <w:numPr>
          <w:ilvl w:val="0"/>
          <w:numId w:val="36"/>
        </w:numPr>
        <w:spacing w:before="100" w:beforeAutospacing="1" w:after="100" w:afterAutospacing="1" w:line="240" w:lineRule="auto"/>
        <w:rPr>
          <w:rFonts w:ascii="Times New Roman" w:eastAsia="Times New Roman" w:hAnsi="Times New Roman" w:cs="Times New Roman"/>
          <w:sz w:val="32"/>
          <w:szCs w:val="32"/>
        </w:rPr>
      </w:pPr>
      <w:r w:rsidRPr="00007629">
        <w:rPr>
          <w:rFonts w:ascii="Times New Roman" w:eastAsia="Times New Roman" w:hAnsi="Times New Roman" w:cs="Times New Roman"/>
          <w:sz w:val="32"/>
          <w:szCs w:val="32"/>
        </w:rPr>
        <w:t>For credit risk modeling, evaluation metrics beyond accuracy (such as precision, recall, F1-score, and ROC-AUC) should be considered to ensure the minority class (bad credit) is correctly identified.</w:t>
      </w:r>
    </w:p>
    <w:p w:rsidR="00456CDB" w:rsidRDefault="00456CDB" w:rsidP="00007629">
      <w:pPr>
        <w:jc w:val="right"/>
        <w:rPr>
          <w:rFonts w:ascii="Times New Roman" w:eastAsia="Times New Roman" w:hAnsi="Times New Roman" w:cs="Times New Roman"/>
          <w:sz w:val="32"/>
          <w:szCs w:val="32"/>
        </w:rPr>
      </w:pPr>
      <w:r>
        <w:rPr>
          <w:sz w:val="32"/>
          <w:szCs w:val="32"/>
        </w:rPr>
        <w:br w:type="page"/>
      </w:r>
    </w:p>
    <w:p w:rsidR="00456CDB" w:rsidRDefault="00456CDB" w:rsidP="00456CDB">
      <w:pPr>
        <w:pStyle w:val="NormalWeb"/>
        <w:rPr>
          <w:sz w:val="32"/>
          <w:szCs w:val="32"/>
        </w:rPr>
      </w:pPr>
    </w:p>
    <w:p w:rsidR="00456CDB" w:rsidRPr="00D86D66" w:rsidRDefault="00456CDB" w:rsidP="00456CDB">
      <w:pPr>
        <w:pStyle w:val="NormalWeb"/>
        <w:rPr>
          <w:sz w:val="32"/>
          <w:szCs w:val="32"/>
        </w:rPr>
      </w:pPr>
    </w:p>
    <w:p w:rsidR="00D439D9" w:rsidRPr="00D439D9" w:rsidRDefault="00D439D9" w:rsidP="00D439D9">
      <w:pPr>
        <w:pStyle w:val="NormalWeb"/>
        <w:rPr>
          <w:sz w:val="32"/>
          <w:szCs w:val="32"/>
        </w:rPr>
      </w:pPr>
      <w:r>
        <w:rPr>
          <w:rStyle w:val="Strong"/>
          <w:rFonts w:eastAsiaTheme="majorEastAsia"/>
          <w:sz w:val="32"/>
          <w:szCs w:val="32"/>
        </w:rPr>
        <w:t>EXECUTIVE SUMMARY</w:t>
      </w:r>
    </w:p>
    <w:p w:rsidR="00D439D9" w:rsidRPr="00D439D9" w:rsidRDefault="00D439D9" w:rsidP="00D439D9">
      <w:pPr>
        <w:pStyle w:val="NormalWeb"/>
        <w:rPr>
          <w:sz w:val="32"/>
          <w:szCs w:val="32"/>
        </w:rPr>
      </w:pPr>
      <w:r w:rsidRPr="00D439D9">
        <w:rPr>
          <w:sz w:val="32"/>
          <w:szCs w:val="32"/>
        </w:rPr>
        <w:t xml:space="preserve">This project examines credit risk modeling for </w:t>
      </w:r>
      <w:proofErr w:type="spellStart"/>
      <w:r w:rsidRPr="00D439D9">
        <w:rPr>
          <w:rStyle w:val="Strong"/>
          <w:rFonts w:eastAsiaTheme="majorEastAsia"/>
          <w:sz w:val="32"/>
          <w:szCs w:val="32"/>
        </w:rPr>
        <w:t>Cholamandalam</w:t>
      </w:r>
      <w:proofErr w:type="spellEnd"/>
      <w:r w:rsidRPr="00D439D9">
        <w:rPr>
          <w:rStyle w:val="Strong"/>
          <w:rFonts w:eastAsiaTheme="majorEastAsia"/>
          <w:sz w:val="32"/>
          <w:szCs w:val="32"/>
        </w:rPr>
        <w:t xml:space="preserve"> Investment and Finance Company Limited (CIFCL)</w:t>
      </w:r>
      <w:r w:rsidRPr="00D439D9">
        <w:rPr>
          <w:sz w:val="32"/>
          <w:szCs w:val="32"/>
        </w:rPr>
        <w:t xml:space="preserve">, a leading non-banking financial company (NBFC) in India with a strong presence in rural and semi-urban markets. CIFCL’s diverse loan portfolio—spanning vehicle finance, home loans, SME loans, and consumer lending—requires accurate, interpretable, and scalable models to assess borrower risk, meet regulatory compliance under </w:t>
      </w:r>
      <w:proofErr w:type="spellStart"/>
      <w:r w:rsidRPr="00D439D9">
        <w:rPr>
          <w:sz w:val="32"/>
          <w:szCs w:val="32"/>
        </w:rPr>
        <w:t>Ind</w:t>
      </w:r>
      <w:proofErr w:type="spellEnd"/>
      <w:r w:rsidRPr="00D439D9">
        <w:rPr>
          <w:sz w:val="32"/>
          <w:szCs w:val="32"/>
        </w:rPr>
        <w:t xml:space="preserve"> AS 109, and support business growth.</w:t>
      </w:r>
    </w:p>
    <w:p w:rsidR="00D439D9" w:rsidRPr="00D439D9" w:rsidRDefault="00D439D9" w:rsidP="00D439D9">
      <w:pPr>
        <w:pStyle w:val="NormalWeb"/>
        <w:rPr>
          <w:sz w:val="32"/>
          <w:szCs w:val="32"/>
        </w:rPr>
      </w:pPr>
      <w:r w:rsidRPr="00D439D9">
        <w:rPr>
          <w:sz w:val="32"/>
          <w:szCs w:val="32"/>
        </w:rPr>
        <w:t xml:space="preserve">The study aims to develop and compare </w:t>
      </w:r>
      <w:r w:rsidRPr="00D439D9">
        <w:rPr>
          <w:rStyle w:val="Strong"/>
          <w:rFonts w:eastAsiaTheme="majorEastAsia"/>
          <w:sz w:val="32"/>
          <w:szCs w:val="32"/>
        </w:rPr>
        <w:t>Logistic Regression (LR)</w:t>
      </w:r>
      <w:r w:rsidRPr="00D439D9">
        <w:rPr>
          <w:sz w:val="32"/>
          <w:szCs w:val="32"/>
        </w:rPr>
        <w:t xml:space="preserve"> and </w:t>
      </w:r>
      <w:r w:rsidRPr="00D439D9">
        <w:rPr>
          <w:rStyle w:val="Strong"/>
          <w:rFonts w:eastAsiaTheme="majorEastAsia"/>
          <w:sz w:val="32"/>
          <w:szCs w:val="32"/>
        </w:rPr>
        <w:t>Decision Tree-based models</w:t>
      </w:r>
      <w:r w:rsidRPr="00D439D9">
        <w:rPr>
          <w:sz w:val="32"/>
          <w:szCs w:val="32"/>
        </w:rPr>
        <w:t xml:space="preserve"> (including Random Forest and </w:t>
      </w:r>
      <w:proofErr w:type="spellStart"/>
      <w:r w:rsidRPr="00D439D9">
        <w:rPr>
          <w:sz w:val="32"/>
          <w:szCs w:val="32"/>
        </w:rPr>
        <w:t>XGBoost</w:t>
      </w:r>
      <w:proofErr w:type="spellEnd"/>
      <w:r w:rsidRPr="00D439D9">
        <w:rPr>
          <w:sz w:val="32"/>
          <w:szCs w:val="32"/>
        </w:rPr>
        <w:t>) for classifying borrowers into high- and low-risk categories. Using historical credit performance data, borrower demographics, financial metrics, and repayment histories, the models were evaluated on accuracy, precision, recall, F1-score, and ROC-AUC.</w:t>
      </w:r>
    </w:p>
    <w:p w:rsidR="00D439D9" w:rsidRPr="00D439D9" w:rsidRDefault="00D439D9" w:rsidP="00D439D9">
      <w:pPr>
        <w:pStyle w:val="NormalWeb"/>
        <w:rPr>
          <w:sz w:val="32"/>
          <w:szCs w:val="32"/>
        </w:rPr>
      </w:pPr>
      <w:r w:rsidRPr="00D439D9">
        <w:rPr>
          <w:sz w:val="32"/>
          <w:szCs w:val="32"/>
        </w:rPr>
        <w:t>Key findings indicate that:</w:t>
      </w:r>
    </w:p>
    <w:p w:rsidR="00D439D9" w:rsidRPr="00D439D9" w:rsidRDefault="00D439D9" w:rsidP="00D439D9">
      <w:pPr>
        <w:pStyle w:val="NormalWeb"/>
        <w:numPr>
          <w:ilvl w:val="0"/>
          <w:numId w:val="33"/>
        </w:numPr>
        <w:rPr>
          <w:sz w:val="32"/>
          <w:szCs w:val="32"/>
        </w:rPr>
      </w:pPr>
      <w:r w:rsidRPr="00D439D9">
        <w:rPr>
          <w:rStyle w:val="Strong"/>
          <w:rFonts w:eastAsiaTheme="majorEastAsia"/>
          <w:sz w:val="32"/>
          <w:szCs w:val="32"/>
        </w:rPr>
        <w:t>Logistic Regression</w:t>
      </w:r>
      <w:r w:rsidRPr="00D439D9">
        <w:rPr>
          <w:sz w:val="32"/>
          <w:szCs w:val="32"/>
        </w:rPr>
        <w:t xml:space="preserve"> achieved 78% accuracy, excelling in interpretability and regulatory transparency but underperforming in minority (bad credit) detection.</w:t>
      </w:r>
    </w:p>
    <w:p w:rsidR="00D439D9" w:rsidRPr="00D439D9" w:rsidRDefault="00D439D9" w:rsidP="00D439D9">
      <w:pPr>
        <w:pStyle w:val="NormalWeb"/>
        <w:numPr>
          <w:ilvl w:val="0"/>
          <w:numId w:val="33"/>
        </w:numPr>
        <w:rPr>
          <w:sz w:val="32"/>
          <w:szCs w:val="32"/>
        </w:rPr>
      </w:pPr>
      <w:r w:rsidRPr="00D439D9">
        <w:rPr>
          <w:rStyle w:val="Strong"/>
          <w:rFonts w:eastAsiaTheme="majorEastAsia"/>
          <w:sz w:val="32"/>
          <w:szCs w:val="32"/>
        </w:rPr>
        <w:t>Random Forest</w:t>
      </w:r>
      <w:r w:rsidRPr="00D439D9">
        <w:rPr>
          <w:sz w:val="32"/>
          <w:szCs w:val="32"/>
        </w:rPr>
        <w:t xml:space="preserve"> matched LR’s accuracy and captured complex, non-linear patterns, but had reduced recall for high-risk borrowers.</w:t>
      </w:r>
    </w:p>
    <w:p w:rsidR="00D439D9" w:rsidRPr="00D439D9" w:rsidRDefault="00D439D9" w:rsidP="00D439D9">
      <w:pPr>
        <w:pStyle w:val="NormalWeb"/>
        <w:numPr>
          <w:ilvl w:val="0"/>
          <w:numId w:val="33"/>
        </w:numPr>
        <w:rPr>
          <w:sz w:val="32"/>
          <w:szCs w:val="32"/>
        </w:rPr>
      </w:pPr>
      <w:proofErr w:type="spellStart"/>
      <w:r w:rsidRPr="00D439D9">
        <w:rPr>
          <w:rStyle w:val="Strong"/>
          <w:rFonts w:eastAsiaTheme="majorEastAsia"/>
          <w:sz w:val="32"/>
          <w:szCs w:val="32"/>
        </w:rPr>
        <w:t>XGBoost</w:t>
      </w:r>
      <w:proofErr w:type="spellEnd"/>
      <w:r w:rsidRPr="00D439D9">
        <w:rPr>
          <w:sz w:val="32"/>
          <w:szCs w:val="32"/>
        </w:rPr>
        <w:t xml:space="preserve"> delivered balanced performance with strong feature interaction handling, though slightly lower accuracy (75%).</w:t>
      </w:r>
    </w:p>
    <w:p w:rsidR="00D439D9" w:rsidRPr="00D439D9" w:rsidRDefault="00D439D9" w:rsidP="00D439D9">
      <w:pPr>
        <w:pStyle w:val="NormalWeb"/>
        <w:rPr>
          <w:sz w:val="32"/>
          <w:szCs w:val="32"/>
        </w:rPr>
      </w:pPr>
      <w:r w:rsidRPr="00D439D9">
        <w:rPr>
          <w:sz w:val="32"/>
          <w:szCs w:val="32"/>
        </w:rPr>
        <w:t xml:space="preserve">The analysis suggests that a </w:t>
      </w:r>
      <w:r w:rsidRPr="00D439D9">
        <w:rPr>
          <w:rStyle w:val="Strong"/>
          <w:rFonts w:eastAsiaTheme="majorEastAsia"/>
          <w:sz w:val="32"/>
          <w:szCs w:val="32"/>
        </w:rPr>
        <w:t>hybrid approach</w:t>
      </w:r>
      <w:r w:rsidRPr="00D439D9">
        <w:rPr>
          <w:sz w:val="32"/>
          <w:szCs w:val="32"/>
        </w:rPr>
        <w:t xml:space="preserve">—using Logistic Regression for compliance and </w:t>
      </w:r>
      <w:proofErr w:type="spellStart"/>
      <w:r w:rsidRPr="00D439D9">
        <w:rPr>
          <w:sz w:val="32"/>
          <w:szCs w:val="32"/>
        </w:rPr>
        <w:t>explainability</w:t>
      </w:r>
      <w:proofErr w:type="spellEnd"/>
      <w:r w:rsidRPr="00D439D9">
        <w:rPr>
          <w:sz w:val="32"/>
          <w:szCs w:val="32"/>
        </w:rPr>
        <w:t>, alongside tree-based models for operational decision-making—offers the best balance between accuracy, interpretability, and business applicability. This aligns with CIFCL’s strategic focus on data-driven underwriting and risk governance, ensuring sustainable market expansion while managing credit risk effectively.</w:t>
      </w:r>
    </w:p>
    <w:p w:rsidR="00D439D9" w:rsidRPr="00D439D9" w:rsidRDefault="00D439D9" w:rsidP="00D439D9">
      <w:pPr>
        <w:pStyle w:val="NormalWeb"/>
        <w:rPr>
          <w:sz w:val="32"/>
          <w:szCs w:val="32"/>
        </w:rPr>
      </w:pPr>
      <w:r w:rsidRPr="00D439D9">
        <w:rPr>
          <w:sz w:val="32"/>
          <w:szCs w:val="32"/>
        </w:rPr>
        <w:t>The research contributes practical insights for NBFCs on selecting credit risk models that balance predictive performance with transparency, supporting both regulatory needs and operational efficiency.</w:t>
      </w:r>
    </w:p>
    <w:p w:rsidR="00023DBC" w:rsidRPr="00D86D66" w:rsidRDefault="00023DBC" w:rsidP="00023DBC">
      <w:pPr>
        <w:rPr>
          <w:b/>
          <w:sz w:val="32"/>
          <w:szCs w:val="32"/>
        </w:rPr>
      </w:pPr>
    </w:p>
    <w:sectPr w:rsidR="00023DBC" w:rsidRPr="00D86D6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B1B" w:rsidRDefault="00727B1B" w:rsidP="00D439D9">
      <w:pPr>
        <w:spacing w:after="0" w:line="240" w:lineRule="auto"/>
      </w:pPr>
      <w:r>
        <w:separator/>
      </w:r>
    </w:p>
  </w:endnote>
  <w:endnote w:type="continuationSeparator" w:id="0">
    <w:p w:rsidR="00727B1B" w:rsidRDefault="00727B1B" w:rsidP="00D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9" w:rsidRDefault="00D439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9" w:rsidRDefault="00D439D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9" w:rsidRDefault="00D439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B1B" w:rsidRDefault="00727B1B" w:rsidP="00D439D9">
      <w:pPr>
        <w:spacing w:after="0" w:line="240" w:lineRule="auto"/>
      </w:pPr>
      <w:r>
        <w:separator/>
      </w:r>
    </w:p>
  </w:footnote>
  <w:footnote w:type="continuationSeparator" w:id="0">
    <w:p w:rsidR="00727B1B" w:rsidRDefault="00727B1B" w:rsidP="00D4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9" w:rsidRDefault="00D439D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9" w:rsidRDefault="00D439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9" w:rsidRDefault="00D439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14265"/>
    <w:multiLevelType w:val="multilevel"/>
    <w:tmpl w:val="E0B2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53BC"/>
    <w:multiLevelType w:val="multilevel"/>
    <w:tmpl w:val="587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82CE3"/>
    <w:multiLevelType w:val="multilevel"/>
    <w:tmpl w:val="5224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32FFA"/>
    <w:multiLevelType w:val="multilevel"/>
    <w:tmpl w:val="776E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030CA"/>
    <w:multiLevelType w:val="multilevel"/>
    <w:tmpl w:val="BF2A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A4F1A"/>
    <w:multiLevelType w:val="multilevel"/>
    <w:tmpl w:val="DBB0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D0148"/>
    <w:multiLevelType w:val="multilevel"/>
    <w:tmpl w:val="ADF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25365"/>
    <w:multiLevelType w:val="multilevel"/>
    <w:tmpl w:val="2FFC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65BC6"/>
    <w:multiLevelType w:val="multilevel"/>
    <w:tmpl w:val="2F56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C093B"/>
    <w:multiLevelType w:val="multilevel"/>
    <w:tmpl w:val="B6B4A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B75C5"/>
    <w:multiLevelType w:val="multilevel"/>
    <w:tmpl w:val="B01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F34FB3"/>
    <w:multiLevelType w:val="multilevel"/>
    <w:tmpl w:val="A42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77275"/>
    <w:multiLevelType w:val="multilevel"/>
    <w:tmpl w:val="9254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56A15"/>
    <w:multiLevelType w:val="hybridMultilevel"/>
    <w:tmpl w:val="F4761B34"/>
    <w:lvl w:ilvl="0" w:tplc="21FC36F6">
      <w:start w:val="1"/>
      <w:numFmt w:val="bullet"/>
      <w:lvlText w:val="•"/>
      <w:lvlJc w:val="left"/>
      <w:pPr>
        <w:tabs>
          <w:tab w:val="num" w:pos="720"/>
        </w:tabs>
        <w:ind w:left="720" w:hanging="360"/>
      </w:pPr>
      <w:rPr>
        <w:rFonts w:ascii="Times New Roman" w:hAnsi="Times New Roman" w:hint="default"/>
      </w:rPr>
    </w:lvl>
    <w:lvl w:ilvl="1" w:tplc="DF207CF6" w:tentative="1">
      <w:start w:val="1"/>
      <w:numFmt w:val="bullet"/>
      <w:lvlText w:val="•"/>
      <w:lvlJc w:val="left"/>
      <w:pPr>
        <w:tabs>
          <w:tab w:val="num" w:pos="1440"/>
        </w:tabs>
        <w:ind w:left="1440" w:hanging="360"/>
      </w:pPr>
      <w:rPr>
        <w:rFonts w:ascii="Times New Roman" w:hAnsi="Times New Roman" w:hint="default"/>
      </w:rPr>
    </w:lvl>
    <w:lvl w:ilvl="2" w:tplc="5484A6A8" w:tentative="1">
      <w:start w:val="1"/>
      <w:numFmt w:val="bullet"/>
      <w:lvlText w:val="•"/>
      <w:lvlJc w:val="left"/>
      <w:pPr>
        <w:tabs>
          <w:tab w:val="num" w:pos="2160"/>
        </w:tabs>
        <w:ind w:left="2160" w:hanging="360"/>
      </w:pPr>
      <w:rPr>
        <w:rFonts w:ascii="Times New Roman" w:hAnsi="Times New Roman" w:hint="default"/>
      </w:rPr>
    </w:lvl>
    <w:lvl w:ilvl="3" w:tplc="136C8500" w:tentative="1">
      <w:start w:val="1"/>
      <w:numFmt w:val="bullet"/>
      <w:lvlText w:val="•"/>
      <w:lvlJc w:val="left"/>
      <w:pPr>
        <w:tabs>
          <w:tab w:val="num" w:pos="2880"/>
        </w:tabs>
        <w:ind w:left="2880" w:hanging="360"/>
      </w:pPr>
      <w:rPr>
        <w:rFonts w:ascii="Times New Roman" w:hAnsi="Times New Roman" w:hint="default"/>
      </w:rPr>
    </w:lvl>
    <w:lvl w:ilvl="4" w:tplc="EDFA14E8" w:tentative="1">
      <w:start w:val="1"/>
      <w:numFmt w:val="bullet"/>
      <w:lvlText w:val="•"/>
      <w:lvlJc w:val="left"/>
      <w:pPr>
        <w:tabs>
          <w:tab w:val="num" w:pos="3600"/>
        </w:tabs>
        <w:ind w:left="3600" w:hanging="360"/>
      </w:pPr>
      <w:rPr>
        <w:rFonts w:ascii="Times New Roman" w:hAnsi="Times New Roman" w:hint="default"/>
      </w:rPr>
    </w:lvl>
    <w:lvl w:ilvl="5" w:tplc="5F5843EC" w:tentative="1">
      <w:start w:val="1"/>
      <w:numFmt w:val="bullet"/>
      <w:lvlText w:val="•"/>
      <w:lvlJc w:val="left"/>
      <w:pPr>
        <w:tabs>
          <w:tab w:val="num" w:pos="4320"/>
        </w:tabs>
        <w:ind w:left="4320" w:hanging="360"/>
      </w:pPr>
      <w:rPr>
        <w:rFonts w:ascii="Times New Roman" w:hAnsi="Times New Roman" w:hint="default"/>
      </w:rPr>
    </w:lvl>
    <w:lvl w:ilvl="6" w:tplc="187818A0" w:tentative="1">
      <w:start w:val="1"/>
      <w:numFmt w:val="bullet"/>
      <w:lvlText w:val="•"/>
      <w:lvlJc w:val="left"/>
      <w:pPr>
        <w:tabs>
          <w:tab w:val="num" w:pos="5040"/>
        </w:tabs>
        <w:ind w:left="5040" w:hanging="360"/>
      </w:pPr>
      <w:rPr>
        <w:rFonts w:ascii="Times New Roman" w:hAnsi="Times New Roman" w:hint="default"/>
      </w:rPr>
    </w:lvl>
    <w:lvl w:ilvl="7" w:tplc="232E0070" w:tentative="1">
      <w:start w:val="1"/>
      <w:numFmt w:val="bullet"/>
      <w:lvlText w:val="•"/>
      <w:lvlJc w:val="left"/>
      <w:pPr>
        <w:tabs>
          <w:tab w:val="num" w:pos="5760"/>
        </w:tabs>
        <w:ind w:left="5760" w:hanging="360"/>
      </w:pPr>
      <w:rPr>
        <w:rFonts w:ascii="Times New Roman" w:hAnsi="Times New Roman" w:hint="default"/>
      </w:rPr>
    </w:lvl>
    <w:lvl w:ilvl="8" w:tplc="34BECF4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9A1272"/>
    <w:multiLevelType w:val="multilevel"/>
    <w:tmpl w:val="8122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20894"/>
    <w:multiLevelType w:val="multilevel"/>
    <w:tmpl w:val="912C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A078B"/>
    <w:multiLevelType w:val="multilevel"/>
    <w:tmpl w:val="3A80CA1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51E48E7"/>
    <w:multiLevelType w:val="multilevel"/>
    <w:tmpl w:val="0CF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C2281F"/>
    <w:multiLevelType w:val="multilevel"/>
    <w:tmpl w:val="F4E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33D09"/>
    <w:multiLevelType w:val="multilevel"/>
    <w:tmpl w:val="7BF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7710C"/>
    <w:multiLevelType w:val="multilevel"/>
    <w:tmpl w:val="535A0C6C"/>
    <w:lvl w:ilvl="0">
      <w:start w:val="1"/>
      <w:numFmt w:val="decimal"/>
      <w:lvlText w:val="%1."/>
      <w:lvlJc w:val="left"/>
      <w:pPr>
        <w:tabs>
          <w:tab w:val="num" w:pos="990"/>
        </w:tabs>
        <w:ind w:left="990" w:hanging="360"/>
      </w:p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1" w15:restartNumberingAfterBreak="0">
    <w:nsid w:val="5EBB054B"/>
    <w:multiLevelType w:val="multilevel"/>
    <w:tmpl w:val="992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B74BE"/>
    <w:multiLevelType w:val="multilevel"/>
    <w:tmpl w:val="FEAA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66634"/>
    <w:multiLevelType w:val="multilevel"/>
    <w:tmpl w:val="602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C10A3A"/>
    <w:multiLevelType w:val="multilevel"/>
    <w:tmpl w:val="FB6A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45022"/>
    <w:multiLevelType w:val="multilevel"/>
    <w:tmpl w:val="FE1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226FF8"/>
    <w:multiLevelType w:val="multilevel"/>
    <w:tmpl w:val="9D74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360F8A"/>
    <w:multiLevelType w:val="multilevel"/>
    <w:tmpl w:val="A948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9355FD"/>
    <w:multiLevelType w:val="multilevel"/>
    <w:tmpl w:val="06A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531E1"/>
    <w:multiLevelType w:val="multilevel"/>
    <w:tmpl w:val="A328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757ECF"/>
    <w:multiLevelType w:val="multilevel"/>
    <w:tmpl w:val="4C54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8962EB"/>
    <w:multiLevelType w:val="multilevel"/>
    <w:tmpl w:val="5820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6A12E0"/>
    <w:multiLevelType w:val="multilevel"/>
    <w:tmpl w:val="86BC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7679F"/>
    <w:multiLevelType w:val="multilevel"/>
    <w:tmpl w:val="164E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9954F4"/>
    <w:multiLevelType w:val="multilevel"/>
    <w:tmpl w:val="947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0456"/>
    <w:multiLevelType w:val="multilevel"/>
    <w:tmpl w:val="126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1"/>
  </w:num>
  <w:num w:numId="3">
    <w:abstractNumId w:val="1"/>
  </w:num>
  <w:num w:numId="4">
    <w:abstractNumId w:val="5"/>
  </w:num>
  <w:num w:numId="5">
    <w:abstractNumId w:val="4"/>
  </w:num>
  <w:num w:numId="6">
    <w:abstractNumId w:val="19"/>
  </w:num>
  <w:num w:numId="7">
    <w:abstractNumId w:val="30"/>
  </w:num>
  <w:num w:numId="8">
    <w:abstractNumId w:val="33"/>
  </w:num>
  <w:num w:numId="9">
    <w:abstractNumId w:val="23"/>
  </w:num>
  <w:num w:numId="10">
    <w:abstractNumId w:val="8"/>
  </w:num>
  <w:num w:numId="11">
    <w:abstractNumId w:val="6"/>
  </w:num>
  <w:num w:numId="12">
    <w:abstractNumId w:val="15"/>
  </w:num>
  <w:num w:numId="13">
    <w:abstractNumId w:val="28"/>
  </w:num>
  <w:num w:numId="14">
    <w:abstractNumId w:val="26"/>
  </w:num>
  <w:num w:numId="15">
    <w:abstractNumId w:val="25"/>
  </w:num>
  <w:num w:numId="16">
    <w:abstractNumId w:val="7"/>
  </w:num>
  <w:num w:numId="17">
    <w:abstractNumId w:val="27"/>
  </w:num>
  <w:num w:numId="18">
    <w:abstractNumId w:val="17"/>
  </w:num>
  <w:num w:numId="19">
    <w:abstractNumId w:val="35"/>
  </w:num>
  <w:num w:numId="20">
    <w:abstractNumId w:val="18"/>
  </w:num>
  <w:num w:numId="21">
    <w:abstractNumId w:val="12"/>
  </w:num>
  <w:num w:numId="22">
    <w:abstractNumId w:val="2"/>
  </w:num>
  <w:num w:numId="23">
    <w:abstractNumId w:val="32"/>
  </w:num>
  <w:num w:numId="24">
    <w:abstractNumId w:val="24"/>
  </w:num>
  <w:num w:numId="25">
    <w:abstractNumId w:val="16"/>
  </w:num>
  <w:num w:numId="26">
    <w:abstractNumId w:val="11"/>
  </w:num>
  <w:num w:numId="27">
    <w:abstractNumId w:val="9"/>
  </w:num>
  <w:num w:numId="28">
    <w:abstractNumId w:val="20"/>
  </w:num>
  <w:num w:numId="29">
    <w:abstractNumId w:val="22"/>
  </w:num>
  <w:num w:numId="30">
    <w:abstractNumId w:val="0"/>
  </w:num>
  <w:num w:numId="31">
    <w:abstractNumId w:val="13"/>
  </w:num>
  <w:num w:numId="32">
    <w:abstractNumId w:val="21"/>
  </w:num>
  <w:num w:numId="33">
    <w:abstractNumId w:val="34"/>
  </w:num>
  <w:num w:numId="34">
    <w:abstractNumId w:val="29"/>
  </w:num>
  <w:num w:numId="35">
    <w:abstractNumId w:val="10"/>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BC"/>
    <w:rsid w:val="00007629"/>
    <w:rsid w:val="00017FAC"/>
    <w:rsid w:val="00023DBC"/>
    <w:rsid w:val="000A0CBC"/>
    <w:rsid w:val="004028B1"/>
    <w:rsid w:val="00456CDB"/>
    <w:rsid w:val="005236C3"/>
    <w:rsid w:val="00585A3C"/>
    <w:rsid w:val="0063268F"/>
    <w:rsid w:val="006968CC"/>
    <w:rsid w:val="006B1974"/>
    <w:rsid w:val="00727B1B"/>
    <w:rsid w:val="00793B42"/>
    <w:rsid w:val="007B31DB"/>
    <w:rsid w:val="00950326"/>
    <w:rsid w:val="00967BB0"/>
    <w:rsid w:val="00A16806"/>
    <w:rsid w:val="00A27CFC"/>
    <w:rsid w:val="00BB0DD3"/>
    <w:rsid w:val="00C41D29"/>
    <w:rsid w:val="00CB1C45"/>
    <w:rsid w:val="00D439D9"/>
    <w:rsid w:val="00D86D66"/>
    <w:rsid w:val="00DE6681"/>
    <w:rsid w:val="00E72405"/>
    <w:rsid w:val="00F77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5A797"/>
  <w15:chartTrackingRefBased/>
  <w15:docId w15:val="{FB254A3E-73C0-42D6-9901-1A1A2E6C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3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6806"/>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86D66"/>
    <w:pPr>
      <w:keepNext/>
      <w:keepLines/>
      <w:spacing w:before="40" w:after="0" w:line="278" w:lineRule="auto"/>
      <w:outlineLvl w:val="3"/>
    </w:pPr>
    <w:rPr>
      <w:rFonts w:asciiTheme="majorHAnsi" w:eastAsiaTheme="majorEastAsia" w:hAnsiTheme="majorHAnsi" w:cstheme="majorBidi"/>
      <w:i/>
      <w:iCs/>
      <w:color w:val="2E74B5" w:themeColor="accent1" w:themeShade="BF"/>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0C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0CBC"/>
    <w:rPr>
      <w:b/>
      <w:bCs/>
    </w:rPr>
  </w:style>
  <w:style w:type="character" w:customStyle="1" w:styleId="Heading3Char">
    <w:name w:val="Heading 3 Char"/>
    <w:basedOn w:val="DefaultParagraphFont"/>
    <w:link w:val="Heading3"/>
    <w:uiPriority w:val="9"/>
    <w:rsid w:val="00A16806"/>
    <w:rPr>
      <w:rFonts w:asciiTheme="majorHAnsi" w:eastAsiaTheme="majorEastAsia" w:hAnsiTheme="majorHAnsi" w:cstheme="majorBidi"/>
      <w:b/>
      <w:bCs/>
      <w:color w:val="5B9BD5" w:themeColor="accent1"/>
    </w:rPr>
  </w:style>
  <w:style w:type="character" w:customStyle="1" w:styleId="relative">
    <w:name w:val="relative"/>
    <w:basedOn w:val="DefaultParagraphFont"/>
    <w:rsid w:val="00A16806"/>
  </w:style>
  <w:style w:type="character" w:customStyle="1" w:styleId="max-w-full">
    <w:name w:val="max-w-full"/>
    <w:basedOn w:val="DefaultParagraphFont"/>
    <w:rsid w:val="00A16806"/>
  </w:style>
  <w:style w:type="character" w:customStyle="1" w:styleId="-me-1">
    <w:name w:val="-me-1"/>
    <w:basedOn w:val="DefaultParagraphFont"/>
    <w:rsid w:val="00A16806"/>
  </w:style>
  <w:style w:type="paragraph" w:styleId="Title">
    <w:name w:val="Title"/>
    <w:basedOn w:val="Normal"/>
    <w:next w:val="Normal"/>
    <w:link w:val="TitleChar"/>
    <w:uiPriority w:val="10"/>
    <w:qFormat/>
    <w:rsid w:val="00A16806"/>
    <w:pPr>
      <w:spacing w:after="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16806"/>
    <w:rPr>
      <w:rFonts w:asciiTheme="majorHAnsi" w:eastAsiaTheme="majorEastAsia" w:hAnsiTheme="majorHAnsi" w:cstheme="majorBidi"/>
      <w:spacing w:val="-10"/>
      <w:kern w:val="28"/>
      <w:sz w:val="56"/>
      <w:szCs w:val="56"/>
      <w14:ligatures w14:val="standardContextual"/>
    </w:rPr>
  </w:style>
  <w:style w:type="character" w:customStyle="1" w:styleId="Heading2Char">
    <w:name w:val="Heading 2 Char"/>
    <w:basedOn w:val="DefaultParagraphFont"/>
    <w:link w:val="Heading2"/>
    <w:uiPriority w:val="9"/>
    <w:semiHidden/>
    <w:rsid w:val="00023DBC"/>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86D66"/>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D86D66"/>
    <w:pPr>
      <w:pBdr>
        <w:top w:val="single" w:sz="4" w:space="10" w:color="5B9BD5" w:themeColor="accent1"/>
        <w:bottom w:val="single" w:sz="4" w:space="10" w:color="5B9BD5" w:themeColor="accent1"/>
      </w:pBdr>
      <w:spacing w:before="360" w:after="360" w:line="278" w:lineRule="auto"/>
      <w:ind w:left="864" w:right="864"/>
      <w:jc w:val="center"/>
    </w:pPr>
    <w:rPr>
      <w:i/>
      <w:iCs/>
      <w:color w:val="5B9BD5" w:themeColor="accent1"/>
      <w:kern w:val="2"/>
      <w:sz w:val="24"/>
      <w:szCs w:val="24"/>
      <w14:ligatures w14:val="standardContextual"/>
    </w:rPr>
  </w:style>
  <w:style w:type="character" w:customStyle="1" w:styleId="IntenseQuoteChar">
    <w:name w:val="Intense Quote Char"/>
    <w:basedOn w:val="DefaultParagraphFont"/>
    <w:link w:val="IntenseQuote"/>
    <w:uiPriority w:val="30"/>
    <w:rsid w:val="00D86D66"/>
    <w:rPr>
      <w:i/>
      <w:iCs/>
      <w:color w:val="5B9BD5" w:themeColor="accent1"/>
      <w:kern w:val="2"/>
      <w:sz w:val="24"/>
      <w:szCs w:val="24"/>
      <w14:ligatures w14:val="standardContextual"/>
    </w:rPr>
  </w:style>
  <w:style w:type="character" w:customStyle="1" w:styleId="Heading4Char">
    <w:name w:val="Heading 4 Char"/>
    <w:basedOn w:val="DefaultParagraphFont"/>
    <w:link w:val="Heading4"/>
    <w:uiPriority w:val="9"/>
    <w:semiHidden/>
    <w:rsid w:val="00D86D66"/>
    <w:rPr>
      <w:rFonts w:asciiTheme="majorHAnsi" w:eastAsiaTheme="majorEastAsia" w:hAnsiTheme="majorHAnsi" w:cstheme="majorBidi"/>
      <w:i/>
      <w:iCs/>
      <w:color w:val="2E74B5" w:themeColor="accent1" w:themeShade="BF"/>
      <w:kern w:val="2"/>
      <w:sz w:val="24"/>
      <w:szCs w:val="24"/>
      <w14:ligatures w14:val="standardContextual"/>
    </w:rPr>
  </w:style>
  <w:style w:type="table" w:styleId="PlainTable1">
    <w:name w:val="Plain Table 1"/>
    <w:basedOn w:val="TableNormal"/>
    <w:uiPriority w:val="41"/>
    <w:rsid w:val="00C41D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9D9"/>
  </w:style>
  <w:style w:type="paragraph" w:styleId="Footer">
    <w:name w:val="footer"/>
    <w:basedOn w:val="Normal"/>
    <w:link w:val="FooterChar"/>
    <w:uiPriority w:val="99"/>
    <w:unhideWhenUsed/>
    <w:rsid w:val="00D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67292">
      <w:bodyDiv w:val="1"/>
      <w:marLeft w:val="0"/>
      <w:marRight w:val="0"/>
      <w:marTop w:val="0"/>
      <w:marBottom w:val="0"/>
      <w:divBdr>
        <w:top w:val="none" w:sz="0" w:space="0" w:color="auto"/>
        <w:left w:val="none" w:sz="0" w:space="0" w:color="auto"/>
        <w:bottom w:val="none" w:sz="0" w:space="0" w:color="auto"/>
        <w:right w:val="none" w:sz="0" w:space="0" w:color="auto"/>
      </w:divBdr>
    </w:div>
    <w:div w:id="366370839">
      <w:bodyDiv w:val="1"/>
      <w:marLeft w:val="0"/>
      <w:marRight w:val="0"/>
      <w:marTop w:val="0"/>
      <w:marBottom w:val="0"/>
      <w:divBdr>
        <w:top w:val="none" w:sz="0" w:space="0" w:color="auto"/>
        <w:left w:val="none" w:sz="0" w:space="0" w:color="auto"/>
        <w:bottom w:val="none" w:sz="0" w:space="0" w:color="auto"/>
        <w:right w:val="none" w:sz="0" w:space="0" w:color="auto"/>
      </w:divBdr>
    </w:div>
    <w:div w:id="789474611">
      <w:bodyDiv w:val="1"/>
      <w:marLeft w:val="0"/>
      <w:marRight w:val="0"/>
      <w:marTop w:val="0"/>
      <w:marBottom w:val="0"/>
      <w:divBdr>
        <w:top w:val="none" w:sz="0" w:space="0" w:color="auto"/>
        <w:left w:val="none" w:sz="0" w:space="0" w:color="auto"/>
        <w:bottom w:val="none" w:sz="0" w:space="0" w:color="auto"/>
        <w:right w:val="none" w:sz="0" w:space="0" w:color="auto"/>
      </w:divBdr>
    </w:div>
    <w:div w:id="799231056">
      <w:bodyDiv w:val="1"/>
      <w:marLeft w:val="0"/>
      <w:marRight w:val="0"/>
      <w:marTop w:val="0"/>
      <w:marBottom w:val="0"/>
      <w:divBdr>
        <w:top w:val="none" w:sz="0" w:space="0" w:color="auto"/>
        <w:left w:val="none" w:sz="0" w:space="0" w:color="auto"/>
        <w:bottom w:val="none" w:sz="0" w:space="0" w:color="auto"/>
        <w:right w:val="none" w:sz="0" w:space="0" w:color="auto"/>
      </w:divBdr>
    </w:div>
    <w:div w:id="820805086">
      <w:bodyDiv w:val="1"/>
      <w:marLeft w:val="0"/>
      <w:marRight w:val="0"/>
      <w:marTop w:val="0"/>
      <w:marBottom w:val="0"/>
      <w:divBdr>
        <w:top w:val="none" w:sz="0" w:space="0" w:color="auto"/>
        <w:left w:val="none" w:sz="0" w:space="0" w:color="auto"/>
        <w:bottom w:val="none" w:sz="0" w:space="0" w:color="auto"/>
        <w:right w:val="none" w:sz="0" w:space="0" w:color="auto"/>
      </w:divBdr>
    </w:div>
    <w:div w:id="1252271939">
      <w:bodyDiv w:val="1"/>
      <w:marLeft w:val="0"/>
      <w:marRight w:val="0"/>
      <w:marTop w:val="0"/>
      <w:marBottom w:val="0"/>
      <w:divBdr>
        <w:top w:val="none" w:sz="0" w:space="0" w:color="auto"/>
        <w:left w:val="none" w:sz="0" w:space="0" w:color="auto"/>
        <w:bottom w:val="none" w:sz="0" w:space="0" w:color="auto"/>
        <w:right w:val="none" w:sz="0" w:space="0" w:color="auto"/>
      </w:divBdr>
    </w:div>
    <w:div w:id="1390425278">
      <w:bodyDiv w:val="1"/>
      <w:marLeft w:val="0"/>
      <w:marRight w:val="0"/>
      <w:marTop w:val="0"/>
      <w:marBottom w:val="0"/>
      <w:divBdr>
        <w:top w:val="none" w:sz="0" w:space="0" w:color="auto"/>
        <w:left w:val="none" w:sz="0" w:space="0" w:color="auto"/>
        <w:bottom w:val="none" w:sz="0" w:space="0" w:color="auto"/>
        <w:right w:val="none" w:sz="0" w:space="0" w:color="auto"/>
      </w:divBdr>
    </w:div>
    <w:div w:id="1479955427">
      <w:bodyDiv w:val="1"/>
      <w:marLeft w:val="0"/>
      <w:marRight w:val="0"/>
      <w:marTop w:val="0"/>
      <w:marBottom w:val="0"/>
      <w:divBdr>
        <w:top w:val="none" w:sz="0" w:space="0" w:color="auto"/>
        <w:left w:val="none" w:sz="0" w:space="0" w:color="auto"/>
        <w:bottom w:val="none" w:sz="0" w:space="0" w:color="auto"/>
        <w:right w:val="none" w:sz="0" w:space="0" w:color="auto"/>
      </w:divBdr>
    </w:div>
    <w:div w:id="1569918828">
      <w:bodyDiv w:val="1"/>
      <w:marLeft w:val="0"/>
      <w:marRight w:val="0"/>
      <w:marTop w:val="0"/>
      <w:marBottom w:val="0"/>
      <w:divBdr>
        <w:top w:val="none" w:sz="0" w:space="0" w:color="auto"/>
        <w:left w:val="none" w:sz="0" w:space="0" w:color="auto"/>
        <w:bottom w:val="none" w:sz="0" w:space="0" w:color="auto"/>
        <w:right w:val="none" w:sz="0" w:space="0" w:color="auto"/>
      </w:divBdr>
    </w:div>
    <w:div w:id="1596743675">
      <w:bodyDiv w:val="1"/>
      <w:marLeft w:val="0"/>
      <w:marRight w:val="0"/>
      <w:marTop w:val="0"/>
      <w:marBottom w:val="0"/>
      <w:divBdr>
        <w:top w:val="none" w:sz="0" w:space="0" w:color="auto"/>
        <w:left w:val="none" w:sz="0" w:space="0" w:color="auto"/>
        <w:bottom w:val="none" w:sz="0" w:space="0" w:color="auto"/>
        <w:right w:val="none" w:sz="0" w:space="0" w:color="auto"/>
      </w:divBdr>
    </w:div>
    <w:div w:id="1611400425">
      <w:bodyDiv w:val="1"/>
      <w:marLeft w:val="0"/>
      <w:marRight w:val="0"/>
      <w:marTop w:val="0"/>
      <w:marBottom w:val="0"/>
      <w:divBdr>
        <w:top w:val="none" w:sz="0" w:space="0" w:color="auto"/>
        <w:left w:val="none" w:sz="0" w:space="0" w:color="auto"/>
        <w:bottom w:val="none" w:sz="0" w:space="0" w:color="auto"/>
        <w:right w:val="none" w:sz="0" w:space="0" w:color="auto"/>
      </w:divBdr>
    </w:div>
    <w:div w:id="176738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227-9091/6/2/55?utm_source=chatgpt.com" TargetMode="External"/><Relationship Id="rId13" Type="http://schemas.openxmlformats.org/officeDocument/2006/relationships/hyperlink" Target="https://www.mdpi.com/2227-9091/7/1/29?utm_source=chatgpt.com"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mdpi.com/2227-9091/6/2/55?utm_source=chatgpt.com" TargetMode="External"/><Relationship Id="rId12" Type="http://schemas.openxmlformats.org/officeDocument/2006/relationships/hyperlink" Target="https://www.mathworks.com/help/risk/creditscorecard-compare-logistic-regression-decision-trees.html?utm_source=chatgpt.com"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researchgate.net/publication/369197511_Machine_Learning_Approach_to_Credit_Risk_Prediction_A_Comparative_Study_Using_Decision_Tree_Random_Forest_Support_Vector_Machine_and_Logistic_Regression?utm_source=chatgpt.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69197511_Machine_Learning_Approach_to_Credit_Risk_Prediction_A_Comparative_Study_Using_Decision_Tree_Random_Forest_Support_Vector_Machine_and_Logistic_Regression?utm_source=chatgpt.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tandfonline.com/doi/full/10.1080/1331677X.2020.1867213?utm_source=chatgpt.com" TargetMode="External"/><Relationship Id="rId23" Type="http://schemas.openxmlformats.org/officeDocument/2006/relationships/footer" Target="footer2.xml"/><Relationship Id="rId10" Type="http://schemas.openxmlformats.org/officeDocument/2006/relationships/hyperlink" Target="https://arxiv.org/abs/1503.06608?utm_source=chatgpt.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studio-pubs-static.s3.amazonaws.com/139641_3c4fbba8250b4ba6896aa47e826558fa.html?utm_source=chatgpt.com" TargetMode="External"/><Relationship Id="rId14" Type="http://schemas.openxmlformats.org/officeDocument/2006/relationships/hyperlink" Target="https://arxiv.org/abs/2303.05427?utm_source=chatgpt.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20</Pages>
  <Words>3832</Words>
  <Characters>21846</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1. Ohlson (1980)</vt:lpstr>
      <vt:lpstr>        2. Breiman et al. (1984) / Zhang &amp; Singer (2010)</vt:lpstr>
      <vt:lpstr>        3. Tao Lin (2015) – Prediction on German Credit dataset</vt:lpstr>
      <vt:lpstr>        4. Lakshmi Devasena (2015) – LADTree vs. REPTree on German data</vt:lpstr>
      <vt:lpstr>        5. Srivastava et al. (2018) – Indian credit context</vt:lpstr>
      <vt:lpstr>        6. MATLAB case study – Credit scoring compare</vt:lpstr>
      <vt:lpstr>        7. Khandani et al. (2010) – Ensemble LR vs. large-scale nonlinear models</vt:lpstr>
      <vt:lpstr>        8. MDPI Survey (2023)</vt:lpstr>
      <vt:lpstr>        9. Aitken et al. (2023) – Review on credit risk modeling</vt:lpstr>
      <vt:lpstr>        10. Srivastava et al. (2018) discussed in-depth</vt:lpstr>
      <vt:lpstr>        11. Oguz Koc et al. (2023) – Feature selection impacts</vt:lpstr>
      <vt:lpstr>        12. International feature selection evidence (Tandfonline 2020)</vt:lpstr>
      <vt:lpstr>        13. Machine Learning for Credit Risk: Comparative Study (ResearchGate)</vt:lpstr>
      <vt:lpstr>        14. Golbayani et al. (2020) – Forecasting corporate credit ratings</vt:lpstr>
      <vt:lpstr>        DATA COLLECTION</vt:lpstr>
      <vt:lpstr>        2.1 Source</vt:lpstr>
      <vt:lpstr>        2.2 Data Preparation</vt:lpstr>
      <vt:lpstr>    3. Modeling Approach</vt:lpstr>
      <vt:lpstr>        3.1 Model Choice</vt:lpstr>
      <vt:lpstr>        3.2 Model Training</vt:lpstr>
      <vt:lpstr>    4. Model Validation</vt:lpstr>
      <vt:lpstr>        4.1 Metrics Used</vt:lpstr>
      <vt:lpstr>        4.2 Cross-Validation</vt:lpstr>
      <vt:lpstr>        4.3 Confusion Matrix</vt:lpstr>
      <vt:lpstr>    5. Interpretability</vt:lpstr>
      <vt:lpstr>        1. Introduction</vt:lpstr>
      <vt:lpstr>        2. Data Understanding</vt:lpstr>
      <vt:lpstr>        3. Exploratory Data Analysis (EDA)</vt:lpstr>
      <vt:lpstr>        4. Findings</vt:lpstr>
    </vt:vector>
  </TitlesOfParts>
  <Company/>
  <LinksUpToDate>false</LinksUpToDate>
  <CharactersWithSpaces>25627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2025-08-05T05:10:00Z</dcterms:created>
  <dcterms:modified xsi:type="dcterms:W3CDTF">2025-08-06T09:20:00Z</dcterms:modified>
</cp:coreProperties>
</file>