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A623" w14:textId="1476BDD1" w:rsidR="00F94570" w:rsidRDefault="00A95C01" w:rsidP="00A95C01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 w:rsidRPr="00A95C01">
        <w:rPr>
          <w:rFonts w:ascii="Times New Roman" w:hAnsi="Times New Roman" w:cs="Times New Roman"/>
          <w:b/>
          <w:bCs/>
          <w:sz w:val="32"/>
          <w:szCs w:val="36"/>
        </w:rPr>
        <w:t>Exp. No: 4 Measurement and Analysis of Dispersion Compensation in Optical Fiber using OptiSystem</w:t>
      </w:r>
    </w:p>
    <w:p w14:paraId="24485461" w14:textId="77777777" w:rsidR="00A95C01" w:rsidRDefault="00A95C01" w:rsidP="00A95C01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67CAF64D" w14:textId="77777777" w:rsidR="00A95C01" w:rsidRPr="00A95C01" w:rsidRDefault="00A95C01" w:rsidP="00A95C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A95C01">
        <w:rPr>
          <w:rFonts w:ascii="Times New Roman" w:hAnsi="Times New Roman" w:cs="Times New Roman"/>
          <w:b/>
          <w:bCs/>
          <w:sz w:val="28"/>
          <w:szCs w:val="32"/>
        </w:rPr>
        <w:t xml:space="preserve">OBJECTIVES </w:t>
      </w:r>
    </w:p>
    <w:p w14:paraId="73FA9FFA" w14:textId="77777777" w:rsidR="00A95C01" w:rsidRPr="00A95C01" w:rsidRDefault="00A95C01" w:rsidP="00A95C01">
      <w:pPr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>1. To demonstrate dispersion compensation using the Ideal Dispersion Compensation component in OptiSystem.</w:t>
      </w:r>
    </w:p>
    <w:p w14:paraId="3344FDC5" w14:textId="77777777" w:rsidR="00A95C01" w:rsidRPr="00A95C01" w:rsidRDefault="00A95C01" w:rsidP="00A95C01">
      <w:pPr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 xml:space="preserve"> 2. To observe the broadening of a 12.5 ps optical Gaussian pulse after propagation through 10 km of single-mode fiber (SMF). </w:t>
      </w:r>
    </w:p>
    <w:p w14:paraId="0F528C2E" w14:textId="70D84110" w:rsidR="00A95C01" w:rsidRPr="00A95C01" w:rsidRDefault="00A95C01" w:rsidP="00A95C01">
      <w:pPr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>3. To compensate the accumulated dispersion of 160 ps/nm and verify recovery of the original pulse shape.</w:t>
      </w:r>
    </w:p>
    <w:p w14:paraId="01F032D5" w14:textId="77777777" w:rsidR="00A95C01" w:rsidRPr="00A95C01" w:rsidRDefault="00A95C01" w:rsidP="00A95C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A95C01">
        <w:rPr>
          <w:rFonts w:ascii="Times New Roman" w:hAnsi="Times New Roman" w:cs="Times New Roman"/>
          <w:b/>
          <w:bCs/>
          <w:sz w:val="28"/>
          <w:szCs w:val="32"/>
        </w:rPr>
        <w:t>SOFTWARE / HARDWARE REQUIRED</w:t>
      </w:r>
    </w:p>
    <w:p w14:paraId="36FBCA8A" w14:textId="33B355D2" w:rsidR="00A95C01" w:rsidRDefault="00A95C01" w:rsidP="00A95C01">
      <w:pPr>
        <w:rPr>
          <w:rFonts w:ascii="Times New Roman" w:hAnsi="Times New Roman" w:cs="Times New Roman"/>
          <w:sz w:val="32"/>
          <w:szCs w:val="36"/>
        </w:rPr>
      </w:pPr>
      <w:r w:rsidRPr="00A95C01">
        <w:rPr>
          <w:rFonts w:ascii="Times New Roman" w:hAnsi="Times New Roman" w:cs="Times New Roman"/>
          <w:sz w:val="32"/>
          <w:szCs w:val="36"/>
        </w:rPr>
        <w:t xml:space="preserve"> </w:t>
      </w:r>
      <w:r w:rsidRPr="00A95C01">
        <w:rPr>
          <w:rFonts w:ascii="Times New Roman" w:hAnsi="Times New Roman" w:cs="Times New Roman"/>
          <w:sz w:val="28"/>
          <w:szCs w:val="32"/>
        </w:rPr>
        <w:t>• OptiSystem Software</w:t>
      </w:r>
    </w:p>
    <w:p w14:paraId="6DC43E74" w14:textId="77777777" w:rsidR="00A95C01" w:rsidRPr="00A95C01" w:rsidRDefault="00A95C01" w:rsidP="00A95C01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A95C01">
        <w:rPr>
          <w:rFonts w:ascii="Times New Roman" w:hAnsi="Times New Roman" w:cs="Times New Roman"/>
          <w:b/>
          <w:bCs/>
          <w:sz w:val="28"/>
          <w:szCs w:val="32"/>
        </w:rPr>
        <w:t xml:space="preserve">EXPERIMENT PROCEDURE </w:t>
      </w:r>
    </w:p>
    <w:p w14:paraId="0DFE5062" w14:textId="3FCB8796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 1.</w:t>
      </w:r>
      <w:r w:rsidRPr="00A95C01">
        <w:rPr>
          <w:rFonts w:ascii="Times New Roman" w:hAnsi="Times New Roman" w:cs="Times New Roman"/>
          <w:sz w:val="28"/>
          <w:szCs w:val="32"/>
        </w:rPr>
        <w:t>Start a new OptiSystem project.</w:t>
      </w:r>
    </w:p>
    <w:p w14:paraId="2BACFF70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 xml:space="preserve"> 2. Place a User Defined Bit Sequence Generator and set the global bit rate to 40 Gb/s. </w:t>
      </w:r>
    </w:p>
    <w:p w14:paraId="1E198874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>3. Place an Optical Gaussian Pulse Generator (193.1 THz, 1 mW, 12.5 ps initial pulse, 0.5 times bit slot) and connect it to the bit sequence generator.</w:t>
      </w:r>
    </w:p>
    <w:p w14:paraId="5F170E68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 xml:space="preserve"> 4. Connect an Optical Time Domain Visualizer and an Optical Spectrum Analyzer at the generator output to observe the initial pulse. </w:t>
      </w:r>
    </w:p>
    <w:p w14:paraId="4ED5C5C0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 xml:space="preserve">5. Connect the generator output to the SMF and set the fiber length to 10 km. </w:t>
      </w:r>
    </w:p>
    <w:p w14:paraId="5AE579DC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 xml:space="preserve">6. Connect a visualizer and a spectrum analyzer at the SMF output to observe the broadened pulse. </w:t>
      </w:r>
    </w:p>
    <w:p w14:paraId="5BE50401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 xml:space="preserve">7. Connect the SMF output to the Ideal Dispersion Compensation FBG; in the Main tab set frequency = 193.1 THz, bandwidth = 125 GHz and dispersion = – 160 ps/nm. </w:t>
      </w:r>
    </w:p>
    <w:p w14:paraId="15B9A7BC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>8. Connect a visualizer and a spectrum analyzer at the compensator output.</w:t>
      </w:r>
    </w:p>
    <w:p w14:paraId="4449074A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 xml:space="preserve"> 9. Run the simulation. </w:t>
      </w:r>
    </w:p>
    <w:p w14:paraId="42B16739" w14:textId="0E6498DD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>10. Compare the pulse width before the fiber, after 10 km of SMF and after dispersion compensation.</w:t>
      </w:r>
    </w:p>
    <w:p w14:paraId="4A06F8B8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</w:p>
    <w:p w14:paraId="478B66EF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</w:p>
    <w:p w14:paraId="64A07123" w14:textId="49983D1C" w:rsidR="00A95C01" w:rsidRDefault="00A95C01" w:rsidP="00A95C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A95C01">
        <w:rPr>
          <w:rFonts w:ascii="Times New Roman" w:hAnsi="Times New Roman" w:cs="Times New Roman"/>
          <w:b/>
          <w:bCs/>
          <w:sz w:val="28"/>
          <w:szCs w:val="32"/>
        </w:rPr>
        <w:lastRenderedPageBreak/>
        <w:t>DISPERSION COMPENSATION BLOCK DIAGRAM</w:t>
      </w:r>
    </w:p>
    <w:p w14:paraId="65201322" w14:textId="14EEA6CF" w:rsidR="00A95C01" w:rsidRDefault="00A95C01" w:rsidP="00A95C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A95C01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22820D32" wp14:editId="5DF9EC06">
            <wp:extent cx="5731510" cy="3484245"/>
            <wp:effectExtent l="0" t="0" r="2540" b="1905"/>
            <wp:docPr id="1467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7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E0E8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</w:p>
    <w:p w14:paraId="3B73CC83" w14:textId="34936C72" w:rsidR="00A95C01" w:rsidRDefault="00A95C01" w:rsidP="00A95C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OUTPUT</w:t>
      </w:r>
    </w:p>
    <w:p w14:paraId="1862347F" w14:textId="77777777" w:rsidR="00A95C01" w:rsidRDefault="00A95C01" w:rsidP="00A95C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</w:p>
    <w:p w14:paraId="1DC0D224" w14:textId="4C039BE3" w:rsidR="00A95C01" w:rsidRDefault="00A95C01" w:rsidP="00A95C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A95C01">
        <w:rPr>
          <w:rFonts w:ascii="Times New Roman" w:hAnsi="Times New Roman" w:cs="Times New Roman"/>
          <w:b/>
          <w:bCs/>
          <w:sz w:val="28"/>
          <w:szCs w:val="32"/>
        </w:rPr>
        <w:drawing>
          <wp:inline distT="0" distB="0" distL="0" distR="0" wp14:anchorId="418031D5" wp14:editId="4DF0BA3B">
            <wp:extent cx="3329940" cy="2840743"/>
            <wp:effectExtent l="0" t="0" r="3810" b="0"/>
            <wp:docPr id="2202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4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430" cy="284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59AC" w14:textId="78FE7A0D" w:rsidR="00EC7AEF" w:rsidRDefault="00EC7AEF" w:rsidP="00A95C0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</w:p>
    <w:p w14:paraId="467555EC" w14:textId="3B9E0D9F" w:rsidR="00A95C01" w:rsidRPr="00EC7AEF" w:rsidRDefault="00EC7AEF" w:rsidP="00EC7AE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EC7AEF">
        <w:rPr>
          <w:rFonts w:ascii="Times New Roman" w:hAnsi="Times New Roman" w:cs="Times New Roman"/>
          <w:b/>
          <w:bCs/>
          <w:sz w:val="28"/>
          <w:szCs w:val="32"/>
        </w:rPr>
        <w:lastRenderedPageBreak/>
        <w:drawing>
          <wp:inline distT="0" distB="0" distL="0" distR="0" wp14:anchorId="08B47DDF" wp14:editId="191E548B">
            <wp:extent cx="3131820" cy="2739388"/>
            <wp:effectExtent l="0" t="0" r="0" b="4445"/>
            <wp:docPr id="191194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4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5818" cy="276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D9A8" w14:textId="397D5E49" w:rsidR="00A95C01" w:rsidRPr="00EC7AEF" w:rsidRDefault="00A95C01" w:rsidP="00EC7AEF">
      <w:pPr>
        <w:ind w:left="360"/>
        <w:rPr>
          <w:rFonts w:ascii="Times New Roman" w:hAnsi="Times New Roman" w:cs="Times New Roman"/>
          <w:sz w:val="32"/>
          <w:szCs w:val="36"/>
        </w:rPr>
      </w:pPr>
      <w:r w:rsidRPr="00A95C01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78546A8C" wp14:editId="75F13C2A">
            <wp:extent cx="5731510" cy="4182745"/>
            <wp:effectExtent l="0" t="0" r="2540" b="8255"/>
            <wp:docPr id="19278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45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61E3" w14:textId="77777777" w:rsidR="00A95C01" w:rsidRPr="00A95C01" w:rsidRDefault="00A95C01" w:rsidP="00A95C01">
      <w:pPr>
        <w:ind w:left="360"/>
        <w:rPr>
          <w:rFonts w:ascii="Times New Roman" w:hAnsi="Times New Roman" w:cs="Times New Roman"/>
          <w:b/>
          <w:bCs/>
          <w:sz w:val="28"/>
          <w:szCs w:val="32"/>
        </w:rPr>
      </w:pPr>
      <w:r w:rsidRPr="00A95C01">
        <w:rPr>
          <w:rFonts w:ascii="Times New Roman" w:hAnsi="Times New Roman" w:cs="Times New Roman"/>
          <w:b/>
          <w:bCs/>
          <w:sz w:val="28"/>
          <w:szCs w:val="32"/>
        </w:rPr>
        <w:t xml:space="preserve">CONCLUSION </w:t>
      </w:r>
    </w:p>
    <w:p w14:paraId="2D5E6B21" w14:textId="1E5F075E" w:rsidR="00A95C01" w:rsidRPr="00A95C01" w:rsidRDefault="00A95C01" w:rsidP="00A95C01">
      <w:pPr>
        <w:ind w:left="360"/>
        <w:jc w:val="both"/>
        <w:rPr>
          <w:rFonts w:ascii="Times New Roman" w:hAnsi="Times New Roman" w:cs="Times New Roman"/>
          <w:sz w:val="28"/>
          <w:szCs w:val="32"/>
        </w:rPr>
      </w:pPr>
      <w:r w:rsidRPr="00A95C01">
        <w:rPr>
          <w:rFonts w:ascii="Times New Roman" w:hAnsi="Times New Roman" w:cs="Times New Roman"/>
          <w:sz w:val="28"/>
          <w:szCs w:val="32"/>
        </w:rPr>
        <w:t>Dispersion compensation was successfully demonstrated using the Ideal Dispersion Compensation component in OptiSystem. A 12.5 ps Gaussian pulse broadened approximately four times after 10 km of SMF (accumulated dispersion 160 ps/nm), and sejing the compensator dispersion to –160 ps/nm r</w:t>
      </w:r>
    </w:p>
    <w:sectPr w:rsidR="00A95C01" w:rsidRPr="00A9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B19"/>
    <w:multiLevelType w:val="hybridMultilevel"/>
    <w:tmpl w:val="1E863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2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01"/>
    <w:rsid w:val="00655F39"/>
    <w:rsid w:val="00991470"/>
    <w:rsid w:val="00A95C01"/>
    <w:rsid w:val="00EC7AEF"/>
    <w:rsid w:val="00F45EE1"/>
    <w:rsid w:val="00F9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C52B"/>
  <w15:chartTrackingRefBased/>
  <w15:docId w15:val="{B8846495-7D55-4021-9FA7-16D48EF2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5C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5C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shakthivel D</dc:creator>
  <cp:keywords/>
  <dc:description/>
  <cp:lastModifiedBy>shakthivel D</cp:lastModifiedBy>
  <cp:revision>1</cp:revision>
  <dcterms:created xsi:type="dcterms:W3CDTF">2026-10-28T18:14:00Z</dcterms:created>
  <dcterms:modified xsi:type="dcterms:W3CDTF">2026-10-28T18:25:00Z</dcterms:modified>
</cp:coreProperties>
</file>