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Service Agreement Summary: Northstar Catering and City Arts Center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Agreement Overview</w:t>
      </w:r>
    </w:p>
    <w:p>
      <w:pPr/>
      <w:r>
        <w:rPr>
          <w:rFonts w:ascii="Helvetica Light" w:hAnsi="Helvetica Light" w:cs="Helvetica Light"/>
          <w:sz w:val="24"/>
          <w:sz-cs w:val="24"/>
        </w:rPr>
        <w:t xml:space="preserve">Northstar Catering will provide food and beverage service for City Arts Center events from September 1, 2026 through August 31, 2027. The agreement covers public receptions, donor dinners, weekend workshops, and staff training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Scope of Services</w:t>
      </w:r>
    </w:p>
    <w:p>
      <w:pPr/>
      <w:r>
        <w:rPr>
          <w:rFonts w:ascii="Helvetica Light" w:hAnsi="Helvetica Light" w:cs="Helvetica Light"/>
          <w:sz w:val="24"/>
          <w:sz-cs w:val="24"/>
        </w:rPr>
        <w:t xml:space="preserve">Northstar will provide menu planning, ingredient sourcing, staffing, setup, service, cleanup, and leftover packaging. City Arts Center will provide event schedules, guest counts, floor plans, and access to the loading dock at least seven business days before each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Standards</w:t>
      </w:r>
    </w:p>
    <w:p>
      <w:pPr/>
      <w:r>
        <w:rPr>
          <w:rFonts w:ascii="Helvetica Light" w:hAnsi="Helvetica Light" w:cs="Helvetica Light"/>
          <w:sz w:val="24"/>
          <w:sz-cs w:val="24"/>
        </w:rPr>
        <w:t xml:space="preserve">Northstar must arrive at least two hours before public events and one hour before internal events. All food labels must identify vegetarian, vegan, gluten-free, and nut-containing items. Service staff must wear black attire and visible name badges.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Change Requests</w:t>
      </w:r>
    </w:p>
    <w:p>
      <w:pPr/>
      <w:r>
        <w:rPr>
          <w:rFonts w:ascii="Helvetica Light" w:hAnsi="Helvetica Light" w:cs="Helvetica Light"/>
          <w:sz w:val="24"/>
          <w:sz-cs w:val="24"/>
        </w:rPr>
        <w:t xml:space="preserve">Guest count changes are accepted until five business days before the event. Menu changes are accepted until ten business days before the event. Rush changes may be accepted at Northstar's discretion and may include additional fees.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Termination</w:t>
      </w:r>
    </w:p>
    <w:p>
      <w:pPr/>
      <w:r>
        <w:rPr>
          <w:rFonts w:ascii="Helvetica Light" w:hAnsi="Helvetica Light" w:cs="Helvetica Light"/>
          <w:sz w:val="24"/>
          <w:sz-cs w:val="24"/>
        </w:rPr>
        <w:t xml:space="preserve">Either party may terminate the agreement with thirty days written notice. City Arts Center may terminate immediately for food safety violations, repeated late arrival, or failure to maintain required insurance coverage.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