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C85CE" w14:textId="77777777" w:rsidR="00E31A81" w:rsidRPr="00E31A81" w:rsidRDefault="00E31A81" w:rsidP="00E31A81">
      <w:pPr>
        <w:jc w:val="right"/>
        <w:rPr>
          <w:rFonts w:asciiTheme="majorHAnsi" w:hAnsiTheme="majorHAnsi" w:cs="Times New Roman"/>
          <w:sz w:val="28"/>
        </w:rPr>
      </w:pPr>
      <w:r w:rsidRPr="00E31A81">
        <w:rPr>
          <w:rFonts w:asciiTheme="majorHAnsi" w:hAnsiTheme="majorHAnsi" w:cs="Times New Roman"/>
          <w:sz w:val="28"/>
        </w:rPr>
        <w:t>EAR 419/619 – Aqueous Geochemistry</w:t>
      </w:r>
    </w:p>
    <w:p w14:paraId="1709EFB7" w14:textId="0F967B69" w:rsidR="00214D93" w:rsidRPr="00177475" w:rsidRDefault="00E31A81" w:rsidP="00E31A81">
      <w:pPr>
        <w:jc w:val="right"/>
        <w:rPr>
          <w:rFonts w:asciiTheme="majorHAnsi" w:hAnsiTheme="majorHAnsi" w:cs="Times New Roman"/>
          <w:sz w:val="28"/>
        </w:rPr>
      </w:pPr>
      <w:r w:rsidRPr="00E31A81">
        <w:rPr>
          <w:rFonts w:asciiTheme="majorHAnsi" w:hAnsiTheme="majorHAnsi" w:cs="Times New Roman"/>
          <w:sz w:val="28"/>
        </w:rPr>
        <w:t>Lab #</w:t>
      </w:r>
      <w:r w:rsidR="00234D1E">
        <w:rPr>
          <w:rFonts w:asciiTheme="majorHAnsi" w:hAnsiTheme="majorHAnsi" w:cs="Times New Roman"/>
          <w:sz w:val="28"/>
        </w:rPr>
        <w:t>3</w:t>
      </w:r>
    </w:p>
    <w:p w14:paraId="733DEA7D" w14:textId="77777777" w:rsidR="00214D93" w:rsidRDefault="00214D93" w:rsidP="00214D93">
      <w:pPr>
        <w:rPr>
          <w:rFonts w:ascii="Times New Roman" w:hAnsi="Times New Roman" w:cs="Times New Roman"/>
        </w:rPr>
      </w:pPr>
    </w:p>
    <w:p w14:paraId="2959A14B" w14:textId="77777777" w:rsidR="00214D93" w:rsidRDefault="00214D93" w:rsidP="00214D93">
      <w:pPr>
        <w:rPr>
          <w:rFonts w:ascii="Times New Roman" w:hAnsi="Times New Roman" w:cs="Times New Roman"/>
        </w:rPr>
      </w:pPr>
    </w:p>
    <w:p w14:paraId="6E8D72AA" w14:textId="118A5553" w:rsidR="00214D93" w:rsidRPr="00E3489C" w:rsidRDefault="00214D93" w:rsidP="00E3489C">
      <w:pPr>
        <w:pStyle w:val="Title"/>
      </w:pPr>
      <w:r>
        <w:rPr>
          <w:color w:val="000000" w:themeColor="text1"/>
        </w:rPr>
        <w:t xml:space="preserve">Data </w:t>
      </w:r>
      <w:r w:rsidR="00BE7E64">
        <w:rPr>
          <w:color w:val="000000" w:themeColor="text1"/>
        </w:rPr>
        <w:t>A</w:t>
      </w:r>
      <w:r>
        <w:rPr>
          <w:color w:val="000000" w:themeColor="text1"/>
        </w:rPr>
        <w:t>nalysis + Statistics</w:t>
      </w:r>
    </w:p>
    <w:p w14:paraId="4374DB58" w14:textId="6024A8B2" w:rsidR="00E3489C" w:rsidRPr="00070866" w:rsidRDefault="00C95814" w:rsidP="00214D93">
      <w:p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Water</w:t>
      </w:r>
      <w:r w:rsidR="00E3489C" w:rsidRPr="00070866">
        <w:rPr>
          <w:rFonts w:ascii="Times New Roman" w:hAnsi="Times New Roman" w:cs="Times New Roman"/>
        </w:rPr>
        <w:t xml:space="preserve"> samples</w:t>
      </w:r>
      <w:r w:rsidR="00DC7A9D" w:rsidRPr="00070866">
        <w:rPr>
          <w:rFonts w:ascii="Times New Roman" w:hAnsi="Times New Roman" w:cs="Times New Roman"/>
        </w:rPr>
        <w:t xml:space="preserve"> were collected</w:t>
      </w:r>
      <w:r w:rsidR="00E3489C" w:rsidRPr="00070866">
        <w:rPr>
          <w:rFonts w:ascii="Times New Roman" w:hAnsi="Times New Roman" w:cs="Times New Roman"/>
        </w:rPr>
        <w:t xml:space="preserve"> from </w:t>
      </w:r>
      <w:r w:rsidRPr="00070866">
        <w:rPr>
          <w:rFonts w:ascii="Times New Roman" w:hAnsi="Times New Roman" w:cs="Times New Roman"/>
        </w:rPr>
        <w:t xml:space="preserve">the </w:t>
      </w:r>
      <w:r w:rsidR="00EE13E7" w:rsidRPr="00070866">
        <w:rPr>
          <w:rFonts w:ascii="Times New Roman" w:hAnsi="Times New Roman" w:cs="Times New Roman"/>
        </w:rPr>
        <w:t>Meadowbrook Creek</w:t>
      </w:r>
      <w:r w:rsidR="00F12EF0" w:rsidRPr="00070866">
        <w:rPr>
          <w:rFonts w:ascii="Times New Roman" w:hAnsi="Times New Roman" w:cs="Times New Roman"/>
        </w:rPr>
        <w:t xml:space="preserve"> </w:t>
      </w:r>
      <w:proofErr w:type="gramStart"/>
      <w:r w:rsidR="00F12EF0" w:rsidRPr="00070866">
        <w:rPr>
          <w:rFonts w:ascii="Times New Roman" w:hAnsi="Times New Roman" w:cs="Times New Roman"/>
        </w:rPr>
        <w:t>in order to</w:t>
      </w:r>
      <w:proofErr w:type="gramEnd"/>
      <w:r w:rsidR="00F12EF0" w:rsidRPr="00070866">
        <w:rPr>
          <w:rFonts w:ascii="Times New Roman" w:hAnsi="Times New Roman" w:cs="Times New Roman"/>
        </w:rPr>
        <w:t xml:space="preserve"> evaluate </w:t>
      </w:r>
      <w:r w:rsidR="00AD0966" w:rsidRPr="00070866">
        <w:rPr>
          <w:rFonts w:ascii="Times New Roman" w:hAnsi="Times New Roman" w:cs="Times New Roman"/>
        </w:rPr>
        <w:t>chemistry changes along the stream</w:t>
      </w:r>
      <w:r w:rsidR="00471307" w:rsidRPr="00070866">
        <w:rPr>
          <w:rFonts w:ascii="Times New Roman" w:hAnsi="Times New Roman" w:cs="Times New Roman"/>
        </w:rPr>
        <w:t xml:space="preserve"> in an urban setting</w:t>
      </w:r>
      <w:r w:rsidR="00F647DA" w:rsidRPr="00070866">
        <w:rPr>
          <w:rFonts w:ascii="Times New Roman" w:hAnsi="Times New Roman" w:cs="Times New Roman"/>
        </w:rPr>
        <w:t xml:space="preserve">. </w:t>
      </w:r>
      <w:r w:rsidR="00A634B6" w:rsidRPr="00070866">
        <w:rPr>
          <w:rFonts w:ascii="Times New Roman" w:hAnsi="Times New Roman" w:cs="Times New Roman"/>
        </w:rPr>
        <w:t>Various instruments were u</w:t>
      </w:r>
      <w:r w:rsidR="00700B24" w:rsidRPr="00070866">
        <w:rPr>
          <w:rFonts w:ascii="Times New Roman" w:hAnsi="Times New Roman" w:cs="Times New Roman"/>
        </w:rPr>
        <w:t xml:space="preserve">sed to determine solute concentrations in the </w:t>
      </w:r>
      <w:r w:rsidR="00A634B6" w:rsidRPr="00070866">
        <w:rPr>
          <w:rFonts w:ascii="Times New Roman" w:hAnsi="Times New Roman" w:cs="Times New Roman"/>
        </w:rPr>
        <w:t>water samples</w:t>
      </w:r>
      <w:r w:rsidR="00062D2E">
        <w:rPr>
          <w:rFonts w:ascii="Times New Roman" w:hAnsi="Times New Roman" w:cs="Times New Roman"/>
        </w:rPr>
        <w:t xml:space="preserve"> (refer to “Extended Reading” for instrument details)</w:t>
      </w:r>
      <w:r w:rsidR="00A634B6" w:rsidRPr="00070866">
        <w:rPr>
          <w:rFonts w:ascii="Times New Roman" w:hAnsi="Times New Roman" w:cs="Times New Roman"/>
        </w:rPr>
        <w:t xml:space="preserve">. </w:t>
      </w:r>
      <w:r w:rsidR="006730C7" w:rsidRPr="00070866">
        <w:rPr>
          <w:rFonts w:ascii="Times New Roman" w:hAnsi="Times New Roman" w:cs="Times New Roman"/>
        </w:rPr>
        <w:t>Here, s</w:t>
      </w:r>
      <w:r w:rsidR="000676CF" w:rsidRPr="00070866">
        <w:rPr>
          <w:rFonts w:ascii="Times New Roman" w:hAnsi="Times New Roman" w:cs="Times New Roman"/>
        </w:rPr>
        <w:t xml:space="preserve">tudents will evaluate </w:t>
      </w:r>
      <w:r w:rsidR="00AC6318" w:rsidRPr="00070866">
        <w:rPr>
          <w:rFonts w:ascii="Times New Roman" w:hAnsi="Times New Roman" w:cs="Times New Roman"/>
        </w:rPr>
        <w:t>calibration standards</w:t>
      </w:r>
      <w:r w:rsidR="000676CF" w:rsidRPr="00070866">
        <w:rPr>
          <w:rFonts w:ascii="Times New Roman" w:hAnsi="Times New Roman" w:cs="Times New Roman"/>
        </w:rPr>
        <w:t xml:space="preserve"> </w:t>
      </w:r>
      <w:r w:rsidR="003B6EAC" w:rsidRPr="00070866">
        <w:rPr>
          <w:rFonts w:ascii="Times New Roman" w:hAnsi="Times New Roman" w:cs="Times New Roman"/>
        </w:rPr>
        <w:t>to</w:t>
      </w:r>
      <w:r w:rsidR="000676CF" w:rsidRPr="00070866">
        <w:rPr>
          <w:rFonts w:ascii="Times New Roman" w:hAnsi="Times New Roman" w:cs="Times New Roman"/>
        </w:rPr>
        <w:t xml:space="preserve"> ensu</w:t>
      </w:r>
      <w:r w:rsidR="00AC6318" w:rsidRPr="00070866">
        <w:rPr>
          <w:rFonts w:ascii="Times New Roman" w:hAnsi="Times New Roman" w:cs="Times New Roman"/>
        </w:rPr>
        <w:t>re data qualit</w:t>
      </w:r>
      <w:r w:rsidR="00A634B6" w:rsidRPr="00070866">
        <w:rPr>
          <w:rFonts w:ascii="Times New Roman" w:hAnsi="Times New Roman" w:cs="Times New Roman"/>
        </w:rPr>
        <w:t>y and estimate analytical error (the uncertainty in</w:t>
      </w:r>
      <w:r w:rsidR="00C36426" w:rsidRPr="00070866">
        <w:rPr>
          <w:rFonts w:ascii="Times New Roman" w:hAnsi="Times New Roman" w:cs="Times New Roman"/>
        </w:rPr>
        <w:t xml:space="preserve"> a data value attribu</w:t>
      </w:r>
      <w:r w:rsidR="009F2E4B" w:rsidRPr="00070866">
        <w:rPr>
          <w:rFonts w:ascii="Times New Roman" w:hAnsi="Times New Roman" w:cs="Times New Roman"/>
        </w:rPr>
        <w:t xml:space="preserve">ted to the instrument used for analysis). </w:t>
      </w:r>
      <w:r w:rsidR="00BD2E49" w:rsidRPr="00070866">
        <w:rPr>
          <w:rFonts w:ascii="Times New Roman" w:hAnsi="Times New Roman" w:cs="Times New Roman"/>
        </w:rPr>
        <w:t xml:space="preserve">Reported values that fall outside the calibration curve are considered </w:t>
      </w:r>
      <w:r w:rsidR="00BD2E49" w:rsidRPr="00070866">
        <w:rPr>
          <w:rFonts w:ascii="Times New Roman" w:hAnsi="Times New Roman" w:cs="Times New Roman"/>
          <w:i/>
        </w:rPr>
        <w:t>censored data</w:t>
      </w:r>
      <w:r w:rsidR="00BD2E49" w:rsidRPr="00070866">
        <w:rPr>
          <w:rFonts w:ascii="Times New Roman" w:hAnsi="Times New Roman" w:cs="Times New Roman"/>
        </w:rPr>
        <w:t xml:space="preserve"> and need to be </w:t>
      </w:r>
      <w:r w:rsidR="00151DFD" w:rsidRPr="00070866">
        <w:rPr>
          <w:rFonts w:ascii="Times New Roman" w:hAnsi="Times New Roman" w:cs="Times New Roman"/>
        </w:rPr>
        <w:t xml:space="preserve">designated as </w:t>
      </w:r>
      <w:r w:rsidR="00151DFD" w:rsidRPr="00070866">
        <w:rPr>
          <w:rFonts w:ascii="Times New Roman" w:hAnsi="Times New Roman" w:cs="Times New Roman"/>
          <w:i/>
        </w:rPr>
        <w:t>below detection limit</w:t>
      </w:r>
      <w:r w:rsidR="00151DFD" w:rsidRPr="00070866">
        <w:rPr>
          <w:rFonts w:ascii="Times New Roman" w:hAnsi="Times New Roman" w:cs="Times New Roman"/>
        </w:rPr>
        <w:t xml:space="preserve"> </w:t>
      </w:r>
      <w:r w:rsidR="00F02766" w:rsidRPr="00070866">
        <w:rPr>
          <w:rFonts w:ascii="Times New Roman" w:hAnsi="Times New Roman" w:cs="Times New Roman"/>
        </w:rPr>
        <w:t>(&lt; DL</w:t>
      </w:r>
      <w:r w:rsidR="00D2344F">
        <w:rPr>
          <w:rFonts w:ascii="Times New Roman" w:hAnsi="Times New Roman" w:cs="Times New Roman"/>
        </w:rPr>
        <w:t xml:space="preserve"> or BDL</w:t>
      </w:r>
      <w:r w:rsidR="00F02766" w:rsidRPr="00070866">
        <w:rPr>
          <w:rFonts w:ascii="Times New Roman" w:hAnsi="Times New Roman" w:cs="Times New Roman"/>
        </w:rPr>
        <w:t>) o</w:t>
      </w:r>
      <w:r w:rsidR="00151DFD" w:rsidRPr="00070866">
        <w:rPr>
          <w:rFonts w:ascii="Times New Roman" w:hAnsi="Times New Roman" w:cs="Times New Roman"/>
        </w:rPr>
        <w:t xml:space="preserve">r </w:t>
      </w:r>
      <w:r w:rsidR="00151DFD" w:rsidRPr="00070866">
        <w:rPr>
          <w:rFonts w:ascii="Times New Roman" w:hAnsi="Times New Roman" w:cs="Times New Roman"/>
          <w:i/>
        </w:rPr>
        <w:t>above</w:t>
      </w:r>
      <w:r w:rsidR="00F02766" w:rsidRPr="00070866">
        <w:rPr>
          <w:rFonts w:ascii="Times New Roman" w:hAnsi="Times New Roman" w:cs="Times New Roman"/>
          <w:i/>
        </w:rPr>
        <w:t xml:space="preserve"> detection limit </w:t>
      </w:r>
      <w:r w:rsidR="00F02766" w:rsidRPr="00070866">
        <w:rPr>
          <w:rFonts w:ascii="Times New Roman" w:hAnsi="Times New Roman" w:cs="Times New Roman"/>
        </w:rPr>
        <w:t>(&gt; DL)</w:t>
      </w:r>
      <w:r w:rsidR="00977B31" w:rsidRPr="00070866">
        <w:rPr>
          <w:rFonts w:ascii="Times New Roman" w:hAnsi="Times New Roman" w:cs="Times New Roman"/>
        </w:rPr>
        <w:t>, with the detection limit defined here as the lowest and highest calibration standard concentrations.</w:t>
      </w:r>
    </w:p>
    <w:p w14:paraId="750F94E9" w14:textId="77777777" w:rsidR="00E3489C" w:rsidRPr="00070866" w:rsidRDefault="00E3489C" w:rsidP="00214D93">
      <w:pPr>
        <w:rPr>
          <w:rFonts w:ascii="Times New Roman" w:hAnsi="Times New Roman" w:cs="Times New Roman"/>
          <w:b/>
        </w:rPr>
      </w:pPr>
    </w:p>
    <w:p w14:paraId="71D09598" w14:textId="77777777" w:rsidR="00214D93" w:rsidRPr="00070866" w:rsidRDefault="00214D93" w:rsidP="00214D93">
      <w:pPr>
        <w:rPr>
          <w:rFonts w:ascii="Times New Roman" w:hAnsi="Times New Roman" w:cs="Times New Roman"/>
          <w:b/>
        </w:rPr>
      </w:pPr>
      <w:r w:rsidRPr="00070866">
        <w:rPr>
          <w:rFonts w:ascii="Times New Roman" w:hAnsi="Times New Roman" w:cs="Times New Roman"/>
          <w:b/>
        </w:rPr>
        <w:t>Objectives</w:t>
      </w:r>
    </w:p>
    <w:p w14:paraId="6A07D83C" w14:textId="77777777" w:rsidR="00214D93" w:rsidRPr="00070866" w:rsidRDefault="003D4FF0" w:rsidP="0006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Construct c</w:t>
      </w:r>
      <w:r w:rsidR="00FF50E0" w:rsidRPr="00070866">
        <w:rPr>
          <w:rFonts w:ascii="Times New Roman" w:hAnsi="Times New Roman" w:cs="Times New Roman"/>
        </w:rPr>
        <w:t>alibration curve</w:t>
      </w:r>
      <w:r w:rsidRPr="00070866">
        <w:rPr>
          <w:rFonts w:ascii="Times New Roman" w:hAnsi="Times New Roman" w:cs="Times New Roman"/>
        </w:rPr>
        <w:t>s</w:t>
      </w:r>
      <w:r w:rsidR="00FF50E0" w:rsidRPr="00070866">
        <w:rPr>
          <w:rFonts w:ascii="Times New Roman" w:hAnsi="Times New Roman" w:cs="Times New Roman"/>
        </w:rPr>
        <w:t xml:space="preserve"> from calibration standards</w:t>
      </w:r>
    </w:p>
    <w:p w14:paraId="49FF64EA" w14:textId="77777777" w:rsidR="00FF50E0" w:rsidRPr="00070866" w:rsidRDefault="008E73DC" w:rsidP="0006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Perform statistical</w:t>
      </w:r>
      <w:r w:rsidR="00632156" w:rsidRPr="00070866">
        <w:rPr>
          <w:rFonts w:ascii="Times New Roman" w:hAnsi="Times New Roman" w:cs="Times New Roman"/>
        </w:rPr>
        <w:t xml:space="preserve"> analyse</w:t>
      </w:r>
      <w:r w:rsidR="00F13D79" w:rsidRPr="00070866">
        <w:rPr>
          <w:rFonts w:ascii="Times New Roman" w:hAnsi="Times New Roman" w:cs="Times New Roman"/>
        </w:rPr>
        <w:t>s to determine analytical uncertainty</w:t>
      </w:r>
      <w:r w:rsidR="0096208C" w:rsidRPr="00070866">
        <w:rPr>
          <w:rFonts w:ascii="Times New Roman" w:hAnsi="Times New Roman" w:cs="Times New Roman"/>
        </w:rPr>
        <w:t xml:space="preserve"> for each solute</w:t>
      </w:r>
    </w:p>
    <w:p w14:paraId="65CF4D28" w14:textId="1BD70819" w:rsidR="008F0850" w:rsidRPr="00070866" w:rsidRDefault="004B0B60" w:rsidP="0006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 xml:space="preserve">Plot water chemistry data </w:t>
      </w:r>
      <w:proofErr w:type="gramStart"/>
      <w:r w:rsidRPr="00070866">
        <w:rPr>
          <w:rFonts w:ascii="Times New Roman" w:hAnsi="Times New Roman" w:cs="Times New Roman"/>
        </w:rPr>
        <w:t>in order to</w:t>
      </w:r>
      <w:proofErr w:type="gramEnd"/>
      <w:r w:rsidRPr="00070866">
        <w:rPr>
          <w:rFonts w:ascii="Times New Roman" w:hAnsi="Times New Roman" w:cs="Times New Roman"/>
        </w:rPr>
        <w:t xml:space="preserve"> c</w:t>
      </w:r>
      <w:r w:rsidR="00386465" w:rsidRPr="00070866">
        <w:rPr>
          <w:rFonts w:ascii="Times New Roman" w:hAnsi="Times New Roman" w:cs="Times New Roman"/>
        </w:rPr>
        <w:t xml:space="preserve">ompare </w:t>
      </w:r>
      <w:r w:rsidRPr="00070866">
        <w:rPr>
          <w:rFonts w:ascii="Times New Roman" w:hAnsi="Times New Roman" w:cs="Times New Roman"/>
        </w:rPr>
        <w:t xml:space="preserve">the chemical composition of water </w:t>
      </w:r>
      <w:r w:rsidR="00C030A4">
        <w:rPr>
          <w:rFonts w:ascii="Times New Roman" w:hAnsi="Times New Roman" w:cs="Times New Roman" w:hint="eastAsia"/>
          <w:lang w:eastAsia="zh-CN"/>
        </w:rPr>
        <w:t>samp</w:t>
      </w:r>
      <w:r w:rsidR="00C030A4">
        <w:rPr>
          <w:rFonts w:ascii="Times New Roman" w:hAnsi="Times New Roman" w:cs="Times New Roman"/>
          <w:lang w:eastAsia="zh-CN"/>
        </w:rPr>
        <w:t>les collected from different sites</w:t>
      </w:r>
      <w:r w:rsidR="00D673FC">
        <w:rPr>
          <w:rFonts w:ascii="Times New Roman" w:hAnsi="Times New Roman" w:cs="Times New Roman"/>
          <w:lang w:eastAsia="zh-CN"/>
        </w:rPr>
        <w:t xml:space="preserve">; </w:t>
      </w:r>
      <w:r w:rsidR="00D673FC" w:rsidRPr="00D673FC">
        <w:rPr>
          <w:rFonts w:ascii="Times New Roman" w:hAnsi="Times New Roman" w:cs="Times New Roman"/>
          <w:lang w:eastAsia="zh-CN"/>
        </w:rPr>
        <w:t>graphs will be shared with the class during a later class period</w:t>
      </w:r>
    </w:p>
    <w:p w14:paraId="5CCFE3CD" w14:textId="77777777" w:rsidR="00214D93" w:rsidRPr="00070866" w:rsidRDefault="00214D93" w:rsidP="00214D93">
      <w:pPr>
        <w:rPr>
          <w:rFonts w:ascii="Times New Roman" w:hAnsi="Times New Roman" w:cs="Times New Roman"/>
          <w:b/>
        </w:rPr>
      </w:pPr>
    </w:p>
    <w:p w14:paraId="2E631B5F" w14:textId="77777777" w:rsidR="006115C7" w:rsidRPr="00070866" w:rsidRDefault="008D00D4" w:rsidP="006115C7">
      <w:pPr>
        <w:rPr>
          <w:rFonts w:ascii="Times New Roman" w:hAnsi="Times New Roman" w:cs="Times New Roman"/>
          <w:b/>
        </w:rPr>
      </w:pPr>
      <w:r w:rsidRPr="00070866">
        <w:rPr>
          <w:rFonts w:ascii="Times New Roman" w:hAnsi="Times New Roman" w:cs="Times New Roman"/>
          <w:b/>
        </w:rPr>
        <w:t>Data</w:t>
      </w:r>
    </w:p>
    <w:p w14:paraId="2B1DD492" w14:textId="032B5239" w:rsidR="00620E9C" w:rsidRPr="00070866" w:rsidRDefault="00620E9C" w:rsidP="00620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Data will be obtained from Excel spreadsheets uploaded to Blackboard</w:t>
      </w:r>
      <w:r w:rsidR="005F6574">
        <w:rPr>
          <w:rFonts w:ascii="Times New Roman" w:hAnsi="Times New Roman" w:cs="Times New Roman"/>
        </w:rPr>
        <w:t>:</w:t>
      </w:r>
    </w:p>
    <w:p w14:paraId="32709C56" w14:textId="1505629A" w:rsidR="00D479D1" w:rsidRDefault="005F6574" w:rsidP="005F65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04ED6" w:rsidRPr="00070866">
        <w:rPr>
          <w:rFonts w:ascii="Times New Roman" w:hAnsi="Times New Roman" w:cs="Times New Roman"/>
        </w:rPr>
        <w:t xml:space="preserve">oncentrations of </w:t>
      </w:r>
      <w:r w:rsidR="006115C7" w:rsidRPr="00070866">
        <w:rPr>
          <w:rFonts w:ascii="Times New Roman" w:hAnsi="Times New Roman" w:cs="Times New Roman"/>
        </w:rPr>
        <w:t>major cations (K, Na, Mg, Ca)</w:t>
      </w:r>
      <w:r w:rsidR="00653D1C" w:rsidRPr="00070866">
        <w:rPr>
          <w:rFonts w:ascii="Times New Roman" w:hAnsi="Times New Roman" w:cs="Times New Roman"/>
        </w:rPr>
        <w:t xml:space="preserve"> and</w:t>
      </w:r>
      <w:r w:rsidR="006115C7" w:rsidRPr="00070866">
        <w:rPr>
          <w:rFonts w:ascii="Times New Roman" w:hAnsi="Times New Roman" w:cs="Times New Roman"/>
        </w:rPr>
        <w:t xml:space="preserve"> minor cations (</w:t>
      </w:r>
      <w:r w:rsidR="00B72785">
        <w:rPr>
          <w:rFonts w:ascii="Times New Roman" w:hAnsi="Times New Roman" w:cs="Times New Roman"/>
        </w:rPr>
        <w:t>total Fe</w:t>
      </w:r>
      <w:r w:rsidR="006115C7" w:rsidRPr="00070866">
        <w:rPr>
          <w:rFonts w:ascii="Times New Roman" w:hAnsi="Times New Roman" w:cs="Times New Roman"/>
        </w:rPr>
        <w:t xml:space="preserve">, </w:t>
      </w:r>
      <w:r w:rsidR="00B83C39">
        <w:rPr>
          <w:rFonts w:ascii="Times New Roman" w:hAnsi="Times New Roman" w:cs="Times New Roman" w:hint="eastAsia"/>
          <w:lang w:eastAsia="zh-CN"/>
        </w:rPr>
        <w:t>As</w:t>
      </w:r>
      <w:r w:rsidR="00B83C39">
        <w:rPr>
          <w:rFonts w:ascii="Times New Roman" w:hAnsi="Times New Roman" w:cs="Times New Roman"/>
          <w:lang w:eastAsia="zh-CN"/>
        </w:rPr>
        <w:t xml:space="preserve">, Ba, Cr, Sr, Zn, </w:t>
      </w:r>
      <w:r w:rsidR="00653D1C" w:rsidRPr="00070866">
        <w:rPr>
          <w:rFonts w:ascii="Times New Roman" w:hAnsi="Times New Roman" w:cs="Times New Roman"/>
        </w:rPr>
        <w:t xml:space="preserve">Mn, </w:t>
      </w:r>
      <w:r w:rsidR="006115C7" w:rsidRPr="00070866">
        <w:rPr>
          <w:rFonts w:ascii="Times New Roman" w:hAnsi="Times New Roman" w:cs="Times New Roman"/>
        </w:rPr>
        <w:t>Al)</w:t>
      </w:r>
      <w:r w:rsidR="0059254B" w:rsidRPr="00070866">
        <w:rPr>
          <w:rFonts w:ascii="Times New Roman" w:hAnsi="Times New Roman" w:cs="Times New Roman"/>
        </w:rPr>
        <w:t xml:space="preserve"> </w:t>
      </w:r>
      <w:r w:rsidR="00763C94" w:rsidRPr="00070866">
        <w:rPr>
          <w:rFonts w:ascii="Times New Roman" w:hAnsi="Times New Roman" w:cs="Times New Roman"/>
        </w:rPr>
        <w:t>in</w:t>
      </w:r>
      <w:r w:rsidR="00653D1C" w:rsidRPr="00070866">
        <w:rPr>
          <w:rFonts w:ascii="Times New Roman" w:hAnsi="Times New Roman" w:cs="Times New Roman"/>
        </w:rPr>
        <w:t xml:space="preserve"> water samples</w:t>
      </w:r>
    </w:p>
    <w:p w14:paraId="267A9A5E" w14:textId="12A1BC88" w:rsidR="004F381C" w:rsidRPr="004F381C" w:rsidRDefault="004F381C" w:rsidP="004F38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070866">
        <w:rPr>
          <w:rFonts w:ascii="Times New Roman" w:hAnsi="Times New Roman" w:cs="Times New Roman"/>
        </w:rPr>
        <w:t>ield measurements (EC, pH, temperature</w:t>
      </w:r>
      <w:r w:rsidR="00D6213B">
        <w:rPr>
          <w:rFonts w:ascii="Times New Roman" w:hAnsi="Times New Roman" w:cs="Times New Roman"/>
        </w:rPr>
        <w:t>, distance upstream</w:t>
      </w:r>
      <w:r w:rsidRPr="00070866">
        <w:rPr>
          <w:rFonts w:ascii="Times New Roman" w:hAnsi="Times New Roman" w:cs="Times New Roman"/>
        </w:rPr>
        <w:t>)</w:t>
      </w:r>
    </w:p>
    <w:p w14:paraId="59B16B6F" w14:textId="77777777" w:rsidR="0076422C" w:rsidRPr="00070866" w:rsidRDefault="0076422C" w:rsidP="0076422C">
      <w:pPr>
        <w:rPr>
          <w:rFonts w:ascii="Times New Roman" w:hAnsi="Times New Roman" w:cs="Times New Roman"/>
        </w:rPr>
      </w:pPr>
    </w:p>
    <w:p w14:paraId="06737504" w14:textId="77777777" w:rsidR="0076422C" w:rsidRPr="00070866" w:rsidRDefault="0076422C" w:rsidP="0076422C">
      <w:pPr>
        <w:rPr>
          <w:rFonts w:ascii="Times New Roman" w:hAnsi="Times New Roman" w:cs="Times New Roman"/>
          <w:b/>
        </w:rPr>
      </w:pPr>
      <w:r w:rsidRPr="00070866">
        <w:rPr>
          <w:rFonts w:ascii="Times New Roman" w:hAnsi="Times New Roman" w:cs="Times New Roman"/>
          <w:b/>
        </w:rPr>
        <w:t>Definitions</w:t>
      </w:r>
    </w:p>
    <w:p w14:paraId="165CDF51" w14:textId="77777777" w:rsidR="005F7A1C" w:rsidRPr="00070866" w:rsidRDefault="00223407" w:rsidP="00461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calibration curve – method for determining the concentration of a substance in an unknown sample by determining instrument response to standards with known concentrations</w:t>
      </w:r>
    </w:p>
    <w:p w14:paraId="03EFD722" w14:textId="77777777" w:rsidR="0076422C" w:rsidRPr="00070866" w:rsidRDefault="0076422C" w:rsidP="007642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error – the deviation of a measurement from its “true” value</w:t>
      </w:r>
    </w:p>
    <w:p w14:paraId="231CE961" w14:textId="77777777" w:rsidR="00223407" w:rsidRPr="00070866" w:rsidRDefault="0076422C" w:rsidP="00587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070866">
        <w:rPr>
          <w:rFonts w:ascii="Times New Roman" w:hAnsi="Times New Roman" w:cs="Times New Roman"/>
        </w:rPr>
        <w:t xml:space="preserve">analytical error – the uncertainty </w:t>
      </w:r>
      <w:proofErr w:type="gramStart"/>
      <w:r w:rsidRPr="00070866">
        <w:rPr>
          <w:rFonts w:ascii="Times New Roman" w:hAnsi="Times New Roman" w:cs="Times New Roman"/>
        </w:rPr>
        <w:t>in a given</w:t>
      </w:r>
      <w:proofErr w:type="gramEnd"/>
      <w:r w:rsidRPr="00070866">
        <w:rPr>
          <w:rFonts w:ascii="Times New Roman" w:hAnsi="Times New Roman" w:cs="Times New Roman"/>
        </w:rPr>
        <w:t xml:space="preserve"> value that is associated with t</w:t>
      </w:r>
      <w:r w:rsidR="00237EBF" w:rsidRPr="00070866">
        <w:rPr>
          <w:rFonts w:ascii="Times New Roman" w:hAnsi="Times New Roman" w:cs="Times New Roman"/>
        </w:rPr>
        <w:t xml:space="preserve">he ability of the instrument to measure that value; </w:t>
      </w:r>
      <w:r w:rsidR="00EE2726" w:rsidRPr="00070866">
        <w:rPr>
          <w:rFonts w:ascii="Times New Roman" w:hAnsi="Times New Roman" w:cs="Times New Roman"/>
        </w:rPr>
        <w:t xml:space="preserve">a measure of the accuracy of instrument predictions, </w:t>
      </w:r>
      <w:r w:rsidR="00237EBF" w:rsidRPr="00070866">
        <w:rPr>
          <w:rFonts w:ascii="Times New Roman" w:hAnsi="Times New Roman" w:cs="Times New Roman"/>
        </w:rPr>
        <w:t xml:space="preserve">calculated as the standard error </w:t>
      </w:r>
      <w:r w:rsidR="00EE2726" w:rsidRPr="00070866">
        <w:rPr>
          <w:rFonts w:ascii="Times New Roman" w:hAnsi="Times New Roman" w:cs="Times New Roman"/>
        </w:rPr>
        <w:t>of the linear regression</w:t>
      </w:r>
      <w:r w:rsidR="00ED4D3E" w:rsidRPr="00070866">
        <w:rPr>
          <w:rFonts w:ascii="Times New Roman" w:hAnsi="Times New Roman" w:cs="Times New Roman"/>
        </w:rPr>
        <w:t xml:space="preserve"> (see below)</w:t>
      </w:r>
    </w:p>
    <w:p w14:paraId="2731E04B" w14:textId="77777777" w:rsidR="00EF5C2C" w:rsidRPr="00070866" w:rsidRDefault="00EF5C2C" w:rsidP="00587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070866">
        <w:rPr>
          <w:rFonts w:ascii="Times New Roman" w:hAnsi="Times New Roman" w:cs="Times New Roman"/>
        </w:rPr>
        <w:t>standard deviation – the amount of variation in a population; STDEV function in excel</w:t>
      </w:r>
    </w:p>
    <w:p w14:paraId="3F765D9C" w14:textId="7EE9807A" w:rsidR="00A7340C" w:rsidRPr="00070866" w:rsidRDefault="00A7340C" w:rsidP="00B353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blank – a solution that contains very low concentration of solute (e.g.</w:t>
      </w:r>
      <w:r w:rsidR="00034642">
        <w:rPr>
          <w:rFonts w:ascii="Times New Roman" w:hAnsi="Times New Roman" w:cs="Times New Roman"/>
        </w:rPr>
        <w:t>,</w:t>
      </w:r>
      <w:r w:rsidRPr="00070866">
        <w:rPr>
          <w:rFonts w:ascii="Times New Roman" w:hAnsi="Times New Roman" w:cs="Times New Roman"/>
        </w:rPr>
        <w:t xml:space="preserve"> ultrapure water); used to assess background contamination an</w:t>
      </w:r>
      <w:r w:rsidR="00623913" w:rsidRPr="00070866">
        <w:rPr>
          <w:rFonts w:ascii="Times New Roman" w:hAnsi="Times New Roman" w:cs="Times New Roman"/>
        </w:rPr>
        <w:t>d</w:t>
      </w:r>
      <w:r w:rsidRPr="00070866">
        <w:rPr>
          <w:rFonts w:ascii="Times New Roman" w:hAnsi="Times New Roman" w:cs="Times New Roman"/>
        </w:rPr>
        <w:t xml:space="preserve"> instrument noise</w:t>
      </w:r>
    </w:p>
    <w:p w14:paraId="3AF204A3" w14:textId="5EF2C4ED" w:rsidR="00623913" w:rsidRPr="00070866" w:rsidRDefault="00623913" w:rsidP="006239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  <w:bCs/>
        </w:rPr>
        <w:t xml:space="preserve">method blank </w:t>
      </w:r>
      <w:r w:rsidRPr="00070866">
        <w:rPr>
          <w:rFonts w:ascii="Times New Roman" w:hAnsi="Times New Roman" w:cs="Times New Roman"/>
        </w:rPr>
        <w:t xml:space="preserve">– a solution with the same </w:t>
      </w:r>
      <w:r w:rsidRPr="00070866">
        <w:rPr>
          <w:rFonts w:ascii="Times New Roman" w:hAnsi="Times New Roman" w:cs="Times New Roman"/>
          <w:i/>
          <w:iCs/>
        </w:rPr>
        <w:t>matrix</w:t>
      </w:r>
      <w:r w:rsidRPr="00070866">
        <w:rPr>
          <w:rFonts w:ascii="Times New Roman" w:hAnsi="Times New Roman" w:cs="Times New Roman"/>
        </w:rPr>
        <w:t xml:space="preserve"> as your samples; used to assess if a solvent or extra solute (e.g.</w:t>
      </w:r>
      <w:r w:rsidR="00034642">
        <w:rPr>
          <w:rFonts w:ascii="Times New Roman" w:hAnsi="Times New Roman" w:cs="Times New Roman"/>
        </w:rPr>
        <w:t>,</w:t>
      </w:r>
      <w:r w:rsidRPr="00070866">
        <w:rPr>
          <w:rFonts w:ascii="Times New Roman" w:hAnsi="Times New Roman" w:cs="Times New Roman"/>
        </w:rPr>
        <w:t xml:space="preserve"> HCl, HNO</w:t>
      </w:r>
      <w:r w:rsidRPr="00070866">
        <w:rPr>
          <w:rFonts w:ascii="Times New Roman" w:hAnsi="Times New Roman" w:cs="Times New Roman"/>
          <w:vertAlign w:val="subscript"/>
        </w:rPr>
        <w:t>3</w:t>
      </w:r>
      <w:r w:rsidRPr="00070866">
        <w:rPr>
          <w:rFonts w:ascii="Times New Roman" w:hAnsi="Times New Roman" w:cs="Times New Roman"/>
        </w:rPr>
        <w:t>) influences instrument response</w:t>
      </w:r>
    </w:p>
    <w:p w14:paraId="78335B60" w14:textId="77777777" w:rsidR="0094156D" w:rsidRPr="00070866" w:rsidRDefault="0094156D" w:rsidP="00941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analyte – a chemical species that is being identified and measured</w:t>
      </w:r>
    </w:p>
    <w:p w14:paraId="71A8A852" w14:textId="77777777" w:rsidR="00B3531B" w:rsidRPr="00070866" w:rsidRDefault="00B3531B" w:rsidP="006239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matrix – the components of a sample other than the analyte of interest; the “background”</w:t>
      </w:r>
    </w:p>
    <w:p w14:paraId="4A175833" w14:textId="77777777" w:rsidR="00461A9C" w:rsidRPr="00070866" w:rsidRDefault="00461A9C" w:rsidP="00D479D1">
      <w:pPr>
        <w:rPr>
          <w:rFonts w:ascii="Times New Roman" w:hAnsi="Times New Roman" w:cs="Times New Roman"/>
          <w:b/>
        </w:rPr>
      </w:pPr>
    </w:p>
    <w:p w14:paraId="7C9F8041" w14:textId="77777777" w:rsidR="00D479D1" w:rsidRPr="00070866" w:rsidRDefault="00D84909" w:rsidP="00D479D1">
      <w:pPr>
        <w:rPr>
          <w:rFonts w:ascii="Times New Roman" w:hAnsi="Times New Roman" w:cs="Times New Roman"/>
          <w:b/>
        </w:rPr>
      </w:pPr>
      <w:r w:rsidRPr="00070866">
        <w:rPr>
          <w:rFonts w:ascii="Times New Roman" w:hAnsi="Times New Roman" w:cs="Times New Roman"/>
          <w:b/>
        </w:rPr>
        <w:t>Report</w:t>
      </w:r>
    </w:p>
    <w:p w14:paraId="69AC80AF" w14:textId="0A071865" w:rsidR="007C012E" w:rsidRPr="00BC245B" w:rsidRDefault="0089563A" w:rsidP="00BC24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(25 pts) </w:t>
      </w:r>
      <w:r w:rsidR="0047545D">
        <w:rPr>
          <w:rFonts w:ascii="Times New Roman" w:hAnsi="Times New Roman" w:cs="Times New Roman"/>
        </w:rPr>
        <w:t>Demonstration of calibration curve</w:t>
      </w:r>
    </w:p>
    <w:p w14:paraId="02A75754" w14:textId="02C80E8E" w:rsidR="0047545D" w:rsidRDefault="0047545D" w:rsidP="007C012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C012E">
        <w:rPr>
          <w:rFonts w:ascii="Times New Roman" w:hAnsi="Times New Roman" w:cs="Times New Roman"/>
        </w:rPr>
        <w:t xml:space="preserve">In the </w:t>
      </w:r>
      <w:r w:rsidR="00A32047">
        <w:rPr>
          <w:rFonts w:ascii="Times New Roman" w:hAnsi="Times New Roman" w:cs="Times New Roman"/>
        </w:rPr>
        <w:t>‘</w:t>
      </w:r>
      <w:r w:rsidRPr="007C012E">
        <w:rPr>
          <w:rFonts w:ascii="Times New Roman" w:hAnsi="Times New Roman" w:cs="Times New Roman"/>
        </w:rPr>
        <w:t>Calibration Curve</w:t>
      </w:r>
      <w:r w:rsidR="00A32047">
        <w:rPr>
          <w:rFonts w:ascii="Times New Roman" w:hAnsi="Times New Roman" w:cs="Times New Roman"/>
        </w:rPr>
        <w:t>’</w:t>
      </w:r>
      <w:r w:rsidRPr="007C012E">
        <w:rPr>
          <w:rFonts w:ascii="Times New Roman" w:hAnsi="Times New Roman" w:cs="Times New Roman"/>
        </w:rPr>
        <w:t xml:space="preserve"> tab, </w:t>
      </w:r>
      <w:r w:rsidR="00EF4F2E">
        <w:rPr>
          <w:rFonts w:ascii="Times New Roman" w:hAnsi="Times New Roman" w:cs="Times New Roman"/>
        </w:rPr>
        <w:t xml:space="preserve">for each of the three elements: Na, Ca, and As, </w:t>
      </w:r>
      <w:r w:rsidR="00EF4F2E" w:rsidRPr="00EF4F2E">
        <w:rPr>
          <w:rFonts w:ascii="Times New Roman" w:hAnsi="Times New Roman" w:cs="Times New Roman"/>
        </w:rPr>
        <w:t xml:space="preserve">construct a calibration curve from </w:t>
      </w:r>
      <w:r w:rsidR="00EF4F2E">
        <w:rPr>
          <w:rFonts w:ascii="Times New Roman" w:hAnsi="Times New Roman" w:cs="Times New Roman"/>
        </w:rPr>
        <w:t>their</w:t>
      </w:r>
      <w:r w:rsidR="00EF4F2E" w:rsidRPr="00EF4F2E">
        <w:rPr>
          <w:rFonts w:ascii="Times New Roman" w:hAnsi="Times New Roman" w:cs="Times New Roman"/>
        </w:rPr>
        <w:t xml:space="preserve"> calibration standards. Include a linear regression, linear regression equation, and R</w:t>
      </w:r>
      <w:r w:rsidR="00EF4F2E" w:rsidRPr="00566322">
        <w:rPr>
          <w:rFonts w:ascii="Times New Roman" w:hAnsi="Times New Roman" w:cs="Times New Roman"/>
          <w:vertAlign w:val="superscript"/>
        </w:rPr>
        <w:t>2</w:t>
      </w:r>
      <w:r w:rsidR="00EF4F2E" w:rsidRPr="00EF4F2E">
        <w:rPr>
          <w:rFonts w:ascii="Times New Roman" w:hAnsi="Times New Roman" w:cs="Times New Roman"/>
        </w:rPr>
        <w:t xml:space="preserve"> value.</w:t>
      </w:r>
    </w:p>
    <w:p w14:paraId="4FE3066C" w14:textId="5FCC6031" w:rsidR="00EF4F2E" w:rsidRDefault="00EF4F2E" w:rsidP="007C012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F4F2E">
        <w:rPr>
          <w:rFonts w:ascii="Times New Roman" w:hAnsi="Times New Roman" w:cs="Times New Roman"/>
        </w:rPr>
        <w:lastRenderedPageBreak/>
        <w:t>Report linear regression statistics in a table that identifies each parameter</w:t>
      </w:r>
      <w:r w:rsidR="00566322">
        <w:rPr>
          <w:rFonts w:ascii="Times New Roman" w:hAnsi="Times New Roman" w:cs="Times New Roman"/>
        </w:rPr>
        <w:t xml:space="preserve"> (See </w:t>
      </w:r>
      <w:r w:rsidR="00964ECD">
        <w:rPr>
          <w:rFonts w:ascii="Times New Roman" w:hAnsi="Times New Roman" w:cs="Times New Roman"/>
        </w:rPr>
        <w:t>page 3</w:t>
      </w:r>
      <w:r w:rsidR="000470DA">
        <w:rPr>
          <w:rFonts w:ascii="Times New Roman" w:hAnsi="Times New Roman" w:cs="Times New Roman"/>
        </w:rPr>
        <w:t xml:space="preserve"> of Lab 3 instruction</w:t>
      </w:r>
      <w:r w:rsidR="00566322">
        <w:rPr>
          <w:rFonts w:ascii="Times New Roman" w:hAnsi="Times New Roman" w:cs="Times New Roman"/>
        </w:rPr>
        <w:t>)</w:t>
      </w:r>
      <w:r w:rsidRPr="00EF4F2E">
        <w:rPr>
          <w:rFonts w:ascii="Times New Roman" w:hAnsi="Times New Roman" w:cs="Times New Roman"/>
        </w:rPr>
        <w:t xml:space="preserve">. Calculate the analytical standard error for </w:t>
      </w:r>
      <w:r>
        <w:rPr>
          <w:rFonts w:ascii="Times New Roman" w:hAnsi="Times New Roman" w:cs="Times New Roman"/>
        </w:rPr>
        <w:t xml:space="preserve">Na, Ca, and </w:t>
      </w:r>
      <w:proofErr w:type="gramStart"/>
      <w:r>
        <w:rPr>
          <w:rFonts w:ascii="Times New Roman" w:hAnsi="Times New Roman" w:cs="Times New Roman"/>
        </w:rPr>
        <w:t>As</w:t>
      </w:r>
      <w:proofErr w:type="gramEnd"/>
      <w:r w:rsidRPr="00EF4F2E">
        <w:rPr>
          <w:rFonts w:ascii="Times New Roman" w:hAnsi="Times New Roman" w:cs="Times New Roman"/>
        </w:rPr>
        <w:t xml:space="preserve"> concentrations.</w:t>
      </w:r>
    </w:p>
    <w:p w14:paraId="2AC09660" w14:textId="07E3603A" w:rsidR="00D202D4" w:rsidRPr="007C012E" w:rsidRDefault="00D202D4" w:rsidP="007C012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202D4">
        <w:rPr>
          <w:rFonts w:ascii="Times New Roman" w:hAnsi="Times New Roman" w:cs="Times New Roman"/>
        </w:rPr>
        <w:t xml:space="preserve">For the samples, use the raw absorbance data to calculate </w:t>
      </w:r>
      <w:r w:rsidR="00A25C4E">
        <w:rPr>
          <w:rFonts w:ascii="Times New Roman" w:hAnsi="Times New Roman" w:cs="Times New Roman"/>
        </w:rPr>
        <w:t xml:space="preserve">Na, Ca, and </w:t>
      </w:r>
      <w:proofErr w:type="gramStart"/>
      <w:r w:rsidR="00A25C4E">
        <w:rPr>
          <w:rFonts w:ascii="Times New Roman" w:hAnsi="Times New Roman" w:cs="Times New Roman"/>
        </w:rPr>
        <w:t>As</w:t>
      </w:r>
      <w:proofErr w:type="gramEnd"/>
      <w:r w:rsidR="00A25C4E" w:rsidRPr="00EF4F2E">
        <w:rPr>
          <w:rFonts w:ascii="Times New Roman" w:hAnsi="Times New Roman" w:cs="Times New Roman"/>
        </w:rPr>
        <w:t xml:space="preserve"> </w:t>
      </w:r>
      <w:r w:rsidRPr="00D202D4">
        <w:rPr>
          <w:rFonts w:ascii="Times New Roman" w:hAnsi="Times New Roman" w:cs="Times New Roman"/>
        </w:rPr>
        <w:t>concentrations in mg/L, then convert to mmol/L. For samples below the detection limit, write “&lt;DL”.</w:t>
      </w:r>
    </w:p>
    <w:p w14:paraId="2BB0F69A" w14:textId="77777777" w:rsidR="0047545D" w:rsidRPr="0047545D" w:rsidRDefault="0047545D" w:rsidP="0047545D">
      <w:pPr>
        <w:ind w:left="360"/>
        <w:rPr>
          <w:rFonts w:ascii="Times New Roman" w:hAnsi="Times New Roman" w:cs="Times New Roman"/>
        </w:rPr>
      </w:pPr>
    </w:p>
    <w:p w14:paraId="2E934242" w14:textId="355DD1DA" w:rsidR="0088338E" w:rsidRPr="00070866" w:rsidRDefault="00D673FC" w:rsidP="00F600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597B5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pts) </w:t>
      </w:r>
      <w:r w:rsidR="0088338E" w:rsidRPr="00070866">
        <w:rPr>
          <w:rFonts w:ascii="Times New Roman" w:hAnsi="Times New Roman" w:cs="Times New Roman"/>
        </w:rPr>
        <w:t>ICP</w:t>
      </w:r>
      <w:r w:rsidR="002025E6" w:rsidRPr="00070866">
        <w:rPr>
          <w:rFonts w:ascii="Times New Roman" w:hAnsi="Times New Roman" w:cs="Times New Roman"/>
        </w:rPr>
        <w:t>-OES</w:t>
      </w:r>
      <w:r w:rsidR="0088338E" w:rsidRPr="00070866">
        <w:rPr>
          <w:rFonts w:ascii="Times New Roman" w:hAnsi="Times New Roman" w:cs="Times New Roman"/>
        </w:rPr>
        <w:t xml:space="preserve"> data</w:t>
      </w:r>
    </w:p>
    <w:p w14:paraId="6261A95A" w14:textId="38F62A0C" w:rsidR="00F137D0" w:rsidRPr="00BD77B8" w:rsidRDefault="00294E75" w:rsidP="00BD77B8">
      <w:pPr>
        <w:ind w:left="720"/>
        <w:rPr>
          <w:rFonts w:ascii="Times New Roman" w:hAnsi="Times New Roman" w:cs="Times New Roman"/>
        </w:rPr>
      </w:pPr>
      <w:r w:rsidRPr="00BD77B8">
        <w:rPr>
          <w:rFonts w:ascii="Times New Roman" w:hAnsi="Times New Roman" w:cs="Times New Roman"/>
        </w:rPr>
        <w:t>The proce</w:t>
      </w:r>
      <w:r w:rsidR="00A55D09" w:rsidRPr="00BD77B8">
        <w:rPr>
          <w:rFonts w:ascii="Times New Roman" w:hAnsi="Times New Roman" w:cs="Times New Roman"/>
        </w:rPr>
        <w:t xml:space="preserve">ssed data are provided for you as mg/L. </w:t>
      </w:r>
      <w:r w:rsidR="00F137D0" w:rsidRPr="00BD77B8">
        <w:rPr>
          <w:rFonts w:ascii="Times New Roman" w:hAnsi="Times New Roman" w:cs="Times New Roman"/>
        </w:rPr>
        <w:t>In the ICP</w:t>
      </w:r>
      <w:r w:rsidR="00D673FC">
        <w:rPr>
          <w:rFonts w:ascii="Times New Roman" w:hAnsi="Times New Roman" w:cs="Times New Roman"/>
        </w:rPr>
        <w:t xml:space="preserve">-OES </w:t>
      </w:r>
      <w:r w:rsidR="00F137D0" w:rsidRPr="00BD77B8">
        <w:rPr>
          <w:rFonts w:ascii="Times New Roman" w:hAnsi="Times New Roman" w:cs="Times New Roman"/>
        </w:rPr>
        <w:t xml:space="preserve">data tabs, </w:t>
      </w:r>
      <w:r w:rsidR="000B1146" w:rsidRPr="00BD77B8">
        <w:rPr>
          <w:rFonts w:ascii="Times New Roman" w:hAnsi="Times New Roman" w:cs="Times New Roman"/>
        </w:rPr>
        <w:t>fill out the</w:t>
      </w:r>
      <w:r w:rsidR="00F137D0" w:rsidRPr="00BD77B8">
        <w:rPr>
          <w:rFonts w:ascii="Times New Roman" w:hAnsi="Times New Roman" w:cs="Times New Roman"/>
        </w:rPr>
        <w:t xml:space="preserve"> tables that list the concentration of each cation or anion in mmol/L. </w:t>
      </w:r>
      <w:r w:rsidR="00BA5FA6" w:rsidRPr="00BD77B8">
        <w:rPr>
          <w:rFonts w:ascii="Times New Roman" w:hAnsi="Times New Roman" w:cs="Times New Roman"/>
        </w:rPr>
        <w:t>Then answer the following questions in one</w:t>
      </w:r>
      <w:r w:rsidR="00834E76" w:rsidRPr="00BD77B8">
        <w:rPr>
          <w:rFonts w:ascii="Times New Roman" w:hAnsi="Times New Roman" w:cs="Times New Roman"/>
        </w:rPr>
        <w:t xml:space="preserve"> to two</w:t>
      </w:r>
      <w:r w:rsidR="00BA5FA6" w:rsidRPr="00BD77B8">
        <w:rPr>
          <w:rFonts w:ascii="Times New Roman" w:hAnsi="Times New Roman" w:cs="Times New Roman"/>
        </w:rPr>
        <w:t xml:space="preserve"> paragraph</w:t>
      </w:r>
      <w:r w:rsidR="00834E76" w:rsidRPr="00BD77B8">
        <w:rPr>
          <w:rFonts w:ascii="Times New Roman" w:hAnsi="Times New Roman" w:cs="Times New Roman"/>
        </w:rPr>
        <w:t>s</w:t>
      </w:r>
      <w:r w:rsidR="00BA5FA6" w:rsidRPr="00BD77B8">
        <w:rPr>
          <w:rFonts w:ascii="Times New Roman" w:hAnsi="Times New Roman" w:cs="Times New Roman"/>
        </w:rPr>
        <w:t xml:space="preserve"> each.</w:t>
      </w:r>
    </w:p>
    <w:p w14:paraId="5B9AD14A" w14:textId="77777777" w:rsidR="000D18E0" w:rsidRDefault="004662A6" w:rsidP="00BD77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Which cation(s) were the most abundant? Which were the least abundant? Did concentrations of the most abundant cation differ amongst water samples? If so, how?</w:t>
      </w:r>
    </w:p>
    <w:p w14:paraId="501C5813" w14:textId="1B1B2532" w:rsidR="004662A6" w:rsidRPr="00070866" w:rsidRDefault="004662A6" w:rsidP="00BD77B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Did concentrations of the metals (</w:t>
      </w:r>
      <w:r w:rsidR="00F102F7">
        <w:rPr>
          <w:rFonts w:ascii="Times New Roman" w:hAnsi="Times New Roman" w:cs="Times New Roman"/>
        </w:rPr>
        <w:t xml:space="preserve">K, Na, Mg, Ca, </w:t>
      </w:r>
      <w:r w:rsidR="0094156D">
        <w:rPr>
          <w:rFonts w:ascii="Times New Roman" w:hAnsi="Times New Roman" w:cs="Times New Roman"/>
        </w:rPr>
        <w:t xml:space="preserve">As, Sr, Cr, Zn, Ba, </w:t>
      </w:r>
      <w:r w:rsidRPr="00070866">
        <w:rPr>
          <w:rFonts w:ascii="Times New Roman" w:hAnsi="Times New Roman" w:cs="Times New Roman"/>
        </w:rPr>
        <w:t>Mn, Al, Fe) differ amongst water samples, and if so, how?</w:t>
      </w:r>
    </w:p>
    <w:p w14:paraId="20C62C8D" w14:textId="7ED796EF" w:rsidR="00AE451C" w:rsidRPr="00070866" w:rsidRDefault="00D673FC" w:rsidP="00F600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97B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</w:t>
      </w:r>
      <w:r w:rsidR="00AE451C" w:rsidRPr="00070866">
        <w:rPr>
          <w:rFonts w:ascii="Times New Roman" w:hAnsi="Times New Roman" w:cs="Times New Roman"/>
        </w:rPr>
        <w:t>Compile the final data in the summary tab. Report here the concentrations of the listed species in solution</w:t>
      </w:r>
      <w:r w:rsidR="00C05365" w:rsidRPr="00070866">
        <w:rPr>
          <w:rFonts w:ascii="Times New Roman" w:hAnsi="Times New Roman" w:cs="Times New Roman"/>
        </w:rPr>
        <w:t>.</w:t>
      </w:r>
    </w:p>
    <w:p w14:paraId="6DA7EDD8" w14:textId="2A188679" w:rsidR="000460C2" w:rsidRPr="00070866" w:rsidRDefault="00D673FC" w:rsidP="00F600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(20 pts) </w:t>
      </w:r>
      <w:r w:rsidR="00065352" w:rsidRPr="00070866">
        <w:rPr>
          <w:rFonts w:ascii="Times New Roman" w:hAnsi="Times New Roman" w:cs="Times New Roman"/>
        </w:rPr>
        <w:t>P</w:t>
      </w:r>
      <w:r w:rsidR="006B410B" w:rsidRPr="00070866">
        <w:rPr>
          <w:rFonts w:ascii="Times New Roman" w:hAnsi="Times New Roman" w:cs="Times New Roman"/>
        </w:rPr>
        <w:t xml:space="preserve">rovide </w:t>
      </w:r>
      <w:r>
        <w:rPr>
          <w:rFonts w:ascii="Times New Roman" w:hAnsi="Times New Roman" w:cs="Times New Roman"/>
        </w:rPr>
        <w:t xml:space="preserve">at least </w:t>
      </w:r>
      <w:r w:rsidR="006B410B" w:rsidRPr="00070866">
        <w:rPr>
          <w:rFonts w:ascii="Times New Roman" w:hAnsi="Times New Roman" w:cs="Times New Roman"/>
        </w:rPr>
        <w:t xml:space="preserve">two graphs that </w:t>
      </w:r>
      <w:r w:rsidR="008317AD" w:rsidRPr="00070866">
        <w:rPr>
          <w:rFonts w:ascii="Times New Roman" w:hAnsi="Times New Roman" w:cs="Times New Roman"/>
        </w:rPr>
        <w:t xml:space="preserve">plot water chemistry data. </w:t>
      </w:r>
      <w:r w:rsidR="004E06B1" w:rsidRPr="00070866">
        <w:rPr>
          <w:rFonts w:ascii="Times New Roman" w:hAnsi="Times New Roman" w:cs="Times New Roman"/>
        </w:rPr>
        <w:t xml:space="preserve">The purpose of the graphs is to </w:t>
      </w:r>
      <w:r w:rsidR="00FF1A62" w:rsidRPr="00070866">
        <w:rPr>
          <w:rFonts w:ascii="Times New Roman" w:hAnsi="Times New Roman" w:cs="Times New Roman"/>
        </w:rPr>
        <w:t xml:space="preserve">visually communicate how </w:t>
      </w:r>
      <w:r w:rsidR="002B3E9C" w:rsidRPr="00070866">
        <w:rPr>
          <w:rFonts w:ascii="Times New Roman" w:hAnsi="Times New Roman" w:cs="Times New Roman"/>
        </w:rPr>
        <w:t xml:space="preserve">water chemistry varies </w:t>
      </w:r>
      <w:r w:rsidR="00390662" w:rsidRPr="00070866">
        <w:rPr>
          <w:rFonts w:ascii="Times New Roman" w:hAnsi="Times New Roman" w:cs="Times New Roman"/>
        </w:rPr>
        <w:t xml:space="preserve">between different </w:t>
      </w:r>
      <w:r w:rsidR="00133D85" w:rsidRPr="00070866">
        <w:rPr>
          <w:rFonts w:ascii="Times New Roman" w:hAnsi="Times New Roman" w:cs="Times New Roman"/>
        </w:rPr>
        <w:t xml:space="preserve">water sources. </w:t>
      </w:r>
      <w:r w:rsidR="00692C3D" w:rsidRPr="00070866">
        <w:rPr>
          <w:rFonts w:ascii="Times New Roman" w:hAnsi="Times New Roman" w:cs="Times New Roman"/>
        </w:rPr>
        <w:t xml:space="preserve">You may choose any of the </w:t>
      </w:r>
      <w:r w:rsidR="00CA4422" w:rsidRPr="00070866">
        <w:rPr>
          <w:rFonts w:ascii="Times New Roman" w:hAnsi="Times New Roman" w:cs="Times New Roman"/>
        </w:rPr>
        <w:t xml:space="preserve">water chemistry parameters to </w:t>
      </w:r>
      <w:proofErr w:type="gramStart"/>
      <w:r w:rsidR="00CA4422" w:rsidRPr="00070866">
        <w:rPr>
          <w:rFonts w:ascii="Times New Roman" w:hAnsi="Times New Roman" w:cs="Times New Roman"/>
        </w:rPr>
        <w:t>plot</w:t>
      </w:r>
      <w:r w:rsidR="00F43E6C" w:rsidRPr="00070866">
        <w:rPr>
          <w:rFonts w:ascii="Times New Roman" w:hAnsi="Times New Roman" w:cs="Times New Roman"/>
        </w:rPr>
        <w:t>, but</w:t>
      </w:r>
      <w:proofErr w:type="gramEnd"/>
      <w:r w:rsidR="00F43E6C" w:rsidRPr="00070866">
        <w:rPr>
          <w:rFonts w:ascii="Times New Roman" w:hAnsi="Times New Roman" w:cs="Times New Roman"/>
        </w:rPr>
        <w:t xml:space="preserve"> focus on parameters that will address your question and hypothesis</w:t>
      </w:r>
      <w:r w:rsidR="00CA4422" w:rsidRPr="00070866">
        <w:rPr>
          <w:rFonts w:ascii="Times New Roman" w:hAnsi="Times New Roman" w:cs="Times New Roman"/>
        </w:rPr>
        <w:t>.</w:t>
      </w:r>
      <w:r w:rsidR="003A6D4E" w:rsidRPr="00070866">
        <w:rPr>
          <w:rFonts w:ascii="Times New Roman" w:hAnsi="Times New Roman" w:cs="Times New Roman"/>
        </w:rPr>
        <w:t xml:space="preserve"> Add error bars to the data points in your plots, using the analytical error of the solute as the error value.</w:t>
      </w:r>
      <w:r w:rsidR="00005965">
        <w:rPr>
          <w:rFonts w:ascii="Times New Roman" w:hAnsi="Times New Roman" w:cs="Times New Roman"/>
        </w:rPr>
        <w:t xml:space="preserve"> </w:t>
      </w:r>
      <w:r w:rsidR="00005965" w:rsidRPr="00261670">
        <w:rPr>
          <w:rFonts w:ascii="Times New Roman" w:hAnsi="Times New Roman" w:cs="Times New Roman"/>
        </w:rPr>
        <w:t>Refer to this link (</w:t>
      </w:r>
      <w:hyperlink r:id="rId7" w:history="1">
        <w:r w:rsidR="00005965" w:rsidRPr="00261670">
          <w:rPr>
            <w:rStyle w:val="Hyperlink"/>
            <w:rFonts w:ascii="Times New Roman" w:hAnsi="Times New Roman" w:cs="Times New Roman"/>
          </w:rPr>
          <w:t>https://support.microsoft.com/en-us/office/add-change-or-remove-error-bars-in-a-chart-e6d12c87-8533-4cd6-a3f5-864049a145f0</w:t>
        </w:r>
      </w:hyperlink>
      <w:r w:rsidR="00005965" w:rsidRPr="00261670">
        <w:rPr>
          <w:rFonts w:ascii="Times New Roman" w:hAnsi="Times New Roman" w:cs="Times New Roman"/>
        </w:rPr>
        <w:t>) for how to add error bars</w:t>
      </w:r>
      <w:r w:rsidR="00005965">
        <w:rPr>
          <w:rFonts w:ascii="Times New Roman" w:hAnsi="Times New Roman" w:cs="Times New Roman"/>
        </w:rPr>
        <w:t xml:space="preserve"> in Excel.</w:t>
      </w:r>
    </w:p>
    <w:p w14:paraId="5E5C6264" w14:textId="05CD03D1" w:rsidR="001B008A" w:rsidRPr="00070866" w:rsidRDefault="001B008A" w:rsidP="00F600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 xml:space="preserve">Upload results </w:t>
      </w:r>
      <w:r w:rsidR="00197D81" w:rsidRPr="00070866">
        <w:rPr>
          <w:rFonts w:ascii="Times New Roman" w:hAnsi="Times New Roman" w:cs="Times New Roman"/>
        </w:rPr>
        <w:t xml:space="preserve">to Blackboard </w:t>
      </w:r>
      <w:r w:rsidR="00227B5E" w:rsidRPr="00070866">
        <w:rPr>
          <w:rFonts w:ascii="Times New Roman" w:hAnsi="Times New Roman" w:cs="Times New Roman"/>
        </w:rPr>
        <w:t xml:space="preserve">in one Excel spreadsheet (data) </w:t>
      </w:r>
      <w:r w:rsidR="00D673FC">
        <w:rPr>
          <w:rFonts w:ascii="Times New Roman" w:hAnsi="Times New Roman" w:cs="Times New Roman"/>
        </w:rPr>
        <w:t>AND</w:t>
      </w:r>
      <w:r w:rsidR="00227B5E" w:rsidRPr="00070866">
        <w:rPr>
          <w:rFonts w:ascii="Times New Roman" w:hAnsi="Times New Roman" w:cs="Times New Roman"/>
        </w:rPr>
        <w:t xml:space="preserve"> one </w:t>
      </w:r>
      <w:r w:rsidR="007D4A65">
        <w:rPr>
          <w:rFonts w:ascii="Times New Roman" w:hAnsi="Times New Roman" w:cs="Times New Roman"/>
        </w:rPr>
        <w:t>PDF</w:t>
      </w:r>
      <w:r w:rsidR="00227B5E" w:rsidRPr="00070866">
        <w:rPr>
          <w:rFonts w:ascii="Times New Roman" w:hAnsi="Times New Roman" w:cs="Times New Roman"/>
        </w:rPr>
        <w:t xml:space="preserve"> file (graphs and answers)</w:t>
      </w:r>
      <w:r w:rsidR="00197D81" w:rsidRPr="00070866">
        <w:rPr>
          <w:rFonts w:ascii="Times New Roman" w:hAnsi="Times New Roman" w:cs="Times New Roman"/>
        </w:rPr>
        <w:t>.</w:t>
      </w:r>
      <w:r w:rsidR="00227B5E" w:rsidRPr="00070866">
        <w:rPr>
          <w:rFonts w:ascii="Times New Roman" w:hAnsi="Times New Roman" w:cs="Times New Roman"/>
        </w:rPr>
        <w:t xml:space="preserve"> For all files, </w:t>
      </w:r>
      <w:r w:rsidR="00227B5E" w:rsidRPr="00DB6CEB">
        <w:rPr>
          <w:rFonts w:ascii="Times New Roman" w:hAnsi="Times New Roman" w:cs="Times New Roman"/>
          <w:b/>
          <w:bCs/>
          <w:u w:val="single"/>
        </w:rPr>
        <w:t>include your last name in the file name</w:t>
      </w:r>
      <w:r w:rsidR="00227B5E" w:rsidRPr="00070866">
        <w:rPr>
          <w:rFonts w:ascii="Times New Roman" w:hAnsi="Times New Roman" w:cs="Times New Roman"/>
        </w:rPr>
        <w:t>.</w:t>
      </w:r>
      <w:r w:rsidR="00197D81" w:rsidRPr="00070866">
        <w:rPr>
          <w:rFonts w:ascii="Times New Roman" w:hAnsi="Times New Roman" w:cs="Times New Roman"/>
        </w:rPr>
        <w:t xml:space="preserve"> </w:t>
      </w:r>
    </w:p>
    <w:p w14:paraId="193777F6" w14:textId="77777777" w:rsidR="00D479D1" w:rsidRPr="00070866" w:rsidRDefault="00D479D1" w:rsidP="00214D93">
      <w:pPr>
        <w:rPr>
          <w:rFonts w:ascii="Times New Roman" w:hAnsi="Times New Roman" w:cs="Times New Roman"/>
          <w:b/>
        </w:rPr>
      </w:pPr>
    </w:p>
    <w:p w14:paraId="0001E5D9" w14:textId="251822FF" w:rsidR="00CD04DA" w:rsidRPr="00070866" w:rsidRDefault="00CD04DA">
      <w:pPr>
        <w:rPr>
          <w:rFonts w:ascii="Times New Roman" w:hAnsi="Times New Roman" w:cs="Times New Roman"/>
        </w:rPr>
      </w:pPr>
    </w:p>
    <w:p w14:paraId="63DB6243" w14:textId="77777777" w:rsidR="0076422C" w:rsidRPr="00070866" w:rsidRDefault="0076422C">
      <w:pPr>
        <w:rPr>
          <w:rFonts w:ascii="Times New Roman" w:hAnsi="Times New Roman" w:cs="Times New Roman"/>
          <w:b/>
        </w:rPr>
      </w:pPr>
      <w:r w:rsidRPr="00070866">
        <w:rPr>
          <w:rFonts w:ascii="Times New Roman" w:hAnsi="Times New Roman" w:cs="Times New Roman"/>
          <w:b/>
        </w:rPr>
        <w:br w:type="page"/>
      </w:r>
    </w:p>
    <w:p w14:paraId="72559987" w14:textId="77777777" w:rsidR="00A22616" w:rsidRPr="00070866" w:rsidRDefault="00A22616" w:rsidP="00F6731B">
      <w:pPr>
        <w:rPr>
          <w:rFonts w:ascii="Times New Roman" w:hAnsi="Times New Roman" w:cs="Times New Roman"/>
          <w:b/>
        </w:rPr>
      </w:pPr>
      <w:r w:rsidRPr="00070866">
        <w:rPr>
          <w:rFonts w:ascii="Times New Roman" w:hAnsi="Times New Roman" w:cs="Times New Roman"/>
          <w:b/>
        </w:rPr>
        <w:lastRenderedPageBreak/>
        <w:t>Linear Regression</w:t>
      </w:r>
    </w:p>
    <w:p w14:paraId="58EFBB0A" w14:textId="06E2BD93" w:rsidR="00ED4D3E" w:rsidRPr="00070866" w:rsidRDefault="00A22616" w:rsidP="006F1544">
      <w:pPr>
        <w:jc w:val="both"/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The LINEST function in Excel can provide statistics on a line drawn to best fit a series of data points.</w:t>
      </w:r>
      <w:r w:rsidR="00FA67B6" w:rsidRPr="00070866">
        <w:rPr>
          <w:rFonts w:ascii="Times New Roman" w:hAnsi="Times New Roman" w:cs="Times New Roman"/>
        </w:rPr>
        <w:t xml:space="preserve"> The equation for a line is y = mx + b, where the dependent y-value is a function of the independent x-value, m is the slope of the line, and b is the intercept.</w:t>
      </w:r>
      <w:r w:rsidR="00006ACE" w:rsidRPr="00070866">
        <w:rPr>
          <w:rFonts w:ascii="Times New Roman" w:hAnsi="Times New Roman" w:cs="Times New Roman"/>
        </w:rPr>
        <w:t xml:space="preserve"> This value will be used to determine analytical error for the calibration curves but can also be used to determine whether linear relationships between dependent and independent variables are significant</w:t>
      </w:r>
      <w:r w:rsidR="0055237C" w:rsidRPr="00070866">
        <w:rPr>
          <w:rFonts w:ascii="Times New Roman" w:hAnsi="Times New Roman" w:cs="Times New Roman"/>
        </w:rPr>
        <w:t xml:space="preserve"> for any set of data.</w:t>
      </w:r>
      <w:r w:rsidR="00692D21" w:rsidRPr="00070866">
        <w:rPr>
          <w:rFonts w:ascii="Times New Roman" w:hAnsi="Times New Roman" w:cs="Times New Roman"/>
        </w:rPr>
        <w:t xml:space="preserve"> </w:t>
      </w:r>
      <w:r w:rsidR="006F1544" w:rsidRPr="00070866">
        <w:rPr>
          <w:rFonts w:ascii="Times New Roman" w:hAnsi="Times New Roman" w:cs="Times New Roman"/>
        </w:rPr>
        <w:t xml:space="preserve">See </w:t>
      </w:r>
      <w:r w:rsidR="00C50FB2">
        <w:rPr>
          <w:rFonts w:ascii="Times New Roman" w:hAnsi="Times New Roman" w:cs="Times New Roman"/>
        </w:rPr>
        <w:t>‘C</w:t>
      </w:r>
      <w:r w:rsidR="006F1544" w:rsidRPr="00070866">
        <w:rPr>
          <w:rFonts w:ascii="Times New Roman" w:hAnsi="Times New Roman" w:cs="Times New Roman"/>
        </w:rPr>
        <w:t>alibration</w:t>
      </w:r>
      <w:r w:rsidR="00C50FB2">
        <w:rPr>
          <w:rFonts w:ascii="Times New Roman" w:hAnsi="Times New Roman" w:cs="Times New Roman"/>
        </w:rPr>
        <w:t xml:space="preserve"> Curve’</w:t>
      </w:r>
      <w:r w:rsidR="006F1544" w:rsidRPr="00070866">
        <w:rPr>
          <w:rFonts w:ascii="Times New Roman" w:hAnsi="Times New Roman" w:cs="Times New Roman"/>
        </w:rPr>
        <w:t xml:space="preserve"> </w:t>
      </w:r>
      <w:r w:rsidR="00A00D54" w:rsidRPr="00070866">
        <w:rPr>
          <w:rFonts w:ascii="Times New Roman" w:hAnsi="Times New Roman" w:cs="Times New Roman"/>
        </w:rPr>
        <w:t xml:space="preserve">tab </w:t>
      </w:r>
      <w:r w:rsidR="0092328F">
        <w:rPr>
          <w:rFonts w:ascii="Times New Roman" w:hAnsi="Times New Roman" w:cs="Times New Roman"/>
        </w:rPr>
        <w:t>t</w:t>
      </w:r>
      <w:r w:rsidR="00A00D54" w:rsidRPr="00070866">
        <w:rPr>
          <w:rFonts w:ascii="Times New Roman" w:hAnsi="Times New Roman" w:cs="Times New Roman"/>
        </w:rPr>
        <w:t>o see how these calculations are performed.</w:t>
      </w:r>
    </w:p>
    <w:p w14:paraId="7FE75727" w14:textId="77777777" w:rsidR="00ED4D3E" w:rsidRPr="00070866" w:rsidRDefault="00ED4D3E" w:rsidP="00F6731B">
      <w:pPr>
        <w:rPr>
          <w:rFonts w:ascii="Times New Roman" w:hAnsi="Times New Roman" w:cs="Times New Roman"/>
          <w:b/>
        </w:rPr>
      </w:pPr>
    </w:p>
    <w:p w14:paraId="69078247" w14:textId="77777777" w:rsidR="00A22616" w:rsidRPr="00070866" w:rsidRDefault="00312FED" w:rsidP="00F6731B">
      <w:pPr>
        <w:rPr>
          <w:rFonts w:ascii="Times New Roman" w:hAnsi="Times New Roman" w:cs="Times New Roman"/>
          <w:b/>
        </w:rPr>
      </w:pPr>
      <w:r w:rsidRPr="00070866">
        <w:rPr>
          <w:rFonts w:ascii="Times New Roman" w:hAnsi="Times New Roman" w:cs="Times New Roman"/>
          <w:b/>
        </w:rPr>
        <w:t>S</w:t>
      </w:r>
      <w:r w:rsidR="00692D21" w:rsidRPr="00070866">
        <w:rPr>
          <w:rFonts w:ascii="Times New Roman" w:hAnsi="Times New Roman" w:cs="Times New Roman"/>
          <w:b/>
        </w:rPr>
        <w:t>tandard error of the x-value (</w:t>
      </w:r>
      <w:proofErr w:type="spellStart"/>
      <w:r w:rsidR="00692D21" w:rsidRPr="00070866">
        <w:rPr>
          <w:rFonts w:ascii="Times New Roman" w:hAnsi="Times New Roman" w:cs="Times New Roman"/>
          <w:b/>
        </w:rPr>
        <w:t>s</w:t>
      </w:r>
      <w:r w:rsidR="00692D21" w:rsidRPr="00070866">
        <w:rPr>
          <w:rFonts w:ascii="Times New Roman" w:hAnsi="Times New Roman" w:cs="Times New Roman"/>
          <w:b/>
          <w:vertAlign w:val="subscript"/>
        </w:rPr>
        <w:t>x</w:t>
      </w:r>
      <w:proofErr w:type="spellEnd"/>
      <w:r w:rsidR="002F5900" w:rsidRPr="00070866">
        <w:rPr>
          <w:rFonts w:ascii="Times New Roman" w:hAnsi="Times New Roman" w:cs="Times New Roman"/>
          <w:b/>
        </w:rPr>
        <w:t xml:space="preserve">), </w:t>
      </w:r>
      <w:r w:rsidR="001B1BC4" w:rsidRPr="00070866">
        <w:rPr>
          <w:rFonts w:ascii="Times New Roman" w:hAnsi="Times New Roman" w:cs="Times New Roman"/>
          <w:b/>
        </w:rPr>
        <w:t>used here for</w:t>
      </w:r>
      <w:r w:rsidR="002F5900" w:rsidRPr="00070866">
        <w:rPr>
          <w:rFonts w:ascii="Times New Roman" w:hAnsi="Times New Roman" w:cs="Times New Roman"/>
          <w:b/>
        </w:rPr>
        <w:t xml:space="preserve"> analytical error, </w:t>
      </w:r>
      <w:r w:rsidR="00C9379E" w:rsidRPr="00070866">
        <w:rPr>
          <w:rFonts w:ascii="Times New Roman" w:hAnsi="Times New Roman" w:cs="Times New Roman"/>
          <w:b/>
        </w:rPr>
        <w:t>is</w:t>
      </w:r>
      <w:r w:rsidR="00692D21" w:rsidRPr="00070866">
        <w:rPr>
          <w:rFonts w:ascii="Times New Roman" w:hAnsi="Times New Roman" w:cs="Times New Roman"/>
          <w:b/>
        </w:rPr>
        <w:t xml:space="preserve"> calculated as</w:t>
      </w:r>
      <w:r w:rsidR="004041F2" w:rsidRPr="00070866">
        <w:rPr>
          <w:rFonts w:ascii="Times New Roman" w:hAnsi="Times New Roman" w:cs="Times New Roman"/>
          <w:b/>
        </w:rPr>
        <w:t xml:space="preserve"> </w:t>
      </w:r>
      <w:proofErr w:type="spellStart"/>
      <w:r w:rsidR="00692D21" w:rsidRPr="00070866">
        <w:rPr>
          <w:rFonts w:ascii="Times New Roman" w:hAnsi="Times New Roman" w:cs="Times New Roman"/>
          <w:b/>
        </w:rPr>
        <w:t>s</w:t>
      </w:r>
      <w:r w:rsidR="00692D21" w:rsidRPr="00070866">
        <w:rPr>
          <w:rFonts w:ascii="Times New Roman" w:hAnsi="Times New Roman" w:cs="Times New Roman"/>
          <w:b/>
          <w:vertAlign w:val="subscript"/>
        </w:rPr>
        <w:t>x</w:t>
      </w:r>
      <w:proofErr w:type="spellEnd"/>
      <w:r w:rsidR="00692D21" w:rsidRPr="00070866">
        <w:rPr>
          <w:rFonts w:ascii="Times New Roman" w:hAnsi="Times New Roman" w:cs="Times New Roman"/>
          <w:b/>
        </w:rPr>
        <w:t xml:space="preserve"> = </w:t>
      </w:r>
      <w:proofErr w:type="spellStart"/>
      <w:r w:rsidR="00692D21" w:rsidRPr="00070866">
        <w:rPr>
          <w:rFonts w:ascii="Times New Roman" w:hAnsi="Times New Roman" w:cs="Times New Roman"/>
          <w:b/>
        </w:rPr>
        <w:t>s</w:t>
      </w:r>
      <w:r w:rsidR="00692D21" w:rsidRPr="00070866">
        <w:rPr>
          <w:rFonts w:ascii="Times New Roman" w:hAnsi="Times New Roman" w:cs="Times New Roman"/>
          <w:b/>
          <w:vertAlign w:val="subscript"/>
        </w:rPr>
        <w:t>y</w:t>
      </w:r>
      <w:proofErr w:type="spellEnd"/>
      <w:r w:rsidR="00692D21" w:rsidRPr="00070866">
        <w:rPr>
          <w:rFonts w:ascii="Times New Roman" w:hAnsi="Times New Roman" w:cs="Times New Roman"/>
          <w:b/>
        </w:rPr>
        <w:t>/</w:t>
      </w:r>
      <w:r w:rsidR="0049529C" w:rsidRPr="00070866">
        <w:rPr>
          <w:rFonts w:ascii="Times New Roman" w:hAnsi="Times New Roman" w:cs="Times New Roman"/>
          <w:b/>
        </w:rPr>
        <w:t>m</w:t>
      </w:r>
    </w:p>
    <w:p w14:paraId="601DDB99" w14:textId="77777777" w:rsidR="00A22616" w:rsidRPr="00070866" w:rsidRDefault="00A22616" w:rsidP="00F6731B">
      <w:pPr>
        <w:rPr>
          <w:rFonts w:ascii="Times New Roman" w:hAnsi="Times New Roman" w:cs="Times New Roman"/>
        </w:rPr>
      </w:pPr>
    </w:p>
    <w:p w14:paraId="747E5572" w14:textId="77777777" w:rsidR="00F6731B" w:rsidRPr="00070866" w:rsidRDefault="00444556" w:rsidP="00F6731B">
      <w:p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LINEST in Excel:</w:t>
      </w:r>
    </w:p>
    <w:p w14:paraId="0FD4C32C" w14:textId="2ED3E49F" w:rsidR="00F6731B" w:rsidRPr="00070866" w:rsidRDefault="00F6731B" w:rsidP="00E40462">
      <w:pPr>
        <w:ind w:left="360" w:hanging="360"/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 xml:space="preserve">1) </w:t>
      </w:r>
      <w:r w:rsidR="00E40462">
        <w:rPr>
          <w:rFonts w:ascii="Times New Roman" w:hAnsi="Times New Roman" w:cs="Times New Roman"/>
        </w:rPr>
        <w:t xml:space="preserve">One the same tab containing known x and y values, </w:t>
      </w:r>
      <w:r w:rsidRPr="00070866">
        <w:rPr>
          <w:rFonts w:ascii="Times New Roman" w:hAnsi="Times New Roman" w:cs="Times New Roman"/>
        </w:rPr>
        <w:t xml:space="preserve">enter </w:t>
      </w:r>
      <w:r w:rsidR="009A0C76" w:rsidRPr="00070866">
        <w:rPr>
          <w:rFonts w:ascii="Times New Roman" w:hAnsi="Times New Roman" w:cs="Times New Roman"/>
        </w:rPr>
        <w:t>“</w:t>
      </w:r>
      <w:r w:rsidRPr="00070866">
        <w:rPr>
          <w:rFonts w:ascii="Times New Roman" w:hAnsi="Times New Roman" w:cs="Times New Roman"/>
        </w:rPr>
        <w:t>=</w:t>
      </w:r>
      <w:proofErr w:type="spellStart"/>
      <w:proofErr w:type="gramStart"/>
      <w:r w:rsidRPr="00070866">
        <w:rPr>
          <w:rFonts w:ascii="Times New Roman" w:hAnsi="Times New Roman" w:cs="Times New Roman"/>
        </w:rPr>
        <w:t>linest</w:t>
      </w:r>
      <w:proofErr w:type="spellEnd"/>
      <w:r w:rsidRPr="00070866">
        <w:rPr>
          <w:rFonts w:ascii="Times New Roman" w:hAnsi="Times New Roman" w:cs="Times New Roman"/>
        </w:rPr>
        <w:t>(</w:t>
      </w:r>
      <w:proofErr w:type="spellStart"/>
      <w:proofErr w:type="gramEnd"/>
      <w:r w:rsidRPr="00070866">
        <w:rPr>
          <w:rFonts w:ascii="Times New Roman" w:hAnsi="Times New Roman" w:cs="Times New Roman"/>
        </w:rPr>
        <w:t>known_y’s</w:t>
      </w:r>
      <w:proofErr w:type="spellEnd"/>
      <w:r w:rsidRPr="00070866">
        <w:rPr>
          <w:rFonts w:ascii="Times New Roman" w:hAnsi="Times New Roman" w:cs="Times New Roman"/>
        </w:rPr>
        <w:t xml:space="preserve">, </w:t>
      </w:r>
      <w:proofErr w:type="spellStart"/>
      <w:r w:rsidRPr="00070866">
        <w:rPr>
          <w:rFonts w:ascii="Times New Roman" w:hAnsi="Times New Roman" w:cs="Times New Roman"/>
        </w:rPr>
        <w:t>known_x’s</w:t>
      </w:r>
      <w:proofErr w:type="spellEnd"/>
      <w:r w:rsidRPr="00070866">
        <w:rPr>
          <w:rFonts w:ascii="Times New Roman" w:hAnsi="Times New Roman" w:cs="Times New Roman"/>
        </w:rPr>
        <w:t>, true, true)</w:t>
      </w:r>
      <w:r w:rsidR="009A0C76" w:rsidRPr="00070866">
        <w:rPr>
          <w:rFonts w:ascii="Times New Roman" w:hAnsi="Times New Roman" w:cs="Times New Roman"/>
        </w:rPr>
        <w:t>”</w:t>
      </w:r>
      <w:r w:rsidRPr="00070866">
        <w:rPr>
          <w:rFonts w:ascii="Times New Roman" w:hAnsi="Times New Roman" w:cs="Times New Roman"/>
        </w:rPr>
        <w:t xml:space="preserve"> into a</w:t>
      </w:r>
      <w:r w:rsidR="00E40462">
        <w:rPr>
          <w:rFonts w:ascii="Times New Roman" w:hAnsi="Times New Roman" w:cs="Times New Roman"/>
        </w:rPr>
        <w:t xml:space="preserve">n empty </w:t>
      </w:r>
      <w:r w:rsidRPr="00070866">
        <w:rPr>
          <w:rFonts w:ascii="Times New Roman" w:hAnsi="Times New Roman" w:cs="Times New Roman"/>
        </w:rPr>
        <w:t>cell, replacing “</w:t>
      </w:r>
      <w:proofErr w:type="spellStart"/>
      <w:r w:rsidRPr="00070866">
        <w:rPr>
          <w:rFonts w:ascii="Times New Roman" w:hAnsi="Times New Roman" w:cs="Times New Roman"/>
        </w:rPr>
        <w:t>known_y’s</w:t>
      </w:r>
      <w:proofErr w:type="spellEnd"/>
      <w:r w:rsidRPr="00070866">
        <w:rPr>
          <w:rFonts w:ascii="Times New Roman" w:hAnsi="Times New Roman" w:cs="Times New Roman"/>
        </w:rPr>
        <w:t>” and “</w:t>
      </w:r>
      <w:proofErr w:type="spellStart"/>
      <w:r w:rsidRPr="00070866">
        <w:rPr>
          <w:rFonts w:ascii="Times New Roman" w:hAnsi="Times New Roman" w:cs="Times New Roman"/>
        </w:rPr>
        <w:t>known_x’s</w:t>
      </w:r>
      <w:proofErr w:type="spellEnd"/>
      <w:r w:rsidRPr="00070866">
        <w:rPr>
          <w:rFonts w:ascii="Times New Roman" w:hAnsi="Times New Roman" w:cs="Times New Roman"/>
        </w:rPr>
        <w:t>” with the array of cell numbers that hold the values</w:t>
      </w:r>
    </w:p>
    <w:p w14:paraId="705018F1" w14:textId="736073A9" w:rsidR="00121427" w:rsidRPr="00070866" w:rsidRDefault="00E40462" w:rsidP="00121427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6731B" w:rsidRPr="00070866">
        <w:rPr>
          <w:rFonts w:ascii="Times New Roman" w:hAnsi="Times New Roman" w:cs="Times New Roman"/>
        </w:rPr>
        <w:t>) hit “Enter” to fill the block of cells with the linear regression statistics</w:t>
      </w:r>
      <w:r w:rsidR="00500D3D" w:rsidRPr="00070866">
        <w:rPr>
          <w:rFonts w:ascii="Times New Roman" w:hAnsi="Times New Roman" w:cs="Times New Roman"/>
        </w:rPr>
        <w:t xml:space="preserve"> in the order shown below</w:t>
      </w:r>
    </w:p>
    <w:p w14:paraId="4BD9CAF7" w14:textId="77777777" w:rsidR="00F6731B" w:rsidRPr="00070866" w:rsidRDefault="00F6731B" w:rsidP="00F6731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1800"/>
        <w:gridCol w:w="1890"/>
      </w:tblGrid>
      <w:tr w:rsidR="00F6731B" w:rsidRPr="00070866" w14:paraId="2BA56326" w14:textId="77777777" w:rsidTr="00E40462">
        <w:trPr>
          <w:jc w:val="center"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7D4C317B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6F132E06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14:paraId="4DD97D36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B</w:t>
            </w:r>
          </w:p>
        </w:tc>
      </w:tr>
      <w:tr w:rsidR="00F6731B" w:rsidRPr="00070866" w14:paraId="4BB9E919" w14:textId="77777777" w:rsidTr="00E40462">
        <w:trPr>
          <w:jc w:val="center"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02D97D2E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  <w:vAlign w:val="center"/>
          </w:tcPr>
          <w:p w14:paraId="6CA3EF0D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070866">
              <w:rPr>
                <w:rFonts w:ascii="Times New Roman" w:hAnsi="Times New Roman" w:cs="Times New Roman"/>
              </w:rPr>
              <w:t>m</w:t>
            </w:r>
            <w:r w:rsidRPr="00070866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</w:p>
        </w:tc>
        <w:tc>
          <w:tcPr>
            <w:tcW w:w="1890" w:type="dxa"/>
            <w:vAlign w:val="center"/>
          </w:tcPr>
          <w:p w14:paraId="6816BF68" w14:textId="77777777" w:rsidR="00F6731B" w:rsidRPr="00070866" w:rsidRDefault="00FA67B6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b</w:t>
            </w:r>
          </w:p>
        </w:tc>
      </w:tr>
      <w:tr w:rsidR="00F6731B" w:rsidRPr="00070866" w14:paraId="06A39E35" w14:textId="77777777" w:rsidTr="00E40462">
        <w:trPr>
          <w:jc w:val="center"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363048A3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vAlign w:val="center"/>
          </w:tcPr>
          <w:p w14:paraId="755F65E9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0866">
              <w:rPr>
                <w:rFonts w:ascii="Times New Roman" w:hAnsi="Times New Roman" w:cs="Times New Roman"/>
              </w:rPr>
              <w:t>se</w:t>
            </w:r>
            <w:r w:rsidRPr="00070866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</w:p>
        </w:tc>
        <w:tc>
          <w:tcPr>
            <w:tcW w:w="1890" w:type="dxa"/>
            <w:vAlign w:val="center"/>
          </w:tcPr>
          <w:p w14:paraId="67D58D89" w14:textId="3200F222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0866">
              <w:rPr>
                <w:rFonts w:ascii="Times New Roman" w:hAnsi="Times New Roman" w:cs="Times New Roman"/>
              </w:rPr>
              <w:t>se</w:t>
            </w:r>
            <w:r w:rsidR="00FA67B6" w:rsidRPr="00070866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</w:p>
        </w:tc>
      </w:tr>
      <w:tr w:rsidR="00F6731B" w:rsidRPr="00070866" w14:paraId="5EC2ADC4" w14:textId="77777777" w:rsidTr="00E40462">
        <w:trPr>
          <w:jc w:val="center"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4DF91E23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  <w:vAlign w:val="center"/>
          </w:tcPr>
          <w:p w14:paraId="6905F81C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R</w:t>
            </w:r>
            <w:r w:rsidRPr="0007086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890" w:type="dxa"/>
            <w:vAlign w:val="center"/>
          </w:tcPr>
          <w:p w14:paraId="250C2A62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0866">
              <w:rPr>
                <w:rFonts w:ascii="Times New Roman" w:hAnsi="Times New Roman" w:cs="Times New Roman"/>
              </w:rPr>
              <w:t>se</w:t>
            </w:r>
            <w:r w:rsidRPr="00070866">
              <w:rPr>
                <w:rFonts w:ascii="Times New Roman" w:hAnsi="Times New Roman" w:cs="Times New Roman"/>
                <w:vertAlign w:val="subscript"/>
              </w:rPr>
              <w:t>y</w:t>
            </w:r>
            <w:proofErr w:type="spellEnd"/>
          </w:p>
        </w:tc>
      </w:tr>
      <w:tr w:rsidR="00F6731B" w:rsidRPr="00070866" w14:paraId="5B0C96C6" w14:textId="77777777" w:rsidTr="00E40462">
        <w:trPr>
          <w:jc w:val="center"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6D9132EF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vAlign w:val="center"/>
          </w:tcPr>
          <w:p w14:paraId="765BE8E4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  <w:vAlign w:val="center"/>
          </w:tcPr>
          <w:p w14:paraId="3F026C96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070866">
              <w:rPr>
                <w:rFonts w:ascii="Times New Roman" w:hAnsi="Times New Roman" w:cs="Times New Roman"/>
              </w:rPr>
              <w:t>d</w:t>
            </w:r>
            <w:r w:rsidRPr="00070866">
              <w:rPr>
                <w:rFonts w:ascii="Times New Roman" w:hAnsi="Times New Roman" w:cs="Times New Roman"/>
                <w:vertAlign w:val="subscript"/>
              </w:rPr>
              <w:t>f</w:t>
            </w:r>
            <w:proofErr w:type="spellEnd"/>
          </w:p>
        </w:tc>
      </w:tr>
      <w:tr w:rsidR="00F6731B" w:rsidRPr="00070866" w14:paraId="6AD0B0F9" w14:textId="77777777" w:rsidTr="00E40462">
        <w:trPr>
          <w:jc w:val="center"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0D01136F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6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  <w:vAlign w:val="center"/>
          </w:tcPr>
          <w:p w14:paraId="7D533335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0866">
              <w:rPr>
                <w:rFonts w:ascii="Times New Roman" w:hAnsi="Times New Roman" w:cs="Times New Roman"/>
              </w:rPr>
              <w:t>ss</w:t>
            </w:r>
            <w:r w:rsidRPr="00070866">
              <w:rPr>
                <w:rFonts w:ascii="Times New Roman" w:hAnsi="Times New Roman" w:cs="Times New Roman"/>
                <w:vertAlign w:val="subscript"/>
              </w:rPr>
              <w:t>reg</w:t>
            </w:r>
            <w:proofErr w:type="spellEnd"/>
          </w:p>
        </w:tc>
        <w:tc>
          <w:tcPr>
            <w:tcW w:w="1890" w:type="dxa"/>
            <w:vAlign w:val="center"/>
          </w:tcPr>
          <w:p w14:paraId="7BE066B2" w14:textId="77777777" w:rsidR="00F6731B" w:rsidRPr="00070866" w:rsidRDefault="00F6731B" w:rsidP="00FA67B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0866">
              <w:rPr>
                <w:rFonts w:ascii="Times New Roman" w:hAnsi="Times New Roman" w:cs="Times New Roman"/>
              </w:rPr>
              <w:t>ss</w:t>
            </w:r>
            <w:r w:rsidRPr="00070866">
              <w:rPr>
                <w:rFonts w:ascii="Times New Roman" w:hAnsi="Times New Roman" w:cs="Times New Roman"/>
                <w:vertAlign w:val="subscript"/>
              </w:rPr>
              <w:t>resid</w:t>
            </w:r>
            <w:proofErr w:type="spellEnd"/>
          </w:p>
        </w:tc>
      </w:tr>
    </w:tbl>
    <w:p w14:paraId="63223977" w14:textId="77777777" w:rsidR="00ED6C93" w:rsidRPr="00070866" w:rsidRDefault="00ED6C93" w:rsidP="00F6731B">
      <w:pPr>
        <w:jc w:val="center"/>
        <w:rPr>
          <w:rFonts w:ascii="Times New Roman" w:hAnsi="Times New Roman" w:cs="Times New Roman"/>
        </w:rPr>
      </w:pPr>
    </w:p>
    <w:p w14:paraId="3303718F" w14:textId="77777777" w:rsidR="00ED6C93" w:rsidRPr="00070866" w:rsidRDefault="00ED6C93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070866">
        <w:rPr>
          <w:rFonts w:ascii="Times New Roman" w:hAnsi="Times New Roman" w:cs="Times New Roman"/>
        </w:rPr>
        <w:t>m</w:t>
      </w:r>
      <w:r w:rsidRPr="00070866">
        <w:rPr>
          <w:rFonts w:ascii="Times New Roman" w:hAnsi="Times New Roman" w:cs="Times New Roman"/>
          <w:vertAlign w:val="subscript"/>
        </w:rPr>
        <w:t>n</w:t>
      </w:r>
      <w:proofErr w:type="spellEnd"/>
      <w:r w:rsidRPr="00070866">
        <w:rPr>
          <w:rFonts w:ascii="Times New Roman" w:hAnsi="Times New Roman" w:cs="Times New Roman"/>
        </w:rPr>
        <w:t>:</w:t>
      </w:r>
      <w:r w:rsidR="00FA67B6" w:rsidRPr="00070866">
        <w:rPr>
          <w:rFonts w:ascii="Times New Roman" w:hAnsi="Times New Roman" w:cs="Times New Roman"/>
        </w:rPr>
        <w:t xml:space="preserve"> slope of the line</w:t>
      </w:r>
    </w:p>
    <w:p w14:paraId="262840EF" w14:textId="77777777" w:rsidR="00ED6C93" w:rsidRPr="00070866" w:rsidRDefault="00FA67B6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b</w:t>
      </w:r>
      <w:r w:rsidR="00ED6C93" w:rsidRPr="00070866">
        <w:rPr>
          <w:rFonts w:ascii="Times New Roman" w:hAnsi="Times New Roman" w:cs="Times New Roman"/>
        </w:rPr>
        <w:t>:</w:t>
      </w:r>
      <w:r w:rsidRPr="00070866">
        <w:rPr>
          <w:rFonts w:ascii="Times New Roman" w:hAnsi="Times New Roman" w:cs="Times New Roman"/>
        </w:rPr>
        <w:t xml:space="preserve"> value of the y-intercept</w:t>
      </w:r>
    </w:p>
    <w:p w14:paraId="714FDD53" w14:textId="77777777" w:rsidR="00ED6C93" w:rsidRPr="00070866" w:rsidRDefault="00ED6C93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070866">
        <w:rPr>
          <w:rFonts w:ascii="Times New Roman" w:hAnsi="Times New Roman" w:cs="Times New Roman"/>
        </w:rPr>
        <w:t>se</w:t>
      </w:r>
      <w:r w:rsidRPr="00070866">
        <w:rPr>
          <w:rFonts w:ascii="Times New Roman" w:hAnsi="Times New Roman" w:cs="Times New Roman"/>
          <w:vertAlign w:val="subscript"/>
        </w:rPr>
        <w:t>n</w:t>
      </w:r>
      <w:proofErr w:type="spellEnd"/>
      <w:r w:rsidRPr="00070866">
        <w:rPr>
          <w:rFonts w:ascii="Times New Roman" w:hAnsi="Times New Roman" w:cs="Times New Roman"/>
        </w:rPr>
        <w:t>:</w:t>
      </w:r>
      <w:r w:rsidR="00FA67B6" w:rsidRPr="00070866">
        <w:rPr>
          <w:rFonts w:ascii="Times New Roman" w:hAnsi="Times New Roman" w:cs="Times New Roman"/>
        </w:rPr>
        <w:t xml:space="preserve"> standard error value for the coefficient</w:t>
      </w:r>
      <w:r w:rsidR="002312A0" w:rsidRPr="00070866">
        <w:rPr>
          <w:rFonts w:ascii="Times New Roman" w:hAnsi="Times New Roman" w:cs="Times New Roman"/>
        </w:rPr>
        <w:t xml:space="preserve"> </w:t>
      </w:r>
      <w:r w:rsidR="00FA67B6" w:rsidRPr="00070866">
        <w:rPr>
          <w:rFonts w:ascii="Times New Roman" w:hAnsi="Times New Roman" w:cs="Times New Roman"/>
          <w:i/>
        </w:rPr>
        <w:t>m</w:t>
      </w:r>
    </w:p>
    <w:p w14:paraId="1FEAA474" w14:textId="77777777" w:rsidR="00ED6C93" w:rsidRPr="00070866" w:rsidRDefault="00ED6C93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070866">
        <w:rPr>
          <w:rFonts w:ascii="Times New Roman" w:hAnsi="Times New Roman" w:cs="Times New Roman"/>
        </w:rPr>
        <w:t>se</w:t>
      </w:r>
      <w:r w:rsidR="00FA67B6" w:rsidRPr="00070866">
        <w:rPr>
          <w:rFonts w:ascii="Times New Roman" w:hAnsi="Times New Roman" w:cs="Times New Roman"/>
          <w:vertAlign w:val="subscript"/>
        </w:rPr>
        <w:t>b</w:t>
      </w:r>
      <w:proofErr w:type="spellEnd"/>
      <w:r w:rsidRPr="00070866">
        <w:rPr>
          <w:rFonts w:ascii="Times New Roman" w:hAnsi="Times New Roman" w:cs="Times New Roman"/>
        </w:rPr>
        <w:t>:</w:t>
      </w:r>
      <w:r w:rsidR="00FA67B6" w:rsidRPr="00070866">
        <w:rPr>
          <w:rFonts w:ascii="Times New Roman" w:hAnsi="Times New Roman" w:cs="Times New Roman"/>
        </w:rPr>
        <w:t xml:space="preserve"> standard error value for the y-intercept </w:t>
      </w:r>
      <w:r w:rsidR="00FA67B6" w:rsidRPr="00070866">
        <w:rPr>
          <w:rFonts w:ascii="Times New Roman" w:hAnsi="Times New Roman" w:cs="Times New Roman"/>
          <w:i/>
        </w:rPr>
        <w:t>b</w:t>
      </w:r>
    </w:p>
    <w:p w14:paraId="07B3ADD1" w14:textId="77777777" w:rsidR="00ED6C93" w:rsidRPr="00070866" w:rsidRDefault="00ED6C93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R</w:t>
      </w:r>
      <w:r w:rsidRPr="00070866">
        <w:rPr>
          <w:rFonts w:ascii="Times New Roman" w:hAnsi="Times New Roman" w:cs="Times New Roman"/>
          <w:vertAlign w:val="superscript"/>
        </w:rPr>
        <w:t>2</w:t>
      </w:r>
      <w:r w:rsidR="004E260D" w:rsidRPr="00070866">
        <w:rPr>
          <w:rFonts w:ascii="Times New Roman" w:hAnsi="Times New Roman" w:cs="Times New Roman"/>
        </w:rPr>
        <w:t>:</w:t>
      </w:r>
      <w:r w:rsidR="00C82D26" w:rsidRPr="00070866">
        <w:rPr>
          <w:rFonts w:ascii="Times New Roman" w:hAnsi="Times New Roman" w:cs="Times New Roman"/>
        </w:rPr>
        <w:t xml:space="preserve"> coefficient of determination</w:t>
      </w:r>
      <w:r w:rsidR="004C2A61" w:rsidRPr="00070866">
        <w:rPr>
          <w:rFonts w:ascii="Times New Roman" w:hAnsi="Times New Roman" w:cs="Times New Roman"/>
        </w:rPr>
        <w:t xml:space="preserve"> (should be </w:t>
      </w:r>
      <w:r w:rsidR="00736ECC" w:rsidRPr="00070866">
        <w:rPr>
          <w:rFonts w:ascii="Times New Roman" w:hAnsi="Times New Roman" w:cs="Times New Roman"/>
        </w:rPr>
        <w:t>&gt;</w:t>
      </w:r>
      <w:r w:rsidR="004C2A61" w:rsidRPr="00070866">
        <w:rPr>
          <w:rFonts w:ascii="Times New Roman" w:hAnsi="Times New Roman" w:cs="Times New Roman"/>
        </w:rPr>
        <w:t xml:space="preserve"> 0.</w:t>
      </w:r>
      <w:r w:rsidR="00736ECC" w:rsidRPr="00070866">
        <w:rPr>
          <w:rFonts w:ascii="Times New Roman" w:hAnsi="Times New Roman" w:cs="Times New Roman"/>
        </w:rPr>
        <w:t>95 for a</w:t>
      </w:r>
      <w:r w:rsidR="004C2A61" w:rsidRPr="00070866">
        <w:rPr>
          <w:rFonts w:ascii="Times New Roman" w:hAnsi="Times New Roman" w:cs="Times New Roman"/>
        </w:rPr>
        <w:t xml:space="preserve"> calibration curve</w:t>
      </w:r>
      <w:r w:rsidR="00E67D24" w:rsidRPr="00070866">
        <w:rPr>
          <w:rFonts w:ascii="Times New Roman" w:hAnsi="Times New Roman" w:cs="Times New Roman"/>
        </w:rPr>
        <w:t>; ideally R</w:t>
      </w:r>
      <w:r w:rsidR="00E67D24" w:rsidRPr="00070866">
        <w:rPr>
          <w:rFonts w:ascii="Times New Roman" w:hAnsi="Times New Roman" w:cs="Times New Roman"/>
          <w:vertAlign w:val="superscript"/>
        </w:rPr>
        <w:t>2</w:t>
      </w:r>
      <w:r w:rsidR="000C18C3" w:rsidRPr="00070866">
        <w:rPr>
          <w:rFonts w:ascii="Times New Roman" w:hAnsi="Times New Roman" w:cs="Times New Roman"/>
        </w:rPr>
        <w:t xml:space="preserve"> = 0.99, or even 0.9999 for a very precise instrument</w:t>
      </w:r>
      <w:r w:rsidR="004C2A61" w:rsidRPr="00070866">
        <w:rPr>
          <w:rFonts w:ascii="Times New Roman" w:hAnsi="Times New Roman" w:cs="Times New Roman"/>
        </w:rPr>
        <w:t>)</w:t>
      </w:r>
    </w:p>
    <w:p w14:paraId="131FDCD5" w14:textId="77777777" w:rsidR="00ED6C93" w:rsidRPr="00070866" w:rsidRDefault="00ED6C93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070866">
        <w:rPr>
          <w:rFonts w:ascii="Times New Roman" w:hAnsi="Times New Roman" w:cs="Times New Roman"/>
        </w:rPr>
        <w:t>se</w:t>
      </w:r>
      <w:r w:rsidRPr="00070866">
        <w:rPr>
          <w:rFonts w:ascii="Times New Roman" w:hAnsi="Times New Roman" w:cs="Times New Roman"/>
          <w:vertAlign w:val="subscript"/>
        </w:rPr>
        <w:t>y</w:t>
      </w:r>
      <w:proofErr w:type="spellEnd"/>
      <w:r w:rsidRPr="00070866">
        <w:rPr>
          <w:rFonts w:ascii="Times New Roman" w:hAnsi="Times New Roman" w:cs="Times New Roman"/>
        </w:rPr>
        <w:t>:</w:t>
      </w:r>
      <w:r w:rsidR="00FA67B6" w:rsidRPr="00070866">
        <w:rPr>
          <w:rFonts w:ascii="Times New Roman" w:hAnsi="Times New Roman" w:cs="Times New Roman"/>
        </w:rPr>
        <w:t xml:space="preserve"> standard error for the y-value </w:t>
      </w:r>
    </w:p>
    <w:p w14:paraId="486789CE" w14:textId="77777777" w:rsidR="00ED6C93" w:rsidRPr="00070866" w:rsidRDefault="00ED6C93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F:</w:t>
      </w:r>
      <w:r w:rsidR="00FA67B6" w:rsidRPr="00070866">
        <w:rPr>
          <w:rFonts w:ascii="Times New Roman" w:hAnsi="Times New Roman" w:cs="Times New Roman"/>
        </w:rPr>
        <w:t xml:space="preserve"> F-statistic; used to determine if the trend is significant by comparing to F-critical (a value obtained from a table)</w:t>
      </w:r>
    </w:p>
    <w:p w14:paraId="471E870A" w14:textId="77777777" w:rsidR="00ED6C93" w:rsidRPr="00070866" w:rsidRDefault="00ED6C93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070866">
        <w:rPr>
          <w:rFonts w:ascii="Times New Roman" w:hAnsi="Times New Roman" w:cs="Times New Roman"/>
        </w:rPr>
        <w:t>d</w:t>
      </w:r>
      <w:r w:rsidRPr="00070866">
        <w:rPr>
          <w:rFonts w:ascii="Times New Roman" w:hAnsi="Times New Roman" w:cs="Times New Roman"/>
          <w:vertAlign w:val="subscript"/>
        </w:rPr>
        <w:t>f</w:t>
      </w:r>
      <w:proofErr w:type="spellEnd"/>
      <w:r w:rsidRPr="00070866">
        <w:rPr>
          <w:rFonts w:ascii="Times New Roman" w:hAnsi="Times New Roman" w:cs="Times New Roman"/>
        </w:rPr>
        <w:t>:</w:t>
      </w:r>
      <w:r w:rsidR="00FA67B6" w:rsidRPr="00070866">
        <w:rPr>
          <w:rFonts w:ascii="Times New Roman" w:hAnsi="Times New Roman" w:cs="Times New Roman"/>
        </w:rPr>
        <w:t xml:space="preserve"> degrees of freedom; used to find F-critical from a table of F-values</w:t>
      </w:r>
    </w:p>
    <w:p w14:paraId="792F775A" w14:textId="70190D5B" w:rsidR="00ED6C93" w:rsidRPr="00070866" w:rsidRDefault="00ED6C93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070866">
        <w:rPr>
          <w:rFonts w:ascii="Times New Roman" w:hAnsi="Times New Roman" w:cs="Times New Roman"/>
        </w:rPr>
        <w:t>ss</w:t>
      </w:r>
      <w:r w:rsidRPr="00070866">
        <w:rPr>
          <w:rFonts w:ascii="Times New Roman" w:hAnsi="Times New Roman" w:cs="Times New Roman"/>
          <w:vertAlign w:val="subscript"/>
        </w:rPr>
        <w:t>reg</w:t>
      </w:r>
      <w:proofErr w:type="spellEnd"/>
      <w:r w:rsidRPr="00070866">
        <w:rPr>
          <w:rFonts w:ascii="Times New Roman" w:hAnsi="Times New Roman" w:cs="Times New Roman"/>
        </w:rPr>
        <w:t>:</w:t>
      </w:r>
      <w:r w:rsidR="00FA67B6" w:rsidRPr="00070866">
        <w:rPr>
          <w:rFonts w:ascii="Times New Roman" w:hAnsi="Times New Roman" w:cs="Times New Roman"/>
        </w:rPr>
        <w:t xml:space="preserve"> the regression </w:t>
      </w:r>
      <w:proofErr w:type="gramStart"/>
      <w:r w:rsidR="00FA67B6" w:rsidRPr="00070866">
        <w:rPr>
          <w:rFonts w:ascii="Times New Roman" w:hAnsi="Times New Roman" w:cs="Times New Roman"/>
        </w:rPr>
        <w:t>sum</w:t>
      </w:r>
      <w:proofErr w:type="gramEnd"/>
      <w:r w:rsidR="00FA67B6" w:rsidRPr="00070866">
        <w:rPr>
          <w:rFonts w:ascii="Times New Roman" w:hAnsi="Times New Roman" w:cs="Times New Roman"/>
        </w:rPr>
        <w:t xml:space="preserve"> of squares</w:t>
      </w:r>
      <w:r w:rsidR="00F847B9" w:rsidRPr="00070866">
        <w:rPr>
          <w:rFonts w:ascii="Times New Roman" w:hAnsi="Times New Roman" w:cs="Times New Roman"/>
        </w:rPr>
        <w:t>; a measure of the difference between actual y-values and y-values reported by the line</w:t>
      </w:r>
    </w:p>
    <w:p w14:paraId="2D02A70A" w14:textId="77777777" w:rsidR="00ED6C93" w:rsidRPr="00070866" w:rsidRDefault="00ED6C93" w:rsidP="00E86624">
      <w:pPr>
        <w:spacing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070866">
        <w:rPr>
          <w:rFonts w:ascii="Times New Roman" w:hAnsi="Times New Roman" w:cs="Times New Roman"/>
        </w:rPr>
        <w:t>ss</w:t>
      </w:r>
      <w:r w:rsidRPr="00070866">
        <w:rPr>
          <w:rFonts w:ascii="Times New Roman" w:hAnsi="Times New Roman" w:cs="Times New Roman"/>
          <w:vertAlign w:val="subscript"/>
        </w:rPr>
        <w:t>resid</w:t>
      </w:r>
      <w:proofErr w:type="spellEnd"/>
      <w:r w:rsidRPr="00070866">
        <w:rPr>
          <w:rFonts w:ascii="Times New Roman" w:hAnsi="Times New Roman" w:cs="Times New Roman"/>
        </w:rPr>
        <w:t>:</w:t>
      </w:r>
      <w:r w:rsidR="00FA67B6" w:rsidRPr="00070866">
        <w:rPr>
          <w:rFonts w:ascii="Times New Roman" w:hAnsi="Times New Roman" w:cs="Times New Roman"/>
        </w:rPr>
        <w:t xml:space="preserve"> the residual sum of squares</w:t>
      </w:r>
    </w:p>
    <w:p w14:paraId="59CF0179" w14:textId="77777777" w:rsidR="00ED6C93" w:rsidRPr="00070866" w:rsidRDefault="00ED6C93" w:rsidP="00ED6C93">
      <w:pPr>
        <w:rPr>
          <w:rFonts w:ascii="Times New Roman" w:hAnsi="Times New Roman" w:cs="Times New Roman"/>
        </w:rPr>
      </w:pPr>
    </w:p>
    <w:p w14:paraId="75786CCD" w14:textId="1AB0A551" w:rsidR="00ED6C93" w:rsidRPr="00070866" w:rsidRDefault="00C82D26" w:rsidP="00ED6C93">
      <w:pPr>
        <w:rPr>
          <w:rFonts w:ascii="Times New Roman" w:hAnsi="Times New Roman" w:cs="Times New Roman"/>
        </w:rPr>
      </w:pPr>
      <w:r w:rsidRPr="00070866">
        <w:rPr>
          <w:rFonts w:ascii="Times New Roman" w:hAnsi="Times New Roman" w:cs="Times New Roman"/>
        </w:rPr>
        <w:t>From office.microsoft.com:</w:t>
      </w:r>
      <w:r w:rsidR="008838CA" w:rsidRPr="00070866">
        <w:rPr>
          <w:rFonts w:ascii="Times New Roman" w:hAnsi="Times New Roman" w:cs="Times New Roman"/>
        </w:rPr>
        <w:t xml:space="preserve"> </w:t>
      </w:r>
      <w:r w:rsidRPr="00070866">
        <w:rPr>
          <w:rFonts w:ascii="Times New Roman" w:hAnsi="Times New Roman" w:cs="Times New Roman"/>
        </w:rPr>
        <w:t xml:space="preserve">In regression analysis, Microsoft Excel calculates for each point the squared difference between the y-value estimated for that point and its actual y-value. The sum of these squared differences is called the residual sum of squares, </w:t>
      </w:r>
      <w:proofErr w:type="spellStart"/>
      <w:r w:rsidRPr="00070866">
        <w:rPr>
          <w:rFonts w:ascii="Times New Roman" w:hAnsi="Times New Roman" w:cs="Times New Roman"/>
        </w:rPr>
        <w:t>ss</w:t>
      </w:r>
      <w:r w:rsidRPr="00CE41E0">
        <w:rPr>
          <w:rFonts w:ascii="Times New Roman" w:hAnsi="Times New Roman" w:cs="Times New Roman"/>
          <w:vertAlign w:val="subscript"/>
        </w:rPr>
        <w:t>resid</w:t>
      </w:r>
      <w:proofErr w:type="spellEnd"/>
      <w:r w:rsidRPr="00070866">
        <w:rPr>
          <w:rFonts w:ascii="Times New Roman" w:hAnsi="Times New Roman" w:cs="Times New Roman"/>
        </w:rPr>
        <w:t xml:space="preserve">. Microsoft Excel then calculates the total sum of squares, </w:t>
      </w:r>
      <w:proofErr w:type="spellStart"/>
      <w:r w:rsidRPr="00070866">
        <w:rPr>
          <w:rFonts w:ascii="Times New Roman" w:hAnsi="Times New Roman" w:cs="Times New Roman"/>
        </w:rPr>
        <w:t>ss</w:t>
      </w:r>
      <w:r w:rsidRPr="00CE41E0">
        <w:rPr>
          <w:rFonts w:ascii="Times New Roman" w:hAnsi="Times New Roman" w:cs="Times New Roman"/>
          <w:vertAlign w:val="subscript"/>
        </w:rPr>
        <w:t>total</w:t>
      </w:r>
      <w:proofErr w:type="spellEnd"/>
      <w:r w:rsidRPr="00070866">
        <w:rPr>
          <w:rFonts w:ascii="Times New Roman" w:hAnsi="Times New Roman" w:cs="Times New Roman"/>
        </w:rPr>
        <w:t xml:space="preserve">. When const = TRUE, or omitted, the total sum of squares is the sum of the squared differences between the actual y-values and the average of the y-values. Then regression sum of squares, </w:t>
      </w:r>
      <w:proofErr w:type="spellStart"/>
      <w:r w:rsidRPr="00070866">
        <w:rPr>
          <w:rFonts w:ascii="Times New Roman" w:hAnsi="Times New Roman" w:cs="Times New Roman"/>
        </w:rPr>
        <w:t>ss</w:t>
      </w:r>
      <w:r w:rsidRPr="00CE41E0">
        <w:rPr>
          <w:rFonts w:ascii="Times New Roman" w:hAnsi="Times New Roman" w:cs="Times New Roman"/>
          <w:vertAlign w:val="subscript"/>
        </w:rPr>
        <w:t>reg</w:t>
      </w:r>
      <w:proofErr w:type="spellEnd"/>
      <w:r w:rsidRPr="00070866">
        <w:rPr>
          <w:rFonts w:ascii="Times New Roman" w:hAnsi="Times New Roman" w:cs="Times New Roman"/>
        </w:rPr>
        <w:t xml:space="preserve">, can be found from: </w:t>
      </w:r>
      <w:proofErr w:type="spellStart"/>
      <w:r w:rsidRPr="00070866">
        <w:rPr>
          <w:rFonts w:ascii="Times New Roman" w:hAnsi="Times New Roman" w:cs="Times New Roman"/>
        </w:rPr>
        <w:t>ss</w:t>
      </w:r>
      <w:r w:rsidRPr="00CE41E0">
        <w:rPr>
          <w:rFonts w:ascii="Times New Roman" w:hAnsi="Times New Roman" w:cs="Times New Roman"/>
          <w:vertAlign w:val="subscript"/>
        </w:rPr>
        <w:t>reg</w:t>
      </w:r>
      <w:proofErr w:type="spellEnd"/>
      <w:r w:rsidRPr="00070866">
        <w:rPr>
          <w:rFonts w:ascii="Times New Roman" w:hAnsi="Times New Roman" w:cs="Times New Roman"/>
        </w:rPr>
        <w:t xml:space="preserve"> = </w:t>
      </w:r>
      <w:proofErr w:type="spellStart"/>
      <w:r w:rsidRPr="00070866">
        <w:rPr>
          <w:rFonts w:ascii="Times New Roman" w:hAnsi="Times New Roman" w:cs="Times New Roman"/>
        </w:rPr>
        <w:t>ss</w:t>
      </w:r>
      <w:r w:rsidRPr="00CE41E0">
        <w:rPr>
          <w:rFonts w:ascii="Times New Roman" w:hAnsi="Times New Roman" w:cs="Times New Roman"/>
          <w:vertAlign w:val="subscript"/>
        </w:rPr>
        <w:t>total</w:t>
      </w:r>
      <w:proofErr w:type="spellEnd"/>
      <w:r w:rsidRPr="00070866">
        <w:rPr>
          <w:rFonts w:ascii="Times New Roman" w:hAnsi="Times New Roman" w:cs="Times New Roman"/>
        </w:rPr>
        <w:t xml:space="preserve"> - </w:t>
      </w:r>
      <w:proofErr w:type="spellStart"/>
      <w:r w:rsidRPr="00070866">
        <w:rPr>
          <w:rFonts w:ascii="Times New Roman" w:hAnsi="Times New Roman" w:cs="Times New Roman"/>
        </w:rPr>
        <w:t>ss</w:t>
      </w:r>
      <w:r w:rsidRPr="00CE41E0">
        <w:rPr>
          <w:rFonts w:ascii="Times New Roman" w:hAnsi="Times New Roman" w:cs="Times New Roman"/>
          <w:vertAlign w:val="subscript"/>
        </w:rPr>
        <w:t>resid</w:t>
      </w:r>
      <w:proofErr w:type="spellEnd"/>
      <w:r w:rsidRPr="00070866">
        <w:rPr>
          <w:rFonts w:ascii="Times New Roman" w:hAnsi="Times New Roman" w:cs="Times New Roman"/>
        </w:rPr>
        <w:t xml:space="preserve">. The smaller the residual sum of squares is, compared with the total sum of squares, the larger the value of the coefficient of determination, </w:t>
      </w:r>
      <w:r w:rsidR="00CE41E0">
        <w:rPr>
          <w:rFonts w:ascii="Times New Roman" w:hAnsi="Times New Roman" w:cs="Times New Roman"/>
        </w:rPr>
        <w:t>R</w:t>
      </w:r>
      <w:r w:rsidRPr="00CE41E0">
        <w:rPr>
          <w:rFonts w:ascii="Times New Roman" w:hAnsi="Times New Roman" w:cs="Times New Roman"/>
          <w:vertAlign w:val="superscript"/>
        </w:rPr>
        <w:t>2</w:t>
      </w:r>
      <w:r w:rsidRPr="00070866">
        <w:rPr>
          <w:rFonts w:ascii="Times New Roman" w:hAnsi="Times New Roman" w:cs="Times New Roman"/>
        </w:rPr>
        <w:t xml:space="preserve">, which is an indicator of how well the equation resulting from the regression analysis explains the relationship among the variables. </w:t>
      </w:r>
      <w:r w:rsidR="009A0C76" w:rsidRPr="00070866">
        <w:rPr>
          <w:rFonts w:ascii="Times New Roman" w:hAnsi="Times New Roman" w:cs="Times New Roman"/>
        </w:rPr>
        <w:t>R</w:t>
      </w:r>
      <w:r w:rsidRPr="00070866">
        <w:rPr>
          <w:rFonts w:ascii="Times New Roman" w:hAnsi="Times New Roman" w:cs="Times New Roman"/>
          <w:vertAlign w:val="superscript"/>
        </w:rPr>
        <w:t>2</w:t>
      </w:r>
      <w:r w:rsidRPr="00070866">
        <w:rPr>
          <w:rFonts w:ascii="Times New Roman" w:hAnsi="Times New Roman" w:cs="Times New Roman"/>
        </w:rPr>
        <w:t xml:space="preserve"> equals </w:t>
      </w:r>
      <w:proofErr w:type="spellStart"/>
      <w:r w:rsidRPr="00070866">
        <w:rPr>
          <w:rFonts w:ascii="Times New Roman" w:hAnsi="Times New Roman" w:cs="Times New Roman"/>
        </w:rPr>
        <w:t>ss</w:t>
      </w:r>
      <w:r w:rsidRPr="00CE41E0">
        <w:rPr>
          <w:rFonts w:ascii="Times New Roman" w:hAnsi="Times New Roman" w:cs="Times New Roman"/>
          <w:vertAlign w:val="subscript"/>
        </w:rPr>
        <w:t>reg</w:t>
      </w:r>
      <w:proofErr w:type="spellEnd"/>
      <w:r w:rsidRPr="00070866">
        <w:rPr>
          <w:rFonts w:ascii="Times New Roman" w:hAnsi="Times New Roman" w:cs="Times New Roman"/>
        </w:rPr>
        <w:t>/</w:t>
      </w:r>
      <w:proofErr w:type="spellStart"/>
      <w:r w:rsidRPr="00070866">
        <w:rPr>
          <w:rFonts w:ascii="Times New Roman" w:hAnsi="Times New Roman" w:cs="Times New Roman"/>
        </w:rPr>
        <w:t>ss</w:t>
      </w:r>
      <w:r w:rsidRPr="00CE41E0">
        <w:rPr>
          <w:rFonts w:ascii="Times New Roman" w:hAnsi="Times New Roman" w:cs="Times New Roman"/>
          <w:vertAlign w:val="subscript"/>
        </w:rPr>
        <w:t>total</w:t>
      </w:r>
      <w:proofErr w:type="spellEnd"/>
      <w:r w:rsidRPr="00070866">
        <w:rPr>
          <w:rFonts w:ascii="Times New Roman" w:hAnsi="Times New Roman" w:cs="Times New Roman"/>
        </w:rPr>
        <w:t>.</w:t>
      </w:r>
    </w:p>
    <w:sectPr w:rsidR="00ED6C93" w:rsidRPr="0007086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65A90" w14:textId="77777777" w:rsidR="0041001B" w:rsidRDefault="0041001B" w:rsidP="00CF6856">
      <w:r>
        <w:separator/>
      </w:r>
    </w:p>
  </w:endnote>
  <w:endnote w:type="continuationSeparator" w:id="0">
    <w:p w14:paraId="7F1F3728" w14:textId="77777777" w:rsidR="0041001B" w:rsidRDefault="0041001B" w:rsidP="00CF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59486068"/>
      <w:docPartObj>
        <w:docPartGallery w:val="Page Numbers (Bottom of Page)"/>
        <w:docPartUnique/>
      </w:docPartObj>
    </w:sdtPr>
    <w:sdtContent>
      <w:p w14:paraId="3D6EEF14" w14:textId="3D92799C" w:rsidR="00CF6856" w:rsidRDefault="00CF6856" w:rsidP="00A367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82A132" w14:textId="77777777" w:rsidR="00CF6856" w:rsidRDefault="00CF68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64685774"/>
      <w:docPartObj>
        <w:docPartGallery w:val="Page Numbers (Bottom of Page)"/>
        <w:docPartUnique/>
      </w:docPartObj>
    </w:sdtPr>
    <w:sdtContent>
      <w:p w14:paraId="3FCF77AD" w14:textId="3E0410C2" w:rsidR="00CF6856" w:rsidRDefault="00CF6856" w:rsidP="00A367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494456" w14:textId="77777777" w:rsidR="00CF6856" w:rsidRDefault="00CF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10712" w14:textId="77777777" w:rsidR="0041001B" w:rsidRDefault="0041001B" w:rsidP="00CF6856">
      <w:r>
        <w:separator/>
      </w:r>
    </w:p>
  </w:footnote>
  <w:footnote w:type="continuationSeparator" w:id="0">
    <w:p w14:paraId="62313434" w14:textId="77777777" w:rsidR="0041001B" w:rsidRDefault="0041001B" w:rsidP="00CF6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D94"/>
    <w:multiLevelType w:val="hybridMultilevel"/>
    <w:tmpl w:val="2430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5BD2"/>
    <w:multiLevelType w:val="hybridMultilevel"/>
    <w:tmpl w:val="8A12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119F"/>
    <w:multiLevelType w:val="hybridMultilevel"/>
    <w:tmpl w:val="8F24B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63B2A"/>
    <w:multiLevelType w:val="hybridMultilevel"/>
    <w:tmpl w:val="7C740A04"/>
    <w:lvl w:ilvl="0" w:tplc="17E27CF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34307"/>
    <w:multiLevelType w:val="hybridMultilevel"/>
    <w:tmpl w:val="25A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81F01"/>
    <w:multiLevelType w:val="hybridMultilevel"/>
    <w:tmpl w:val="1F149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D93EFF"/>
    <w:multiLevelType w:val="hybridMultilevel"/>
    <w:tmpl w:val="0186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82440"/>
    <w:multiLevelType w:val="hybridMultilevel"/>
    <w:tmpl w:val="EDFC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653106">
    <w:abstractNumId w:val="7"/>
  </w:num>
  <w:num w:numId="2" w16cid:durableId="1434083465">
    <w:abstractNumId w:val="0"/>
  </w:num>
  <w:num w:numId="3" w16cid:durableId="131138569">
    <w:abstractNumId w:val="3"/>
  </w:num>
  <w:num w:numId="4" w16cid:durableId="1246379917">
    <w:abstractNumId w:val="6"/>
  </w:num>
  <w:num w:numId="5" w16cid:durableId="1935091487">
    <w:abstractNumId w:val="1"/>
  </w:num>
  <w:num w:numId="6" w16cid:durableId="433745721">
    <w:abstractNumId w:val="2"/>
  </w:num>
  <w:num w:numId="7" w16cid:durableId="990593560">
    <w:abstractNumId w:val="4"/>
  </w:num>
  <w:num w:numId="8" w16cid:durableId="543443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FD"/>
    <w:rsid w:val="00004ED6"/>
    <w:rsid w:val="00005965"/>
    <w:rsid w:val="00006ACE"/>
    <w:rsid w:val="00016A63"/>
    <w:rsid w:val="00024CA1"/>
    <w:rsid w:val="00025E02"/>
    <w:rsid w:val="00030AA6"/>
    <w:rsid w:val="00033183"/>
    <w:rsid w:val="00034642"/>
    <w:rsid w:val="00044517"/>
    <w:rsid w:val="000460C2"/>
    <w:rsid w:val="000470DA"/>
    <w:rsid w:val="00052928"/>
    <w:rsid w:val="00053D42"/>
    <w:rsid w:val="00056503"/>
    <w:rsid w:val="000566B3"/>
    <w:rsid w:val="00062D2E"/>
    <w:rsid w:val="00065352"/>
    <w:rsid w:val="00066588"/>
    <w:rsid w:val="0006683F"/>
    <w:rsid w:val="000676CF"/>
    <w:rsid w:val="000678FF"/>
    <w:rsid w:val="00070866"/>
    <w:rsid w:val="00086DF4"/>
    <w:rsid w:val="00094613"/>
    <w:rsid w:val="000A3FB8"/>
    <w:rsid w:val="000B1146"/>
    <w:rsid w:val="000C04A0"/>
    <w:rsid w:val="000C0E15"/>
    <w:rsid w:val="000C18C3"/>
    <w:rsid w:val="000D18E0"/>
    <w:rsid w:val="000D5A25"/>
    <w:rsid w:val="000E7773"/>
    <w:rsid w:val="00102D6F"/>
    <w:rsid w:val="00116139"/>
    <w:rsid w:val="00121427"/>
    <w:rsid w:val="00125169"/>
    <w:rsid w:val="00126079"/>
    <w:rsid w:val="00133D85"/>
    <w:rsid w:val="00150743"/>
    <w:rsid w:val="00151DFD"/>
    <w:rsid w:val="00165999"/>
    <w:rsid w:val="00167F21"/>
    <w:rsid w:val="00191C62"/>
    <w:rsid w:val="001928A6"/>
    <w:rsid w:val="00197D81"/>
    <w:rsid w:val="001B008A"/>
    <w:rsid w:val="001B1BC4"/>
    <w:rsid w:val="001F70E1"/>
    <w:rsid w:val="00201AE6"/>
    <w:rsid w:val="002025E6"/>
    <w:rsid w:val="002124B2"/>
    <w:rsid w:val="00214D93"/>
    <w:rsid w:val="00221EFD"/>
    <w:rsid w:val="00223407"/>
    <w:rsid w:val="00226617"/>
    <w:rsid w:val="00227B5E"/>
    <w:rsid w:val="002312A0"/>
    <w:rsid w:val="00234D1E"/>
    <w:rsid w:val="00237EBF"/>
    <w:rsid w:val="002404B9"/>
    <w:rsid w:val="002408D7"/>
    <w:rsid w:val="00243F2A"/>
    <w:rsid w:val="00255B8D"/>
    <w:rsid w:val="002705E6"/>
    <w:rsid w:val="00277B23"/>
    <w:rsid w:val="00294E75"/>
    <w:rsid w:val="002B12EB"/>
    <w:rsid w:val="002B2332"/>
    <w:rsid w:val="002B3E9C"/>
    <w:rsid w:val="002C16BB"/>
    <w:rsid w:val="002E5738"/>
    <w:rsid w:val="002F0C5E"/>
    <w:rsid w:val="002F4A18"/>
    <w:rsid w:val="002F5900"/>
    <w:rsid w:val="00312FED"/>
    <w:rsid w:val="003575FA"/>
    <w:rsid w:val="00375940"/>
    <w:rsid w:val="003862DF"/>
    <w:rsid w:val="00386465"/>
    <w:rsid w:val="00390662"/>
    <w:rsid w:val="00392FBD"/>
    <w:rsid w:val="003A6D4E"/>
    <w:rsid w:val="003B1D87"/>
    <w:rsid w:val="003B655C"/>
    <w:rsid w:val="003B6EAC"/>
    <w:rsid w:val="003D4CD6"/>
    <w:rsid w:val="003D4D39"/>
    <w:rsid w:val="003D4FF0"/>
    <w:rsid w:val="003D5AB1"/>
    <w:rsid w:val="00401A18"/>
    <w:rsid w:val="004041F2"/>
    <w:rsid w:val="0041001B"/>
    <w:rsid w:val="00417D12"/>
    <w:rsid w:val="004371A6"/>
    <w:rsid w:val="00442876"/>
    <w:rsid w:val="00444556"/>
    <w:rsid w:val="00451258"/>
    <w:rsid w:val="00461A9C"/>
    <w:rsid w:val="00463FC8"/>
    <w:rsid w:val="004662A6"/>
    <w:rsid w:val="00470098"/>
    <w:rsid w:val="00471307"/>
    <w:rsid w:val="0047220D"/>
    <w:rsid w:val="0047545D"/>
    <w:rsid w:val="00491B1C"/>
    <w:rsid w:val="00491CE4"/>
    <w:rsid w:val="00492682"/>
    <w:rsid w:val="00493A9A"/>
    <w:rsid w:val="0049529C"/>
    <w:rsid w:val="004A1F4D"/>
    <w:rsid w:val="004B0B60"/>
    <w:rsid w:val="004B419E"/>
    <w:rsid w:val="004C031B"/>
    <w:rsid w:val="004C228A"/>
    <w:rsid w:val="004C2A61"/>
    <w:rsid w:val="004D12BC"/>
    <w:rsid w:val="004E06B1"/>
    <w:rsid w:val="004E260D"/>
    <w:rsid w:val="004E5E8D"/>
    <w:rsid w:val="004F381C"/>
    <w:rsid w:val="004F4B93"/>
    <w:rsid w:val="004F5484"/>
    <w:rsid w:val="0050050C"/>
    <w:rsid w:val="00500D3D"/>
    <w:rsid w:val="00524D52"/>
    <w:rsid w:val="00532953"/>
    <w:rsid w:val="00534917"/>
    <w:rsid w:val="00542E57"/>
    <w:rsid w:val="00544255"/>
    <w:rsid w:val="00547030"/>
    <w:rsid w:val="00547390"/>
    <w:rsid w:val="0055237C"/>
    <w:rsid w:val="00561A4C"/>
    <w:rsid w:val="00566322"/>
    <w:rsid w:val="00591239"/>
    <w:rsid w:val="0059254B"/>
    <w:rsid w:val="00597B5B"/>
    <w:rsid w:val="005F6574"/>
    <w:rsid w:val="005F7A1C"/>
    <w:rsid w:val="006115C7"/>
    <w:rsid w:val="00615408"/>
    <w:rsid w:val="00620E9C"/>
    <w:rsid w:val="00623913"/>
    <w:rsid w:val="00623BBA"/>
    <w:rsid w:val="00626FEF"/>
    <w:rsid w:val="00632156"/>
    <w:rsid w:val="00641BEC"/>
    <w:rsid w:val="00653D1C"/>
    <w:rsid w:val="00655D46"/>
    <w:rsid w:val="006730C7"/>
    <w:rsid w:val="00681E2B"/>
    <w:rsid w:val="0068361B"/>
    <w:rsid w:val="00685671"/>
    <w:rsid w:val="00692C3D"/>
    <w:rsid w:val="00692D21"/>
    <w:rsid w:val="006A6393"/>
    <w:rsid w:val="006B410B"/>
    <w:rsid w:val="006B6EA5"/>
    <w:rsid w:val="006D0F71"/>
    <w:rsid w:val="006D6138"/>
    <w:rsid w:val="006E2815"/>
    <w:rsid w:val="006E7C0E"/>
    <w:rsid w:val="006F1544"/>
    <w:rsid w:val="00700B24"/>
    <w:rsid w:val="00701774"/>
    <w:rsid w:val="0070216C"/>
    <w:rsid w:val="00731EE2"/>
    <w:rsid w:val="00733DCE"/>
    <w:rsid w:val="00736ECC"/>
    <w:rsid w:val="00740419"/>
    <w:rsid w:val="00763C94"/>
    <w:rsid w:val="0076422C"/>
    <w:rsid w:val="007C012E"/>
    <w:rsid w:val="007D0B62"/>
    <w:rsid w:val="007D4A65"/>
    <w:rsid w:val="00806605"/>
    <w:rsid w:val="00817983"/>
    <w:rsid w:val="008317AD"/>
    <w:rsid w:val="00834B14"/>
    <w:rsid w:val="00834E76"/>
    <w:rsid w:val="00842D96"/>
    <w:rsid w:val="00846AE6"/>
    <w:rsid w:val="008543BF"/>
    <w:rsid w:val="0088338E"/>
    <w:rsid w:val="0088380B"/>
    <w:rsid w:val="008838CA"/>
    <w:rsid w:val="00895090"/>
    <w:rsid w:val="0089563A"/>
    <w:rsid w:val="008A7209"/>
    <w:rsid w:val="008D00D4"/>
    <w:rsid w:val="008E73DC"/>
    <w:rsid w:val="008F0850"/>
    <w:rsid w:val="008F7AC9"/>
    <w:rsid w:val="00907C6C"/>
    <w:rsid w:val="0092328F"/>
    <w:rsid w:val="00931AA3"/>
    <w:rsid w:val="0093255A"/>
    <w:rsid w:val="0094014C"/>
    <w:rsid w:val="0094156D"/>
    <w:rsid w:val="00955C69"/>
    <w:rsid w:val="00961475"/>
    <w:rsid w:val="0096208C"/>
    <w:rsid w:val="00964ECD"/>
    <w:rsid w:val="0097098B"/>
    <w:rsid w:val="00973FBC"/>
    <w:rsid w:val="00977B31"/>
    <w:rsid w:val="00987A8A"/>
    <w:rsid w:val="009A0C76"/>
    <w:rsid w:val="009A1C98"/>
    <w:rsid w:val="009C5D7A"/>
    <w:rsid w:val="009E2F57"/>
    <w:rsid w:val="009F2E4B"/>
    <w:rsid w:val="00A00D54"/>
    <w:rsid w:val="00A06530"/>
    <w:rsid w:val="00A22616"/>
    <w:rsid w:val="00A25C4E"/>
    <w:rsid w:val="00A32047"/>
    <w:rsid w:val="00A43349"/>
    <w:rsid w:val="00A5509C"/>
    <w:rsid w:val="00A55D09"/>
    <w:rsid w:val="00A634B6"/>
    <w:rsid w:val="00A63CA5"/>
    <w:rsid w:val="00A7340C"/>
    <w:rsid w:val="00A813F5"/>
    <w:rsid w:val="00A866C9"/>
    <w:rsid w:val="00AB294A"/>
    <w:rsid w:val="00AB416E"/>
    <w:rsid w:val="00AC320B"/>
    <w:rsid w:val="00AC6318"/>
    <w:rsid w:val="00AD0966"/>
    <w:rsid w:val="00AD1A2A"/>
    <w:rsid w:val="00AD1D00"/>
    <w:rsid w:val="00AD4A88"/>
    <w:rsid w:val="00AE451C"/>
    <w:rsid w:val="00B161DE"/>
    <w:rsid w:val="00B24F79"/>
    <w:rsid w:val="00B330C0"/>
    <w:rsid w:val="00B3531B"/>
    <w:rsid w:val="00B4558D"/>
    <w:rsid w:val="00B46B31"/>
    <w:rsid w:val="00B47634"/>
    <w:rsid w:val="00B55065"/>
    <w:rsid w:val="00B72785"/>
    <w:rsid w:val="00B74B3B"/>
    <w:rsid w:val="00B7708C"/>
    <w:rsid w:val="00B77D1F"/>
    <w:rsid w:val="00B83C39"/>
    <w:rsid w:val="00B916A8"/>
    <w:rsid w:val="00BA4581"/>
    <w:rsid w:val="00BA5FA6"/>
    <w:rsid w:val="00BC245B"/>
    <w:rsid w:val="00BC4DA9"/>
    <w:rsid w:val="00BC5DC1"/>
    <w:rsid w:val="00BC72DE"/>
    <w:rsid w:val="00BC738B"/>
    <w:rsid w:val="00BD2E49"/>
    <w:rsid w:val="00BD77B8"/>
    <w:rsid w:val="00BE1DE2"/>
    <w:rsid w:val="00BE38D6"/>
    <w:rsid w:val="00BE7E64"/>
    <w:rsid w:val="00BF431A"/>
    <w:rsid w:val="00C030A4"/>
    <w:rsid w:val="00C05365"/>
    <w:rsid w:val="00C10F17"/>
    <w:rsid w:val="00C11FD9"/>
    <w:rsid w:val="00C213A6"/>
    <w:rsid w:val="00C34210"/>
    <w:rsid w:val="00C36426"/>
    <w:rsid w:val="00C50FB2"/>
    <w:rsid w:val="00C82D26"/>
    <w:rsid w:val="00C86C6B"/>
    <w:rsid w:val="00C927EB"/>
    <w:rsid w:val="00C92FC8"/>
    <w:rsid w:val="00C9379E"/>
    <w:rsid w:val="00C95814"/>
    <w:rsid w:val="00CA4422"/>
    <w:rsid w:val="00CC5B37"/>
    <w:rsid w:val="00CD04DA"/>
    <w:rsid w:val="00CD2487"/>
    <w:rsid w:val="00CD4C40"/>
    <w:rsid w:val="00CE384E"/>
    <w:rsid w:val="00CE41E0"/>
    <w:rsid w:val="00CF5B11"/>
    <w:rsid w:val="00CF6856"/>
    <w:rsid w:val="00D120C1"/>
    <w:rsid w:val="00D1387A"/>
    <w:rsid w:val="00D202D4"/>
    <w:rsid w:val="00D2344F"/>
    <w:rsid w:val="00D245F3"/>
    <w:rsid w:val="00D479D1"/>
    <w:rsid w:val="00D47A23"/>
    <w:rsid w:val="00D524C7"/>
    <w:rsid w:val="00D6213B"/>
    <w:rsid w:val="00D673FC"/>
    <w:rsid w:val="00D75595"/>
    <w:rsid w:val="00D84909"/>
    <w:rsid w:val="00DB3196"/>
    <w:rsid w:val="00DB405B"/>
    <w:rsid w:val="00DB6CEB"/>
    <w:rsid w:val="00DC7A9D"/>
    <w:rsid w:val="00DD0FB4"/>
    <w:rsid w:val="00DE5399"/>
    <w:rsid w:val="00DF1A4C"/>
    <w:rsid w:val="00E20F7C"/>
    <w:rsid w:val="00E226FE"/>
    <w:rsid w:val="00E3134C"/>
    <w:rsid w:val="00E31A81"/>
    <w:rsid w:val="00E32D5E"/>
    <w:rsid w:val="00E3489C"/>
    <w:rsid w:val="00E40462"/>
    <w:rsid w:val="00E4489C"/>
    <w:rsid w:val="00E47F8D"/>
    <w:rsid w:val="00E67D24"/>
    <w:rsid w:val="00E82FC4"/>
    <w:rsid w:val="00E86624"/>
    <w:rsid w:val="00E87D25"/>
    <w:rsid w:val="00E92B33"/>
    <w:rsid w:val="00E93C4B"/>
    <w:rsid w:val="00EA55E7"/>
    <w:rsid w:val="00EB3905"/>
    <w:rsid w:val="00EB463E"/>
    <w:rsid w:val="00ED4D3E"/>
    <w:rsid w:val="00ED5284"/>
    <w:rsid w:val="00ED6C93"/>
    <w:rsid w:val="00EE13E7"/>
    <w:rsid w:val="00EE2726"/>
    <w:rsid w:val="00EF4F2E"/>
    <w:rsid w:val="00EF5C2C"/>
    <w:rsid w:val="00F01E18"/>
    <w:rsid w:val="00F02766"/>
    <w:rsid w:val="00F05D73"/>
    <w:rsid w:val="00F102F7"/>
    <w:rsid w:val="00F12EF0"/>
    <w:rsid w:val="00F137D0"/>
    <w:rsid w:val="00F13D79"/>
    <w:rsid w:val="00F16A1A"/>
    <w:rsid w:val="00F223E1"/>
    <w:rsid w:val="00F27A93"/>
    <w:rsid w:val="00F42F68"/>
    <w:rsid w:val="00F43A14"/>
    <w:rsid w:val="00F43E6C"/>
    <w:rsid w:val="00F5202E"/>
    <w:rsid w:val="00F56753"/>
    <w:rsid w:val="00F600F7"/>
    <w:rsid w:val="00F647DA"/>
    <w:rsid w:val="00F65162"/>
    <w:rsid w:val="00F6556E"/>
    <w:rsid w:val="00F6731B"/>
    <w:rsid w:val="00F83345"/>
    <w:rsid w:val="00F847B9"/>
    <w:rsid w:val="00FA2809"/>
    <w:rsid w:val="00FA67B6"/>
    <w:rsid w:val="00FB33EB"/>
    <w:rsid w:val="00FD023F"/>
    <w:rsid w:val="00FD1024"/>
    <w:rsid w:val="00FF1A62"/>
    <w:rsid w:val="00FF4B5C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51EE"/>
  <w15:docId w15:val="{61116B9F-DA68-48DD-B004-AB9CCCCE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D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683F"/>
    <w:pPr>
      <w:ind w:left="720"/>
      <w:contextualSpacing/>
    </w:pPr>
  </w:style>
  <w:style w:type="table" w:styleId="TableGrid">
    <w:name w:val="Table Grid"/>
    <w:basedOn w:val="TableNormal"/>
    <w:uiPriority w:val="59"/>
    <w:rsid w:val="00F67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34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34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6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64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6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856"/>
  </w:style>
  <w:style w:type="character" w:styleId="PageNumber">
    <w:name w:val="page number"/>
    <w:basedOn w:val="DefaultParagraphFont"/>
    <w:uiPriority w:val="99"/>
    <w:semiHidden/>
    <w:unhideWhenUsed/>
    <w:rsid w:val="00CF6856"/>
  </w:style>
  <w:style w:type="paragraph" w:styleId="Revision">
    <w:name w:val="Revision"/>
    <w:hidden/>
    <w:uiPriority w:val="99"/>
    <w:semiHidden/>
    <w:rsid w:val="003B6EAC"/>
  </w:style>
  <w:style w:type="character" w:styleId="Hyperlink">
    <w:name w:val="Hyperlink"/>
    <w:basedOn w:val="DefaultParagraphFont"/>
    <w:uiPriority w:val="99"/>
    <w:unhideWhenUsed/>
    <w:rsid w:val="000059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3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add-change-or-remove-error-bars-in-a-chart-e6d12c87-8533-4cd6-a3f5-864049a145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1173</Words>
  <Characters>6103</Characters>
  <Application>Microsoft Office Word</Application>
  <DocSecurity>0</DocSecurity>
  <Lines>135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Syracuse University</Company>
  <LinksUpToDate>false</LinksUpToDate>
  <CharactersWithSpaces>7195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Wen</dc:creator>
  <cp:keywords/>
  <dc:description/>
  <cp:lastModifiedBy>Tao Wen</cp:lastModifiedBy>
  <cp:revision>118</cp:revision>
  <dcterms:created xsi:type="dcterms:W3CDTF">2018-10-24T18:01:00Z</dcterms:created>
  <dcterms:modified xsi:type="dcterms:W3CDTF">2024-10-03T04:39:00Z</dcterms:modified>
  <cp:category/>
</cp:coreProperties>
</file>