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Mercer Street Friends User Testing Notes</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remembering what form of contact he received</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 to log in with your ticket number- if you forget it oh well</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the idea of tickets being numbered</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ticket has not done anything with yet</w:t>
      </w:r>
    </w:p>
    <w:p w:rsidR="00000000" w:rsidDel="00000000" w:rsidP="00000000" w:rsidRDefault="00000000" w:rsidRPr="00000000" w14:paraId="0000000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status up</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update- instead of editing, also push notification</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location we could add a drop-down since Dave only works out of a couple of buildings </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Status-show updated versions</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choices for buildings (also on the website)</w:t>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 mercer st</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1201 west state</w:t>
      </w:r>
    </w:p>
    <w:p w:rsidR="00000000" w:rsidDel="00000000" w:rsidP="00000000" w:rsidRDefault="00000000" w:rsidRPr="00000000" w14:paraId="0000000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 north hermitage</w:t>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824 sylvia st</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dunnmore ave</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 montgumery (rivera)</w:t>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(as an extra)</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 title instead of name</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a little bit bigger</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Twitch form 24 hr time</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Eastern Standard Time</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Status </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could set it up by priority </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then each thing will be decided by Dave and we might have him color code it. For example, if something is dire Dave could make it red on his side of the interface. </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Incentivise people- if they input online themselves they are moved up the list?? Possibly</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the person requesting a ticket gets updated is it an email or will it take them to the website</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Yellow for anything that's new when we go back and edit the different stages</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