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B85" w:rsidRDefault="00B42B85" w:rsidP="00B42B85">
      <w:pPr>
        <w:shd w:val="clear" w:color="auto" w:fill="FFFFFF"/>
        <w:spacing w:after="0" w:line="234" w:lineRule="atLeast"/>
        <w:outlineLvl w:val="0"/>
        <w:rPr>
          <w:rFonts w:ascii="Helvetica" w:eastAsia="Times New Roman" w:hAnsi="Helvetica" w:cs="Helvetica"/>
          <w:b/>
          <w:bCs/>
          <w:color w:val="000000"/>
          <w:kern w:val="36"/>
          <w:sz w:val="23"/>
          <w:szCs w:val="23"/>
        </w:rPr>
      </w:pPr>
      <w:r>
        <w:rPr>
          <w:rFonts w:ascii="Helvetica" w:eastAsia="Times New Roman" w:hAnsi="Helvetica" w:cs="Helvetica"/>
          <w:b/>
          <w:bCs/>
          <w:color w:val="000000"/>
          <w:kern w:val="36"/>
          <w:sz w:val="23"/>
          <w:szCs w:val="23"/>
        </w:rPr>
        <w:t xml:space="preserve">                 </w:t>
      </w:r>
    </w:p>
    <w:p w:rsidR="00B42B85" w:rsidRPr="00B42B85" w:rsidRDefault="00B42B85" w:rsidP="00B42B85">
      <w:pPr>
        <w:shd w:val="clear" w:color="auto" w:fill="FFFFFF"/>
        <w:spacing w:after="0" w:line="234" w:lineRule="atLeast"/>
        <w:outlineLvl w:val="0"/>
        <w:rPr>
          <w:rFonts w:ascii="Helvetica" w:eastAsia="Times New Roman" w:hAnsi="Helvetica" w:cs="Helvetica"/>
          <w:b/>
          <w:bCs/>
          <w:color w:val="000000"/>
          <w:kern w:val="36"/>
          <w:sz w:val="44"/>
          <w:szCs w:val="44"/>
        </w:rPr>
      </w:pPr>
      <w:r>
        <w:rPr>
          <w:rFonts w:ascii="Helvetica" w:eastAsia="Times New Roman" w:hAnsi="Helvetica" w:cs="Helvetica"/>
          <w:b/>
          <w:bCs/>
          <w:color w:val="000000"/>
          <w:kern w:val="36"/>
          <w:sz w:val="23"/>
          <w:szCs w:val="23"/>
        </w:rPr>
        <w:t xml:space="preserve">   </w:t>
      </w:r>
      <w:r w:rsidR="004060EA">
        <w:rPr>
          <w:rFonts w:ascii="Helvetica" w:eastAsia="Times New Roman" w:hAnsi="Helvetica" w:cs="Helvetica"/>
          <w:b/>
          <w:bCs/>
          <w:color w:val="000000"/>
          <w:kern w:val="36"/>
          <w:sz w:val="23"/>
          <w:szCs w:val="23"/>
        </w:rPr>
        <w:t xml:space="preserve">               </w:t>
      </w:r>
      <w:r>
        <w:rPr>
          <w:rFonts w:ascii="Helvetica" w:eastAsia="Times New Roman" w:hAnsi="Helvetica" w:cs="Helvetica"/>
          <w:b/>
          <w:bCs/>
          <w:color w:val="000000"/>
          <w:kern w:val="36"/>
          <w:sz w:val="23"/>
          <w:szCs w:val="23"/>
        </w:rPr>
        <w:t xml:space="preserve">  </w:t>
      </w:r>
      <w:r w:rsidRPr="004060EA">
        <w:rPr>
          <w:rFonts w:ascii="Helvetica" w:eastAsia="Times New Roman" w:hAnsi="Helvetica" w:cs="Helvetica"/>
          <w:b/>
          <w:bCs/>
          <w:color w:val="000000"/>
          <w:kern w:val="36"/>
          <w:sz w:val="44"/>
          <w:szCs w:val="44"/>
          <w:u w:val="single"/>
        </w:rPr>
        <w:t>User Management</w:t>
      </w:r>
      <w:r w:rsidR="00843C97">
        <w:rPr>
          <w:rFonts w:ascii="Helvetica" w:eastAsia="Times New Roman" w:hAnsi="Helvetica" w:cs="Helvetica"/>
          <w:b/>
          <w:bCs/>
          <w:color w:val="000000"/>
          <w:kern w:val="36"/>
          <w:sz w:val="44"/>
          <w:szCs w:val="44"/>
          <w:u w:val="single"/>
        </w:rPr>
        <w:t xml:space="preserve"> Document</w:t>
      </w:r>
      <w:r w:rsidRPr="00B42B85">
        <w:rPr>
          <w:rFonts w:ascii="Helvetica" w:eastAsia="Times New Roman" w:hAnsi="Helvetica" w:cs="Helvetica"/>
          <w:b/>
          <w:bCs/>
          <w:color w:val="000000"/>
          <w:kern w:val="36"/>
          <w:sz w:val="44"/>
          <w:szCs w:val="44"/>
        </w:rPr>
        <w:t>:</w:t>
      </w:r>
    </w:p>
    <w:p w:rsidR="00B42B85" w:rsidRDefault="00B42B85" w:rsidP="00B42B85">
      <w:pPr>
        <w:shd w:val="clear" w:color="auto" w:fill="FFFFFF"/>
        <w:spacing w:after="0" w:line="234" w:lineRule="atLeast"/>
        <w:outlineLvl w:val="0"/>
        <w:rPr>
          <w:rFonts w:ascii="Helvetica" w:eastAsia="Times New Roman" w:hAnsi="Helvetica" w:cs="Helvetica"/>
          <w:b/>
          <w:bCs/>
          <w:color w:val="000000"/>
          <w:kern w:val="36"/>
          <w:sz w:val="23"/>
          <w:szCs w:val="23"/>
        </w:rPr>
      </w:pPr>
    </w:p>
    <w:p w:rsidR="00B42B85" w:rsidRDefault="00B42B85" w:rsidP="00B42B85">
      <w:pPr>
        <w:shd w:val="clear" w:color="auto" w:fill="FFFFFF"/>
        <w:spacing w:after="0" w:line="234" w:lineRule="atLeast"/>
        <w:outlineLvl w:val="0"/>
        <w:rPr>
          <w:rFonts w:ascii="Helvetica" w:eastAsia="Times New Roman" w:hAnsi="Helvetica" w:cs="Helvetica"/>
          <w:b/>
          <w:bCs/>
          <w:color w:val="000000"/>
          <w:kern w:val="36"/>
          <w:sz w:val="23"/>
          <w:szCs w:val="23"/>
        </w:rPr>
      </w:pPr>
    </w:p>
    <w:p w:rsidR="00B42B85" w:rsidRDefault="00B42B85" w:rsidP="00B42B85">
      <w:pPr>
        <w:shd w:val="clear" w:color="auto" w:fill="FFFFFF"/>
        <w:spacing w:after="0" w:line="234" w:lineRule="atLeast"/>
        <w:outlineLvl w:val="0"/>
        <w:rPr>
          <w:rFonts w:ascii="Helvetica" w:eastAsia="Times New Roman" w:hAnsi="Helvetica" w:cs="Helvetica"/>
          <w:b/>
          <w:bCs/>
          <w:color w:val="000000"/>
          <w:kern w:val="36"/>
          <w:sz w:val="23"/>
          <w:szCs w:val="23"/>
        </w:rPr>
      </w:pPr>
    </w:p>
    <w:p w:rsidR="00B42B85" w:rsidRPr="00B42B85" w:rsidRDefault="00B42B85" w:rsidP="00B42B85">
      <w:pPr>
        <w:shd w:val="clear" w:color="auto" w:fill="FFFFFF"/>
        <w:spacing w:after="0" w:line="234" w:lineRule="atLeast"/>
        <w:outlineLvl w:val="0"/>
        <w:rPr>
          <w:rFonts w:ascii="Helvetica" w:eastAsia="Times New Roman" w:hAnsi="Helvetica" w:cs="Helvetica"/>
          <w:b/>
          <w:bCs/>
          <w:color w:val="000000"/>
          <w:kern w:val="36"/>
          <w:sz w:val="23"/>
          <w:szCs w:val="23"/>
        </w:rPr>
      </w:pPr>
      <w:r w:rsidRPr="004060EA">
        <w:rPr>
          <w:rFonts w:ascii="Helvetica" w:eastAsia="Times New Roman" w:hAnsi="Helvetica" w:cs="Helvetica"/>
          <w:b/>
          <w:bCs/>
          <w:color w:val="000000"/>
          <w:kern w:val="36"/>
          <w:sz w:val="23"/>
          <w:szCs w:val="23"/>
          <w:u w:val="single"/>
        </w:rPr>
        <w:t>Guidelines for Adding Users</w:t>
      </w:r>
      <w:r>
        <w:rPr>
          <w:rFonts w:ascii="Helvetica" w:eastAsia="Times New Roman" w:hAnsi="Helvetica" w:cs="Helvetica"/>
          <w:b/>
          <w:bCs/>
          <w:color w:val="000000"/>
          <w:kern w:val="36"/>
          <w:sz w:val="23"/>
          <w:szCs w:val="23"/>
        </w:rPr>
        <w:t>:</w:t>
      </w:r>
    </w:p>
    <w:p w:rsidR="00AE120C" w:rsidRDefault="00E17875"/>
    <w:p w:rsidR="00B42B85" w:rsidRPr="00D860EB" w:rsidRDefault="00B42B85" w:rsidP="00B42B85">
      <w:pPr>
        <w:numPr>
          <w:ilvl w:val="0"/>
          <w:numId w:val="1"/>
        </w:numPr>
        <w:shd w:val="clear" w:color="auto" w:fill="FFFFFF"/>
        <w:spacing w:after="0" w:line="288" w:lineRule="atLeast"/>
        <w:ind w:left="600"/>
      </w:pPr>
      <w:r w:rsidRPr="00D860EB">
        <w:t>Your username must be unique across all Salesforce orgs. The username must be in the format of an email address, for example, jane@salesforce.com. This email username doesn’t have to work. You can have the same functioning email address associated with your account across orgs—only the username in the form of an email address must remain unique.</w:t>
      </w:r>
    </w:p>
    <w:p w:rsidR="00B42B85" w:rsidRPr="00D860EB" w:rsidRDefault="00B42B85" w:rsidP="00B42B85">
      <w:pPr>
        <w:numPr>
          <w:ilvl w:val="0"/>
          <w:numId w:val="1"/>
        </w:numPr>
        <w:shd w:val="clear" w:color="auto" w:fill="FFFFFF"/>
        <w:spacing w:after="0" w:line="288" w:lineRule="atLeast"/>
        <w:ind w:left="600"/>
      </w:pPr>
      <w:r w:rsidRPr="00D860EB">
        <w:t>If your name includes non-English characters, add the specified language to the mail format settings within Outlook if viewing email in Outlook.</w:t>
      </w:r>
    </w:p>
    <w:p w:rsidR="00B42B85" w:rsidRPr="00D860EB" w:rsidRDefault="00B42B85" w:rsidP="00B42B85">
      <w:pPr>
        <w:numPr>
          <w:ilvl w:val="0"/>
          <w:numId w:val="1"/>
        </w:numPr>
        <w:shd w:val="clear" w:color="auto" w:fill="FFFFFF"/>
        <w:spacing w:after="0" w:line="288" w:lineRule="atLeast"/>
        <w:ind w:left="600"/>
      </w:pPr>
      <w:r w:rsidRPr="00D860EB">
        <w:t>The account verification link emailed to new users expires in six months, and users have to change their password the first time they log in. Users who click the account verification link but don’t set a password need an admin to reset their password before they can log in.</w:t>
      </w:r>
    </w:p>
    <w:p w:rsidR="00B42B85" w:rsidRPr="00D860EB" w:rsidRDefault="00B42B85" w:rsidP="00B42B85">
      <w:pPr>
        <w:numPr>
          <w:ilvl w:val="0"/>
          <w:numId w:val="1"/>
        </w:numPr>
        <w:shd w:val="clear" w:color="auto" w:fill="FFFFFF"/>
        <w:spacing w:after="0" w:line="288" w:lineRule="atLeast"/>
        <w:ind w:left="600"/>
      </w:pPr>
      <w:r w:rsidRPr="00D860EB">
        <w:t>You can change a Salesforce license to a Force.com license, but you can’t change a Force.com license to a Salesforce license.</w:t>
      </w:r>
    </w:p>
    <w:p w:rsidR="00B42B85" w:rsidRPr="00D860EB" w:rsidRDefault="00B42B85" w:rsidP="00B42B85">
      <w:pPr>
        <w:numPr>
          <w:ilvl w:val="0"/>
          <w:numId w:val="1"/>
        </w:numPr>
        <w:shd w:val="clear" w:color="auto" w:fill="FFFFFF"/>
        <w:spacing w:after="0" w:line="288" w:lineRule="atLeast"/>
        <w:ind w:left="600"/>
      </w:pPr>
      <w:r w:rsidRPr="00D860EB">
        <w:t>Not all options are available for all license types. For example, the </w:t>
      </w:r>
      <w:bookmarkStart w:id="0" w:name="aul_marketing_user_and_allow_forecasting"/>
      <w:bookmarkEnd w:id="0"/>
      <w:r w:rsidRPr="00D860EB">
        <w:t xml:space="preserve">Marketing User and Allow </w:t>
      </w:r>
      <w:proofErr w:type="spellStart"/>
      <w:r w:rsidRPr="00D860EB">
        <w:t>Forecastingoptions</w:t>
      </w:r>
      <w:proofErr w:type="spellEnd"/>
      <w:r w:rsidRPr="00D860EB">
        <w:t xml:space="preserve"> are not available for Force.com user licenses because the Forecasts and Campaigns tabs are not available to users with a Force.com license. Force.com user licenses are not available for Professional, Group, or Contact Manager Editions.</w:t>
      </w:r>
    </w:p>
    <w:p w:rsidR="00B42B85" w:rsidRPr="00D860EB" w:rsidRDefault="00B42B85" w:rsidP="00B42B85">
      <w:pPr>
        <w:numPr>
          <w:ilvl w:val="0"/>
          <w:numId w:val="1"/>
        </w:numPr>
        <w:shd w:val="clear" w:color="auto" w:fill="FFFFFF"/>
        <w:spacing w:after="0" w:line="288" w:lineRule="atLeast"/>
        <w:ind w:left="600"/>
      </w:pPr>
      <w:r w:rsidRPr="00D860EB">
        <w:t>In Performance, Unlimited, Enterprise, and Developer Edition orgs, you can select Send Apex Warning Emails to send email to the user when an application that invokes Apex uses more than half of the resources specified by the governor limits. You can use this feature during Apex code development to test the amount of resources used at runtime.</w:t>
      </w:r>
    </w:p>
    <w:p w:rsidR="00B42B85" w:rsidRDefault="00B42B85"/>
    <w:p w:rsidR="00907623" w:rsidRDefault="00DF0404">
      <w:r>
        <w:t xml:space="preserve">Please find below link to know more about </w:t>
      </w:r>
      <w:r w:rsidR="00220250">
        <w:t>guidelines for adding User:</w:t>
      </w:r>
      <w:r>
        <w:t xml:space="preserve"> </w:t>
      </w:r>
    </w:p>
    <w:p w:rsidR="00B42B85" w:rsidRDefault="00E17875" w:rsidP="001600DD">
      <w:pPr>
        <w:shd w:val="clear" w:color="auto" w:fill="FFFFFF"/>
        <w:spacing w:before="150" w:after="150" w:line="240" w:lineRule="auto"/>
        <w:ind w:right="150"/>
        <w:rPr>
          <w:rStyle w:val="Hyperlink"/>
        </w:rPr>
      </w:pPr>
      <w:hyperlink r:id="rId6" w:history="1">
        <w:r w:rsidR="001600DD" w:rsidRPr="00712E82">
          <w:rPr>
            <w:rStyle w:val="Hyperlink"/>
          </w:rPr>
          <w:t>https://help.salesforce.com/apex/HTViewHelpDoc?id=users_adding_guidelines.htm&amp;language=en_US</w:t>
        </w:r>
      </w:hyperlink>
    </w:p>
    <w:p w:rsidR="001600DD" w:rsidRPr="001600DD" w:rsidRDefault="001600DD" w:rsidP="001600DD">
      <w:pPr>
        <w:shd w:val="clear" w:color="auto" w:fill="FFFFFF"/>
        <w:spacing w:before="150" w:after="150" w:line="240" w:lineRule="auto"/>
        <w:ind w:right="150"/>
        <w:rPr>
          <w:rStyle w:val="Hyperlink"/>
        </w:rPr>
      </w:pPr>
    </w:p>
    <w:p w:rsidR="00B42B85" w:rsidRPr="001600DD" w:rsidRDefault="00B42B85" w:rsidP="00B42B85">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Licenses Overview:</w:t>
      </w:r>
    </w:p>
    <w:p w:rsidR="00B42B85" w:rsidRDefault="00B42B85" w:rsidP="00B42B85">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B42B85" w:rsidRPr="00D860EB" w:rsidRDefault="00B42B85" w:rsidP="00B42B85">
      <w:pPr>
        <w:pStyle w:val="Heading1"/>
        <w:shd w:val="clear" w:color="auto" w:fill="FFFFFF"/>
        <w:spacing w:before="0" w:beforeAutospacing="0" w:after="0" w:afterAutospacing="0" w:line="234" w:lineRule="atLeast"/>
        <w:rPr>
          <w:rFonts w:asciiTheme="minorHAnsi" w:eastAsiaTheme="minorHAnsi" w:hAnsiTheme="minorHAnsi" w:cstheme="minorBidi"/>
          <w:b w:val="0"/>
          <w:bCs w:val="0"/>
          <w:kern w:val="0"/>
          <w:sz w:val="22"/>
          <w:szCs w:val="22"/>
        </w:rPr>
      </w:pPr>
      <w:r w:rsidRPr="00D860EB">
        <w:rPr>
          <w:rFonts w:asciiTheme="minorHAnsi" w:eastAsiaTheme="minorHAnsi" w:hAnsiTheme="minorHAnsi" w:cstheme="minorBidi"/>
          <w:b w:val="0"/>
          <w:bCs w:val="0"/>
          <w:kern w:val="0"/>
          <w:sz w:val="22"/>
          <w:szCs w:val="22"/>
        </w:rPr>
        <w:t>To enable specific Salesforce functionality for your users, you must choose one user license for each user. To enable additional functionality, you can assign permission set licenses and feature licenses to your users or purchase usage-based entitlements for your organization.</w:t>
      </w:r>
    </w:p>
    <w:p w:rsidR="00B42B85" w:rsidRDefault="00B42B85" w:rsidP="00B42B85">
      <w:pPr>
        <w:pStyle w:val="Heading1"/>
        <w:shd w:val="clear" w:color="auto" w:fill="FFFFFF"/>
        <w:spacing w:before="0" w:beforeAutospacing="0" w:after="0" w:afterAutospacing="0" w:line="234" w:lineRule="atLeast"/>
        <w:rPr>
          <w:rFonts w:ascii="Arial" w:hAnsi="Arial" w:cs="Arial"/>
          <w:color w:val="555555"/>
          <w:sz w:val="19"/>
          <w:szCs w:val="19"/>
          <w:shd w:val="clear" w:color="auto" w:fill="FFFFFF"/>
        </w:rPr>
      </w:pPr>
    </w:p>
    <w:p w:rsidR="00B42B85" w:rsidRPr="00D860EB" w:rsidRDefault="00B42B85" w:rsidP="00B42B85">
      <w:pPr>
        <w:shd w:val="clear" w:color="auto" w:fill="FFFFFF"/>
        <w:spacing w:before="240" w:after="0" w:line="240" w:lineRule="auto"/>
      </w:pPr>
      <w:r w:rsidRPr="00D860EB">
        <w:t>Salesforce provides the following types of licenses and usage-based entitlements.</w:t>
      </w:r>
    </w:p>
    <w:p w:rsidR="00B42B85" w:rsidRPr="00D860EB" w:rsidRDefault="00E17875" w:rsidP="00B42B85">
      <w:pPr>
        <w:numPr>
          <w:ilvl w:val="0"/>
          <w:numId w:val="2"/>
        </w:numPr>
        <w:shd w:val="clear" w:color="auto" w:fill="FFFFFF"/>
        <w:spacing w:after="0" w:line="288" w:lineRule="atLeast"/>
        <w:ind w:left="600"/>
      </w:pPr>
      <w:hyperlink r:id="rId7" w:history="1">
        <w:r w:rsidR="00B42B85" w:rsidRPr="001600DD">
          <w:rPr>
            <w:rFonts w:ascii="Arial" w:eastAsia="Times New Roman" w:hAnsi="Arial" w:cs="Arial"/>
            <w:b/>
            <w:bCs/>
            <w:color w:val="000000" w:themeColor="text1"/>
            <w:sz w:val="18"/>
            <w:szCs w:val="18"/>
            <w:u w:val="single"/>
          </w:rPr>
          <w:t>User Licenses</w:t>
        </w:r>
      </w:hyperlink>
      <w:r w:rsidR="00B42B85" w:rsidRPr="00B42B85">
        <w:rPr>
          <w:rFonts w:ascii="Arial" w:eastAsia="Times New Roman" w:hAnsi="Arial" w:cs="Arial"/>
          <w:color w:val="555555"/>
          <w:sz w:val="18"/>
          <w:szCs w:val="18"/>
        </w:rPr>
        <w:br/>
      </w:r>
      <w:proofErr w:type="gramStart"/>
      <w:r w:rsidR="00B42B85" w:rsidRPr="00D860EB">
        <w:t>A</w:t>
      </w:r>
      <w:proofErr w:type="gramEnd"/>
      <w:r w:rsidR="00B42B85" w:rsidRPr="00D860EB">
        <w:t xml:space="preserve"> user license determines the baseline of features that the user can access. Every user must have exactly one user license. You assign user permissions for data access through a profile and optionally one or more permission sets.</w:t>
      </w:r>
    </w:p>
    <w:p w:rsidR="00B42B85" w:rsidRPr="00B42B85" w:rsidRDefault="00E17875" w:rsidP="00B42B85">
      <w:pPr>
        <w:numPr>
          <w:ilvl w:val="0"/>
          <w:numId w:val="2"/>
        </w:numPr>
        <w:shd w:val="clear" w:color="auto" w:fill="FFFFFF"/>
        <w:spacing w:after="0" w:line="288" w:lineRule="atLeast"/>
        <w:ind w:left="600"/>
        <w:rPr>
          <w:rFonts w:ascii="Arial" w:eastAsia="Times New Roman" w:hAnsi="Arial" w:cs="Arial"/>
          <w:color w:val="555555"/>
          <w:sz w:val="18"/>
          <w:szCs w:val="18"/>
        </w:rPr>
      </w:pPr>
      <w:hyperlink r:id="rId8" w:history="1">
        <w:r w:rsidR="00B42B85" w:rsidRPr="001600DD">
          <w:rPr>
            <w:rFonts w:ascii="Arial" w:eastAsia="Times New Roman" w:hAnsi="Arial" w:cs="Arial"/>
            <w:b/>
            <w:bCs/>
            <w:color w:val="000000" w:themeColor="text1"/>
            <w:sz w:val="18"/>
            <w:szCs w:val="18"/>
            <w:u w:val="single"/>
          </w:rPr>
          <w:t>Permission Set Licenses</w:t>
        </w:r>
      </w:hyperlink>
      <w:r w:rsidR="00B42B85" w:rsidRPr="00B42B85">
        <w:rPr>
          <w:rFonts w:ascii="Arial" w:eastAsia="Times New Roman" w:hAnsi="Arial" w:cs="Arial"/>
          <w:color w:val="555555"/>
          <w:sz w:val="18"/>
          <w:szCs w:val="18"/>
        </w:rPr>
        <w:br/>
      </w:r>
      <w:proofErr w:type="gramStart"/>
      <w:r w:rsidR="00B42B85" w:rsidRPr="00D860EB">
        <w:t>A</w:t>
      </w:r>
      <w:proofErr w:type="gramEnd"/>
      <w:r w:rsidR="00B42B85" w:rsidRPr="00D860EB">
        <w:t xml:space="preserve"> permission set is a convenient way to assign users specific settings and permissions to use various tools and functions. Permission set licenses incrementally </w:t>
      </w:r>
      <w:proofErr w:type="gramStart"/>
      <w:r w:rsidR="00B42B85" w:rsidRPr="00D860EB">
        <w:t>entitle</w:t>
      </w:r>
      <w:proofErr w:type="gramEnd"/>
      <w:r w:rsidR="00B42B85" w:rsidRPr="00D860EB">
        <w:t xml:space="preserve"> users to access features that are not included in their user licenses. Users can be assigned any number of permission set licenses.</w:t>
      </w:r>
    </w:p>
    <w:p w:rsidR="00B42B85" w:rsidRPr="00D860EB" w:rsidRDefault="00E17875" w:rsidP="00B42B85">
      <w:pPr>
        <w:numPr>
          <w:ilvl w:val="0"/>
          <w:numId w:val="2"/>
        </w:numPr>
        <w:shd w:val="clear" w:color="auto" w:fill="FFFFFF"/>
        <w:spacing w:after="0" w:line="288" w:lineRule="atLeast"/>
        <w:ind w:left="600"/>
      </w:pPr>
      <w:hyperlink r:id="rId9" w:history="1">
        <w:r w:rsidR="00B42B85" w:rsidRPr="001600DD">
          <w:rPr>
            <w:rFonts w:ascii="Arial" w:eastAsia="Times New Roman" w:hAnsi="Arial" w:cs="Arial"/>
            <w:b/>
            <w:bCs/>
            <w:color w:val="000000" w:themeColor="text1"/>
            <w:sz w:val="18"/>
            <w:szCs w:val="18"/>
            <w:u w:val="single"/>
          </w:rPr>
          <w:t>Feature Licenses Overview</w:t>
        </w:r>
      </w:hyperlink>
      <w:r w:rsidR="00B42B85" w:rsidRPr="00B42B85">
        <w:rPr>
          <w:rFonts w:ascii="Arial" w:eastAsia="Times New Roman" w:hAnsi="Arial" w:cs="Arial"/>
          <w:color w:val="555555"/>
          <w:sz w:val="18"/>
          <w:szCs w:val="18"/>
        </w:rPr>
        <w:br/>
      </w:r>
      <w:r w:rsidR="00B42B85" w:rsidRPr="00D860EB">
        <w:t>A feature license entitles a user to access an additional feature that is not included with his or her user license, such as Marketing or Work.com. Users can be assigned any number of feature licenses.</w:t>
      </w:r>
    </w:p>
    <w:p w:rsidR="00B42B85" w:rsidRPr="00852A1A" w:rsidRDefault="00E17875" w:rsidP="00B42B85">
      <w:pPr>
        <w:numPr>
          <w:ilvl w:val="0"/>
          <w:numId w:val="2"/>
        </w:numPr>
        <w:shd w:val="clear" w:color="auto" w:fill="FFFFFF"/>
        <w:spacing w:after="0" w:line="288" w:lineRule="atLeast"/>
        <w:ind w:left="600"/>
      </w:pPr>
      <w:hyperlink r:id="rId10" w:history="1">
        <w:r w:rsidR="00B42B85" w:rsidRPr="001600DD">
          <w:rPr>
            <w:rFonts w:ascii="Arial" w:eastAsia="Times New Roman" w:hAnsi="Arial" w:cs="Arial"/>
            <w:b/>
            <w:bCs/>
            <w:color w:val="000000" w:themeColor="text1"/>
            <w:sz w:val="18"/>
            <w:szCs w:val="18"/>
            <w:u w:val="single"/>
          </w:rPr>
          <w:t>Usage-based Entitlements</w:t>
        </w:r>
      </w:hyperlink>
      <w:r w:rsidR="00B42B85" w:rsidRPr="00B42B85">
        <w:rPr>
          <w:rFonts w:ascii="Arial" w:eastAsia="Times New Roman" w:hAnsi="Arial" w:cs="Arial"/>
          <w:color w:val="555555"/>
          <w:sz w:val="18"/>
          <w:szCs w:val="18"/>
        </w:rPr>
        <w:br/>
      </w:r>
      <w:proofErr w:type="gramStart"/>
      <w:r w:rsidR="00B42B85" w:rsidRPr="00D860EB">
        <w:t>A</w:t>
      </w:r>
      <w:proofErr w:type="gramEnd"/>
      <w:r w:rsidR="00B42B85" w:rsidRPr="00D860EB">
        <w:t xml:space="preserve"> usage-based entitlement is a limited resource that your organization can use on a periodic basis—such as the allowed number of monthly logins to a Partner Community or the record limit for Data.com list users</w:t>
      </w:r>
      <w:r w:rsidR="00B42B85" w:rsidRPr="00852A1A">
        <w:t>.</w:t>
      </w:r>
    </w:p>
    <w:p w:rsidR="00B42B85" w:rsidRDefault="00B42B85" w:rsidP="00B42B85">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220250" w:rsidRPr="00220250" w:rsidRDefault="00220250" w:rsidP="00220250">
      <w:r>
        <w:t xml:space="preserve">Please find below link to know more about License overview: </w:t>
      </w:r>
    </w:p>
    <w:p w:rsidR="00B42B85" w:rsidRDefault="00E17875">
      <w:hyperlink r:id="rId11" w:history="1">
        <w:r w:rsidR="00220250" w:rsidRPr="00712E82">
          <w:rPr>
            <w:rStyle w:val="Hyperlink"/>
          </w:rPr>
          <w:t>https://help.salesforce.com/apex/HTViewHelpDoc?id=users_licenses_overview.htm&amp;language=en_US</w:t>
        </w:r>
      </w:hyperlink>
    </w:p>
    <w:p w:rsidR="00220250" w:rsidRDefault="00220250"/>
    <w:p w:rsidR="00B42B85" w:rsidRPr="001600DD" w:rsidRDefault="00B42B85" w:rsidP="00B42B85">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View Your Organization’s Feature Licenses:</w:t>
      </w:r>
    </w:p>
    <w:p w:rsidR="00B42B85" w:rsidRDefault="00B42B85" w:rsidP="00B42B85">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B42B85" w:rsidRPr="00D860EB" w:rsidRDefault="00B42B85" w:rsidP="00B42B85">
      <w:pPr>
        <w:numPr>
          <w:ilvl w:val="0"/>
          <w:numId w:val="3"/>
        </w:numPr>
        <w:shd w:val="clear" w:color="auto" w:fill="FFFFFF"/>
        <w:spacing w:after="0" w:line="288" w:lineRule="atLeast"/>
        <w:ind w:left="600"/>
      </w:pPr>
      <w:r w:rsidRPr="00D860EB">
        <w:t>From Setup, enter Company Information in the Quick Find box, then select Company Information.</w:t>
      </w:r>
    </w:p>
    <w:p w:rsidR="00B42B85" w:rsidRPr="00D860EB" w:rsidRDefault="00B42B85" w:rsidP="00B42B85">
      <w:pPr>
        <w:numPr>
          <w:ilvl w:val="0"/>
          <w:numId w:val="3"/>
        </w:numPr>
        <w:shd w:val="clear" w:color="auto" w:fill="FFFFFF"/>
        <w:spacing w:after="0" w:line="288" w:lineRule="atLeast"/>
        <w:ind w:left="600"/>
      </w:pPr>
      <w:r w:rsidRPr="00D860EB">
        <w:t>See the Feature Licenses related list.</w:t>
      </w:r>
    </w:p>
    <w:p w:rsidR="004060EA" w:rsidRDefault="004060EA" w:rsidP="004060EA">
      <w:pPr>
        <w:shd w:val="clear" w:color="auto" w:fill="FFFFFF"/>
        <w:spacing w:after="0" w:line="288" w:lineRule="atLeast"/>
        <w:rPr>
          <w:rFonts w:ascii="Arial" w:eastAsia="Times New Roman" w:hAnsi="Arial" w:cs="Arial"/>
          <w:color w:val="555555"/>
          <w:sz w:val="19"/>
          <w:szCs w:val="19"/>
        </w:rPr>
      </w:pPr>
    </w:p>
    <w:p w:rsidR="004060EA" w:rsidRPr="00D860EB" w:rsidRDefault="004060EA" w:rsidP="00D860EB">
      <w:pPr>
        <w:shd w:val="clear" w:color="auto" w:fill="FFFFFF"/>
        <w:spacing w:after="0" w:line="288" w:lineRule="atLeast"/>
        <w:ind w:left="360"/>
      </w:pPr>
      <w:r w:rsidRPr="00D860EB">
        <w:t>Please follow below link to know more how to view your Organization’s Licenses:</w:t>
      </w:r>
    </w:p>
    <w:p w:rsidR="00B42B85" w:rsidRDefault="00B42B85" w:rsidP="00B42B85">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A15944" w:rsidRPr="001600DD" w:rsidRDefault="00E17875" w:rsidP="001600DD">
      <w:pPr>
        <w:rPr>
          <w:rStyle w:val="Hyperlink"/>
        </w:rPr>
      </w:pPr>
      <w:hyperlink r:id="rId12" w:history="1">
        <w:r w:rsidR="00A15944" w:rsidRPr="001600DD">
          <w:rPr>
            <w:rStyle w:val="Hyperlink"/>
          </w:rPr>
          <w:t>https://help.salesforce.com/apex/HTViewHelpDoc?id=users_viewing_feature_licenses.htm&amp;language=en_US</w:t>
        </w:r>
      </w:hyperlink>
    </w:p>
    <w:p w:rsidR="00B42B85" w:rsidRPr="001600DD" w:rsidRDefault="00B42B85">
      <w:pPr>
        <w:rPr>
          <w:u w:val="single"/>
        </w:rPr>
      </w:pPr>
    </w:p>
    <w:p w:rsidR="004145EA" w:rsidRPr="001600DD"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View and Manage Users:</w:t>
      </w:r>
    </w:p>
    <w:p w:rsidR="004145EA"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4145EA" w:rsidRPr="00D860EB" w:rsidRDefault="004145EA" w:rsidP="004145EA">
      <w:pPr>
        <w:shd w:val="clear" w:color="auto" w:fill="FFFFFF"/>
        <w:spacing w:after="0" w:line="240" w:lineRule="auto"/>
      </w:pPr>
      <w:r w:rsidRPr="00D860EB">
        <w:t>In the user list, you can view and manage all users in your org, partner portal, and Salesforce Customer Portal.</w:t>
      </w:r>
    </w:p>
    <w:p w:rsidR="00967469" w:rsidRDefault="004145EA" w:rsidP="00967469">
      <w:pPr>
        <w:pStyle w:val="p"/>
        <w:numPr>
          <w:ilvl w:val="0"/>
          <w:numId w:val="16"/>
        </w:numPr>
        <w:shd w:val="clear" w:color="auto" w:fill="FFFFFF"/>
        <w:spacing w:before="240" w:beforeAutospacing="0" w:after="0" w:afterAutospacing="0"/>
        <w:rPr>
          <w:rFonts w:ascii="Arial" w:hAnsi="Arial" w:cs="Arial"/>
          <w:color w:val="555555"/>
          <w:sz w:val="19"/>
          <w:szCs w:val="19"/>
        </w:rPr>
      </w:pPr>
      <w:r w:rsidRPr="00D860EB">
        <w:rPr>
          <w:rFonts w:asciiTheme="minorHAnsi" w:eastAsiaTheme="minorHAnsi" w:hAnsiTheme="minorHAnsi" w:cstheme="minorBidi"/>
          <w:sz w:val="22"/>
          <w:szCs w:val="22"/>
        </w:rPr>
        <w:t xml:space="preserve">From Setup, enter Users in the Quick Find box, </w:t>
      </w:r>
      <w:r w:rsidR="00C61B45" w:rsidRPr="00D860EB">
        <w:rPr>
          <w:rFonts w:asciiTheme="minorHAnsi" w:eastAsiaTheme="minorHAnsi" w:hAnsiTheme="minorHAnsi" w:cstheme="minorBidi"/>
          <w:sz w:val="22"/>
          <w:szCs w:val="22"/>
        </w:rPr>
        <w:t>and then</w:t>
      </w:r>
      <w:r w:rsidRPr="00D860EB">
        <w:rPr>
          <w:rFonts w:asciiTheme="minorHAnsi" w:eastAsiaTheme="minorHAnsi" w:hAnsiTheme="minorHAnsi" w:cstheme="minorBidi"/>
          <w:sz w:val="22"/>
          <w:szCs w:val="22"/>
        </w:rPr>
        <w:t xml:space="preserve"> select </w:t>
      </w:r>
      <w:r w:rsidRPr="00D860EB">
        <w:rPr>
          <w:rFonts w:asciiTheme="minorHAnsi" w:eastAsiaTheme="minorHAnsi" w:hAnsiTheme="minorHAnsi" w:cstheme="minorBidi"/>
          <w:b/>
          <w:bCs/>
          <w:sz w:val="22"/>
          <w:szCs w:val="22"/>
        </w:rPr>
        <w:t>Users</w:t>
      </w:r>
      <w:r>
        <w:rPr>
          <w:rFonts w:ascii="Arial" w:hAnsi="Arial" w:cs="Arial"/>
          <w:color w:val="555555"/>
          <w:sz w:val="19"/>
          <w:szCs w:val="19"/>
        </w:rPr>
        <w:t>.</w:t>
      </w:r>
    </w:p>
    <w:p w:rsidR="004145EA" w:rsidRPr="00967469" w:rsidRDefault="00967469" w:rsidP="00967469">
      <w:pPr>
        <w:pStyle w:val="p"/>
        <w:numPr>
          <w:ilvl w:val="0"/>
          <w:numId w:val="16"/>
        </w:numPr>
        <w:shd w:val="clear" w:color="auto" w:fill="FFFFFF"/>
        <w:spacing w:before="240" w:beforeAutospacing="0" w:after="0" w:afterAutospacing="0"/>
        <w:rPr>
          <w:rFonts w:ascii="Arial" w:hAnsi="Arial" w:cs="Arial"/>
          <w:color w:val="555555"/>
          <w:sz w:val="19"/>
          <w:szCs w:val="19"/>
        </w:rPr>
      </w:pPr>
      <w:r>
        <w:rPr>
          <w:rFonts w:asciiTheme="minorHAnsi" w:eastAsiaTheme="minorHAnsi" w:hAnsiTheme="minorHAnsi" w:cstheme="minorBidi"/>
          <w:sz w:val="22"/>
          <w:szCs w:val="22"/>
        </w:rPr>
        <w:t xml:space="preserve"> </w:t>
      </w:r>
      <w:r w:rsidR="004145EA" w:rsidRPr="00967469">
        <w:rPr>
          <w:rFonts w:asciiTheme="minorHAnsi" w:eastAsiaTheme="minorHAnsi" w:hAnsiTheme="minorHAnsi" w:cstheme="minorBidi"/>
          <w:sz w:val="22"/>
          <w:szCs w:val="22"/>
        </w:rPr>
        <w:t>From the user list, you can:</w:t>
      </w:r>
    </w:p>
    <w:p w:rsidR="004145EA" w:rsidRPr="00967469" w:rsidRDefault="00E17875" w:rsidP="004145EA">
      <w:pPr>
        <w:numPr>
          <w:ilvl w:val="0"/>
          <w:numId w:val="8"/>
        </w:numPr>
        <w:shd w:val="clear" w:color="auto" w:fill="FFFFFF"/>
        <w:spacing w:after="0" w:line="288" w:lineRule="atLeast"/>
        <w:ind w:left="600"/>
      </w:pPr>
      <w:hyperlink r:id="rId13" w:tooltip="Depending on the size of your organization or your new hire onboarding process, you may choose to add users one at a time. The maximum number of users you can add is determined by your Salesforce edition." w:history="1">
        <w:r w:rsidR="004145EA" w:rsidRPr="00967469">
          <w:t>Create one user</w:t>
        </w:r>
      </w:hyperlink>
      <w:r w:rsidR="004145EA" w:rsidRPr="00967469">
        <w:t>.</w:t>
      </w:r>
    </w:p>
    <w:p w:rsidR="004145EA" w:rsidRPr="00967469" w:rsidRDefault="00E17875" w:rsidP="004145EA">
      <w:pPr>
        <w:numPr>
          <w:ilvl w:val="0"/>
          <w:numId w:val="8"/>
        </w:numPr>
        <w:shd w:val="clear" w:color="auto" w:fill="FFFFFF"/>
        <w:spacing w:after="0" w:line="288" w:lineRule="atLeast"/>
        <w:ind w:left="600"/>
      </w:pPr>
      <w:hyperlink r:id="rId14" w:tooltip="You can quickly add up to 10 users at a time to your organization. Your Salesforce edition determines the maximum number of users that you can add." w:history="1">
        <w:r w:rsidR="004145EA" w:rsidRPr="00967469">
          <w:t>Create multiple users</w:t>
        </w:r>
      </w:hyperlink>
      <w:r w:rsidR="004145EA" w:rsidRPr="00967469">
        <w:t>.</w:t>
      </w:r>
    </w:p>
    <w:p w:rsidR="004145EA" w:rsidRPr="00967469" w:rsidRDefault="00E17875" w:rsidP="004145EA">
      <w:pPr>
        <w:numPr>
          <w:ilvl w:val="0"/>
          <w:numId w:val="8"/>
        </w:numPr>
        <w:shd w:val="clear" w:color="auto" w:fill="FFFFFF"/>
        <w:spacing w:after="0" w:line="288" w:lineRule="atLeast"/>
        <w:ind w:left="600"/>
      </w:pPr>
      <w:hyperlink r:id="rId15" w:tooltip="As an administrator, you can reset a user’s password for better protection or to unlock a user if the user is locked out." w:history="1">
        <w:r w:rsidR="004145EA" w:rsidRPr="00967469">
          <w:t>Reset passwords for selected users</w:t>
        </w:r>
      </w:hyperlink>
      <w:r w:rsidR="004145EA" w:rsidRPr="00967469">
        <w:t>.</w:t>
      </w:r>
    </w:p>
    <w:p w:rsidR="004145EA" w:rsidRPr="00967469" w:rsidRDefault="00E17875" w:rsidP="004145EA">
      <w:pPr>
        <w:numPr>
          <w:ilvl w:val="0"/>
          <w:numId w:val="8"/>
        </w:numPr>
        <w:shd w:val="clear" w:color="auto" w:fill="FFFFFF"/>
        <w:spacing w:after="0" w:line="288" w:lineRule="atLeast"/>
        <w:ind w:left="600"/>
      </w:pPr>
      <w:hyperlink r:id="rId16" w:tooltip="To change user details—such as a user’s profile, role, or contact information—edit the user account." w:history="1">
        <w:r w:rsidR="004145EA" w:rsidRPr="00967469">
          <w:t>Edit a user</w:t>
        </w:r>
      </w:hyperlink>
      <w:r w:rsidR="004145EA" w:rsidRPr="00967469">
        <w:t>.</w:t>
      </w:r>
    </w:p>
    <w:p w:rsidR="004145EA" w:rsidRPr="00D860EB" w:rsidRDefault="004145EA" w:rsidP="004145EA">
      <w:pPr>
        <w:numPr>
          <w:ilvl w:val="0"/>
          <w:numId w:val="8"/>
        </w:numPr>
        <w:shd w:val="clear" w:color="auto" w:fill="FFFFFF"/>
        <w:spacing w:after="0" w:line="288" w:lineRule="atLeast"/>
        <w:ind w:left="600"/>
      </w:pPr>
      <w:r w:rsidRPr="00D860EB">
        <w:t>View a user’s detail page by clicking the name, alias, or username.</w:t>
      </w:r>
    </w:p>
    <w:p w:rsidR="004145EA" w:rsidRPr="00D860EB" w:rsidRDefault="004145EA" w:rsidP="004145EA">
      <w:pPr>
        <w:numPr>
          <w:ilvl w:val="0"/>
          <w:numId w:val="8"/>
        </w:numPr>
        <w:shd w:val="clear" w:color="auto" w:fill="FFFFFF"/>
        <w:spacing w:after="0" w:line="288" w:lineRule="atLeast"/>
        <w:ind w:left="600"/>
      </w:pPr>
      <w:r w:rsidRPr="00D860EB">
        <w:t>View or edit a profile by clicking the profile name.</w:t>
      </w:r>
    </w:p>
    <w:p w:rsidR="00967469" w:rsidRDefault="00967469" w:rsidP="001600DD">
      <w:pPr>
        <w:shd w:val="clear" w:color="auto" w:fill="FFFFFF"/>
        <w:spacing w:line="240" w:lineRule="auto"/>
        <w:rPr>
          <w:rFonts w:ascii="Arial" w:hAnsi="Arial" w:cs="Arial"/>
          <w:color w:val="555555"/>
          <w:sz w:val="19"/>
          <w:szCs w:val="19"/>
        </w:rPr>
      </w:pPr>
    </w:p>
    <w:p w:rsidR="004145EA" w:rsidRPr="001600DD" w:rsidRDefault="004145EA" w:rsidP="001600DD">
      <w:pPr>
        <w:shd w:val="clear" w:color="auto" w:fill="FFFFFF"/>
        <w:spacing w:line="240" w:lineRule="auto"/>
        <w:rPr>
          <w:rFonts w:ascii="Arial" w:hAnsi="Arial" w:cs="Arial"/>
          <w:b/>
          <w:bCs/>
          <w:color w:val="333333"/>
          <w:sz w:val="19"/>
          <w:szCs w:val="19"/>
        </w:rPr>
      </w:pPr>
      <w:r w:rsidRPr="001600DD">
        <w:rPr>
          <w:rFonts w:ascii="Arial" w:hAnsi="Arial" w:cs="Arial"/>
          <w:b/>
          <w:bCs/>
          <w:color w:val="333333"/>
          <w:sz w:val="19"/>
          <w:szCs w:val="19"/>
        </w:rPr>
        <w:lastRenderedPageBreak/>
        <w:t>Tips for Managing Users</w:t>
      </w:r>
    </w:p>
    <w:p w:rsidR="004145EA" w:rsidRPr="00D860EB" w:rsidRDefault="004145EA" w:rsidP="001600DD">
      <w:pPr>
        <w:shd w:val="clear" w:color="auto" w:fill="FFFFFF"/>
        <w:spacing w:after="0" w:line="288" w:lineRule="atLeast"/>
      </w:pPr>
      <w:r w:rsidRPr="00D860EB">
        <w:t>Create custom fields for users and set custom links to display on the user detail page. To access these options, go to the object management settings for users.</w:t>
      </w:r>
    </w:p>
    <w:p w:rsidR="004145EA" w:rsidRPr="00D860EB" w:rsidRDefault="004145EA" w:rsidP="00D860EB">
      <w:pPr>
        <w:pStyle w:val="ListParagraph"/>
        <w:numPr>
          <w:ilvl w:val="0"/>
          <w:numId w:val="9"/>
        </w:numPr>
        <w:shd w:val="clear" w:color="auto" w:fill="FFFFFF"/>
        <w:spacing w:after="0" w:line="288" w:lineRule="atLeast"/>
      </w:pPr>
      <w:r w:rsidRPr="00D860EB">
        <w:t>Use the sidebar search to search for any user in your org, regardless of the user’s status. When using a lookup dialog from fields within records, the search results return only active users. You can also run user reports in the Reports tab.</w:t>
      </w:r>
    </w:p>
    <w:p w:rsidR="004145EA" w:rsidRPr="00D860EB" w:rsidRDefault="004145EA" w:rsidP="00D860EB">
      <w:pPr>
        <w:pStyle w:val="ListParagraph"/>
        <w:numPr>
          <w:ilvl w:val="0"/>
          <w:numId w:val="9"/>
        </w:numPr>
        <w:shd w:val="clear" w:color="auto" w:fill="FFFFFF"/>
        <w:spacing w:after="0" w:line="288" w:lineRule="atLeast"/>
      </w:pPr>
      <w:r w:rsidRPr="00D860EB">
        <w:t>To simplify user management in orgs with many of users, delegate aspects of user administration to non-administrator users.</w:t>
      </w:r>
    </w:p>
    <w:p w:rsidR="004145EA" w:rsidRPr="00D860EB" w:rsidRDefault="004145EA" w:rsidP="00D860EB">
      <w:pPr>
        <w:shd w:val="clear" w:color="auto" w:fill="FFFFFF"/>
        <w:spacing w:line="288" w:lineRule="atLeast"/>
        <w:ind w:left="600"/>
        <w:rPr>
          <w:rFonts w:ascii="Arial" w:hAnsi="Arial" w:cs="Arial"/>
          <w:b/>
          <w:bCs/>
          <w:color w:val="333333"/>
          <w:sz w:val="19"/>
          <w:szCs w:val="19"/>
        </w:rPr>
      </w:pPr>
      <w:r>
        <w:rPr>
          <w:rFonts w:ascii="Arial" w:hAnsi="Arial" w:cs="Arial"/>
          <w:b/>
          <w:bCs/>
          <w:color w:val="333333"/>
          <w:sz w:val="19"/>
          <w:szCs w:val="19"/>
        </w:rPr>
        <w:t>Note</w:t>
      </w:r>
      <w:r w:rsidR="001600DD">
        <w:rPr>
          <w:rFonts w:ascii="Arial" w:hAnsi="Arial" w:cs="Arial"/>
          <w:b/>
          <w:bCs/>
          <w:color w:val="333333"/>
          <w:sz w:val="19"/>
          <w:szCs w:val="19"/>
        </w:rPr>
        <w:t>:</w:t>
      </w:r>
      <w:r w:rsidR="00D860EB">
        <w:rPr>
          <w:rFonts w:ascii="Arial" w:hAnsi="Arial" w:cs="Arial"/>
          <w:b/>
          <w:bCs/>
          <w:color w:val="333333"/>
          <w:sz w:val="19"/>
          <w:szCs w:val="19"/>
        </w:rPr>
        <w:t xml:space="preserve"> </w:t>
      </w:r>
      <w:r w:rsidRPr="00D860EB">
        <w:t>You cannot delegate administrative duties related to your org to partner portal or Customer Portal users. However, you can delegate some portal administrative duties to portal users</w:t>
      </w:r>
      <w:r>
        <w:rPr>
          <w:rFonts w:ascii="Arial" w:hAnsi="Arial" w:cs="Arial"/>
          <w:color w:val="555555"/>
          <w:sz w:val="19"/>
          <w:szCs w:val="19"/>
        </w:rPr>
        <w:t>.</w:t>
      </w:r>
    </w:p>
    <w:p w:rsidR="004145EA" w:rsidRDefault="004145EA" w:rsidP="004145EA">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220250" w:rsidRDefault="00220250" w:rsidP="00220250">
      <w:r>
        <w:t xml:space="preserve">Please find below link to know more about view and manage User: </w:t>
      </w:r>
    </w:p>
    <w:p w:rsidR="00220250" w:rsidRPr="001600DD" w:rsidRDefault="00220250" w:rsidP="001600DD">
      <w:pPr>
        <w:shd w:val="clear" w:color="auto" w:fill="FFFFFF"/>
        <w:spacing w:before="150" w:after="150" w:line="240" w:lineRule="auto"/>
        <w:ind w:right="150"/>
        <w:rPr>
          <w:rStyle w:val="Hyperlink"/>
        </w:rPr>
      </w:pPr>
      <w:r w:rsidRPr="001600DD">
        <w:rPr>
          <w:rStyle w:val="Hyperlink"/>
        </w:rPr>
        <w:t>https://help.salesforce.com/apex/HTViewHelpDoc?id=admin_users.htm</w:t>
      </w:r>
    </w:p>
    <w:p w:rsidR="004145EA" w:rsidRPr="001600DD" w:rsidRDefault="004145EA">
      <w:pPr>
        <w:rPr>
          <w:u w:val="single"/>
        </w:rPr>
      </w:pPr>
    </w:p>
    <w:p w:rsidR="004145EA" w:rsidRPr="001600DD"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User Fields:</w:t>
      </w:r>
    </w:p>
    <w:p w:rsidR="004145EA"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220250" w:rsidRPr="001600DD" w:rsidRDefault="00220250" w:rsidP="001600DD">
      <w:pPr>
        <w:rPr>
          <w:rStyle w:val="ph"/>
        </w:rPr>
      </w:pPr>
      <w:r>
        <w:t xml:space="preserve">Please find below link to know more about user fields: </w:t>
      </w:r>
    </w:p>
    <w:p w:rsidR="004145EA" w:rsidRPr="00967469" w:rsidRDefault="004145EA" w:rsidP="001600DD">
      <w:pPr>
        <w:shd w:val="clear" w:color="auto" w:fill="FFFFFF"/>
        <w:spacing w:before="150" w:after="150" w:line="240" w:lineRule="auto"/>
        <w:ind w:right="150"/>
        <w:rPr>
          <w:rStyle w:val="Hyperlink"/>
        </w:rPr>
      </w:pPr>
      <w:r w:rsidRPr="00967469">
        <w:rPr>
          <w:rStyle w:val="Hyperlink"/>
        </w:rPr>
        <w:t>https://help.salesforce.com/apex/HTViewHelpDoc?id=user_fields.htm&amp;language=en_US</w:t>
      </w:r>
    </w:p>
    <w:p w:rsidR="004145EA" w:rsidRPr="001600DD" w:rsidRDefault="004145EA">
      <w:pPr>
        <w:rPr>
          <w:u w:val="single"/>
        </w:rPr>
      </w:pPr>
    </w:p>
    <w:p w:rsidR="00A15944" w:rsidRPr="001600DD" w:rsidRDefault="00A15944" w:rsidP="00A15944">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Add a Single User:</w:t>
      </w:r>
    </w:p>
    <w:p w:rsidR="00A15944" w:rsidRDefault="00A15944" w:rsidP="00A15944">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A15944" w:rsidRPr="00D860EB" w:rsidRDefault="00A15944" w:rsidP="00A15944">
      <w:pPr>
        <w:shd w:val="clear" w:color="auto" w:fill="FFFFFF"/>
        <w:spacing w:after="0" w:line="240" w:lineRule="auto"/>
      </w:pPr>
      <w:r w:rsidRPr="00D860EB">
        <w:t>Depending on the size of your organization or your new hire onboarding process, you may choose to add users one at a time. The maximum number of users you can add is determined by your Salesforce edition.</w:t>
      </w:r>
    </w:p>
    <w:p w:rsidR="00A15944" w:rsidRDefault="00A15944" w:rsidP="00A15944">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A15944" w:rsidRPr="00D860EB" w:rsidRDefault="00A15944" w:rsidP="00A15944">
      <w:pPr>
        <w:numPr>
          <w:ilvl w:val="0"/>
          <w:numId w:val="4"/>
        </w:numPr>
        <w:shd w:val="clear" w:color="auto" w:fill="FFFFFF"/>
        <w:spacing w:after="0" w:line="288" w:lineRule="atLeast"/>
        <w:ind w:left="600"/>
      </w:pPr>
      <w:r w:rsidRPr="00D860EB">
        <w:t>Read the guidelines for adding users.</w:t>
      </w:r>
    </w:p>
    <w:p w:rsidR="00A15944" w:rsidRPr="00A15944" w:rsidRDefault="00A15944" w:rsidP="00A15944">
      <w:pPr>
        <w:numPr>
          <w:ilvl w:val="0"/>
          <w:numId w:val="4"/>
        </w:numPr>
        <w:shd w:val="clear" w:color="auto" w:fill="FFFFFF"/>
        <w:spacing w:after="0" w:line="288" w:lineRule="atLeast"/>
        <w:ind w:left="600"/>
        <w:rPr>
          <w:rFonts w:ascii="Arial" w:eastAsia="Times New Roman" w:hAnsi="Arial" w:cs="Arial"/>
          <w:color w:val="555555"/>
          <w:sz w:val="19"/>
          <w:szCs w:val="19"/>
        </w:rPr>
      </w:pPr>
      <w:r w:rsidRPr="00D860EB">
        <w:t>From Setup, enter Users in the Quick Find box, and then select Users</w:t>
      </w:r>
      <w:r w:rsidRPr="00A15944">
        <w:rPr>
          <w:rFonts w:ascii="Arial" w:eastAsia="Times New Roman" w:hAnsi="Arial" w:cs="Arial"/>
          <w:color w:val="555555"/>
          <w:sz w:val="19"/>
          <w:szCs w:val="19"/>
        </w:rPr>
        <w:t>.</w:t>
      </w:r>
    </w:p>
    <w:p w:rsidR="00A15944" w:rsidRPr="00D860EB" w:rsidRDefault="00A15944" w:rsidP="00A15944">
      <w:pPr>
        <w:numPr>
          <w:ilvl w:val="0"/>
          <w:numId w:val="4"/>
        </w:numPr>
        <w:shd w:val="clear" w:color="auto" w:fill="FFFFFF"/>
        <w:spacing w:after="0" w:line="288" w:lineRule="atLeast"/>
        <w:ind w:left="600"/>
      </w:pPr>
      <w:r w:rsidRPr="00D860EB">
        <w:t>Click New User.</w:t>
      </w:r>
    </w:p>
    <w:p w:rsidR="00A15944" w:rsidRPr="00D860EB" w:rsidRDefault="00A15944" w:rsidP="00A15944">
      <w:pPr>
        <w:numPr>
          <w:ilvl w:val="0"/>
          <w:numId w:val="4"/>
        </w:numPr>
        <w:shd w:val="clear" w:color="auto" w:fill="FFFFFF"/>
        <w:spacing w:after="0" w:line="288" w:lineRule="atLeast"/>
        <w:ind w:left="600"/>
      </w:pPr>
      <w:r w:rsidRPr="00D860EB">
        <w:t xml:space="preserve">Enter the user’s name and email address and a unique username in the form of </w:t>
      </w:r>
      <w:proofErr w:type="gramStart"/>
      <w:r w:rsidRPr="00D860EB">
        <w:t>a</w:t>
      </w:r>
      <w:proofErr w:type="gramEnd"/>
      <w:r w:rsidRPr="00D860EB">
        <w:t xml:space="preserve"> email address. By default, the username is the same as the email address.</w:t>
      </w:r>
    </w:p>
    <w:p w:rsidR="00A15944" w:rsidRPr="00A15944" w:rsidRDefault="00A15944" w:rsidP="00A15944">
      <w:pPr>
        <w:shd w:val="clear" w:color="auto" w:fill="FFFFFF"/>
        <w:spacing w:after="0" w:line="288" w:lineRule="atLeast"/>
        <w:ind w:left="630"/>
        <w:rPr>
          <w:rFonts w:ascii="Arial" w:eastAsia="Times New Roman" w:hAnsi="Arial" w:cs="Arial"/>
          <w:b/>
          <w:bCs/>
          <w:color w:val="333333"/>
          <w:sz w:val="19"/>
          <w:szCs w:val="19"/>
        </w:rPr>
      </w:pPr>
      <w:r w:rsidRPr="00A15944">
        <w:rPr>
          <w:rFonts w:ascii="Arial" w:eastAsia="Times New Roman" w:hAnsi="Arial" w:cs="Arial"/>
          <w:b/>
          <w:bCs/>
          <w:color w:val="333333"/>
          <w:sz w:val="19"/>
          <w:szCs w:val="19"/>
        </w:rPr>
        <w:t>Important</w:t>
      </w:r>
      <w:r w:rsidR="00D860EB">
        <w:rPr>
          <w:rFonts w:ascii="Arial" w:eastAsia="Times New Roman" w:hAnsi="Arial" w:cs="Arial"/>
          <w:b/>
          <w:bCs/>
          <w:color w:val="333333"/>
          <w:sz w:val="19"/>
          <w:szCs w:val="19"/>
        </w:rPr>
        <w:t xml:space="preserve">: </w:t>
      </w:r>
    </w:p>
    <w:p w:rsidR="00D860EB" w:rsidRPr="00D860EB" w:rsidRDefault="00A15944" w:rsidP="00D860EB">
      <w:pPr>
        <w:shd w:val="clear" w:color="auto" w:fill="FFFFFF"/>
        <w:spacing w:after="0" w:line="288" w:lineRule="atLeast"/>
        <w:ind w:left="600"/>
      </w:pPr>
      <w:r w:rsidRPr="00D860EB">
        <w:t>Your username must be unique across all Salesforce orgs. The username must be in the format of an email address, for example, jane@salesforce.com. This email username doesn’t have to work. You can</w:t>
      </w:r>
      <w:r w:rsidR="00DB5473" w:rsidRPr="00D860EB">
        <w:t xml:space="preserve"> </w:t>
      </w:r>
      <w:r w:rsidRPr="00D860EB">
        <w:t>have the same functioning email address associated with your account across orgs—only the username in the form of an email address must remain unique.</w:t>
      </w:r>
    </w:p>
    <w:p w:rsidR="00A15944" w:rsidRPr="00A15944" w:rsidRDefault="00A15944" w:rsidP="00A15944">
      <w:pPr>
        <w:numPr>
          <w:ilvl w:val="0"/>
          <w:numId w:val="4"/>
        </w:numPr>
        <w:shd w:val="clear" w:color="auto" w:fill="FFFFFF"/>
        <w:spacing w:after="0" w:line="288" w:lineRule="atLeast"/>
        <w:ind w:left="600"/>
        <w:rPr>
          <w:rFonts w:ascii="Arial" w:eastAsia="Times New Roman" w:hAnsi="Arial" w:cs="Arial"/>
          <w:color w:val="555555"/>
          <w:sz w:val="19"/>
          <w:szCs w:val="19"/>
        </w:rPr>
      </w:pPr>
      <w:r w:rsidRPr="00D860EB">
        <w:t>In Professional, Enterprise, Unlimited, Performance, and Developer Editions, select a Role</w:t>
      </w:r>
      <w:r w:rsidRPr="00A15944">
        <w:rPr>
          <w:rFonts w:ascii="Arial" w:eastAsia="Times New Roman" w:hAnsi="Arial" w:cs="Arial"/>
          <w:color w:val="555555"/>
          <w:sz w:val="19"/>
          <w:szCs w:val="19"/>
        </w:rPr>
        <w:t>.</w:t>
      </w:r>
    </w:p>
    <w:p w:rsidR="00A15944" w:rsidRPr="00A15944" w:rsidRDefault="00A15944" w:rsidP="00A15944">
      <w:pPr>
        <w:numPr>
          <w:ilvl w:val="0"/>
          <w:numId w:val="4"/>
        </w:numPr>
        <w:shd w:val="clear" w:color="auto" w:fill="FFFFFF"/>
        <w:spacing w:after="0" w:line="288" w:lineRule="atLeast"/>
        <w:ind w:left="600"/>
        <w:rPr>
          <w:rFonts w:ascii="Arial" w:eastAsia="Times New Roman" w:hAnsi="Arial" w:cs="Arial"/>
          <w:color w:val="555555"/>
          <w:sz w:val="19"/>
          <w:szCs w:val="19"/>
        </w:rPr>
      </w:pPr>
      <w:r w:rsidRPr="00D860EB">
        <w:t>Select a User License. The user license determines which profiles are available for the user</w:t>
      </w:r>
      <w:r w:rsidRPr="00A15944">
        <w:rPr>
          <w:rFonts w:ascii="Arial" w:eastAsia="Times New Roman" w:hAnsi="Arial" w:cs="Arial"/>
          <w:color w:val="555555"/>
          <w:sz w:val="19"/>
          <w:szCs w:val="19"/>
        </w:rPr>
        <w:t>.</w:t>
      </w:r>
    </w:p>
    <w:p w:rsidR="00A15944" w:rsidRPr="00A15944" w:rsidRDefault="00A15944" w:rsidP="00A15944">
      <w:pPr>
        <w:numPr>
          <w:ilvl w:val="0"/>
          <w:numId w:val="4"/>
        </w:numPr>
        <w:shd w:val="clear" w:color="auto" w:fill="FFFFFF"/>
        <w:spacing w:after="0" w:line="288" w:lineRule="atLeast"/>
        <w:ind w:left="600"/>
        <w:rPr>
          <w:rFonts w:ascii="Arial" w:eastAsia="Times New Roman" w:hAnsi="Arial" w:cs="Arial"/>
          <w:color w:val="555555"/>
          <w:sz w:val="19"/>
          <w:szCs w:val="19"/>
        </w:rPr>
      </w:pPr>
      <w:r w:rsidRPr="00D860EB">
        <w:t>Select a profile, which specifies the user’s minimum permissions and access settings</w:t>
      </w:r>
      <w:r w:rsidRPr="00A15944">
        <w:rPr>
          <w:rFonts w:ascii="Arial" w:eastAsia="Times New Roman" w:hAnsi="Arial" w:cs="Arial"/>
          <w:color w:val="555555"/>
          <w:sz w:val="19"/>
          <w:szCs w:val="19"/>
        </w:rPr>
        <w:t>.</w:t>
      </w:r>
    </w:p>
    <w:p w:rsidR="00A15944" w:rsidRPr="00D860EB" w:rsidRDefault="00A15944" w:rsidP="00A15944">
      <w:pPr>
        <w:numPr>
          <w:ilvl w:val="0"/>
          <w:numId w:val="4"/>
        </w:numPr>
        <w:shd w:val="clear" w:color="auto" w:fill="FFFFFF"/>
        <w:spacing w:after="0" w:line="288" w:lineRule="atLeast"/>
        <w:ind w:left="600"/>
      </w:pPr>
      <w:r w:rsidRPr="00D860EB">
        <w:t>If your organization has Approvals enabled, you can set the user’s approver settings, such as delegated approver, manager, and preference for receiving approval request emails.</w:t>
      </w:r>
    </w:p>
    <w:p w:rsidR="00A15944" w:rsidRPr="00D860EB" w:rsidRDefault="00A15944" w:rsidP="00A15944">
      <w:pPr>
        <w:numPr>
          <w:ilvl w:val="0"/>
          <w:numId w:val="4"/>
        </w:numPr>
        <w:shd w:val="clear" w:color="auto" w:fill="FFFFFF"/>
        <w:spacing w:after="0" w:line="288" w:lineRule="atLeast"/>
        <w:ind w:left="600"/>
      </w:pPr>
      <w:r w:rsidRPr="00D860EB">
        <w:lastRenderedPageBreak/>
        <w:t>Check Generate new password and notify user immediately to have the user’s login name and a temporary password emailed to the new user.</w:t>
      </w:r>
    </w:p>
    <w:p w:rsidR="00220250" w:rsidRDefault="00220250" w:rsidP="00220250">
      <w:pPr>
        <w:shd w:val="clear" w:color="auto" w:fill="FFFFFF"/>
        <w:spacing w:after="0" w:line="288" w:lineRule="atLeast"/>
        <w:rPr>
          <w:rFonts w:ascii="Arial" w:eastAsia="Times New Roman" w:hAnsi="Arial" w:cs="Arial"/>
          <w:color w:val="555555"/>
          <w:sz w:val="19"/>
          <w:szCs w:val="19"/>
        </w:rPr>
      </w:pPr>
    </w:p>
    <w:p w:rsidR="00A15944" w:rsidRPr="001600DD" w:rsidRDefault="00220250" w:rsidP="001600DD">
      <w:r>
        <w:t xml:space="preserve">Please find below link to know more about how to add a single user: </w:t>
      </w:r>
    </w:p>
    <w:p w:rsidR="00DB5473" w:rsidRPr="00220250" w:rsidRDefault="00E17875" w:rsidP="00D860EB">
      <w:pPr>
        <w:shd w:val="clear" w:color="auto" w:fill="FFFFFF"/>
        <w:spacing w:before="150" w:after="150" w:line="240" w:lineRule="auto"/>
        <w:ind w:right="150"/>
        <w:rPr>
          <w:rStyle w:val="Hyperlink"/>
          <w:bCs/>
          <w:kern w:val="36"/>
        </w:rPr>
      </w:pPr>
      <w:hyperlink r:id="rId17" w:history="1">
        <w:r w:rsidR="00220250" w:rsidRPr="00D860EB">
          <w:rPr>
            <w:rStyle w:val="Hyperlink"/>
            <w:bCs/>
            <w:kern w:val="36"/>
          </w:rPr>
          <w:t>https://help.salesforce.com/apex/HTViewHelpDoc?id=adding_new_users.htm</w:t>
        </w:r>
      </w:hyperlink>
    </w:p>
    <w:p w:rsidR="004145EA" w:rsidRDefault="004145EA" w:rsidP="004145EA">
      <w:pPr>
        <w:pStyle w:val="Heading1"/>
        <w:shd w:val="clear" w:color="auto" w:fill="FFFFFF"/>
        <w:spacing w:before="0" w:beforeAutospacing="0" w:after="0" w:afterAutospacing="0" w:line="234" w:lineRule="atLeast"/>
        <w:rPr>
          <w:rFonts w:asciiTheme="minorHAnsi" w:eastAsiaTheme="minorHAnsi" w:hAnsiTheme="minorHAnsi" w:cstheme="minorBidi"/>
          <w:b w:val="0"/>
          <w:bCs w:val="0"/>
          <w:kern w:val="0"/>
          <w:sz w:val="22"/>
          <w:szCs w:val="22"/>
        </w:rPr>
      </w:pPr>
    </w:p>
    <w:p w:rsidR="004145EA" w:rsidRPr="001600DD"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Add Multiple Users:</w:t>
      </w:r>
    </w:p>
    <w:p w:rsidR="004145EA"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4145EA" w:rsidRPr="00D860EB" w:rsidRDefault="004145EA" w:rsidP="004145EA">
      <w:pPr>
        <w:shd w:val="clear" w:color="auto" w:fill="FFFFFF"/>
        <w:spacing w:after="0" w:line="240" w:lineRule="auto"/>
      </w:pPr>
      <w:r w:rsidRPr="00D860EB">
        <w:t>You can quickly add up to 10 users at a time to your organization. Your Salesforce edition determines the maximum number of users that you can add.</w:t>
      </w:r>
    </w:p>
    <w:p w:rsidR="004145EA" w:rsidRDefault="004145EA" w:rsidP="004145EA">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4145EA" w:rsidRPr="004145EA" w:rsidRDefault="004145EA" w:rsidP="004145EA">
      <w:pPr>
        <w:numPr>
          <w:ilvl w:val="0"/>
          <w:numId w:val="5"/>
        </w:numPr>
        <w:shd w:val="clear" w:color="auto" w:fill="FFFFFF"/>
        <w:spacing w:after="0" w:line="288" w:lineRule="atLeast"/>
        <w:ind w:left="600"/>
        <w:rPr>
          <w:rFonts w:ascii="Arial" w:eastAsia="Times New Roman" w:hAnsi="Arial" w:cs="Arial"/>
          <w:color w:val="555555"/>
          <w:sz w:val="19"/>
          <w:szCs w:val="19"/>
        </w:rPr>
      </w:pPr>
      <w:r w:rsidRPr="00D860EB">
        <w:t>From Setup, enter Users in the Quick Find box, and then select Users</w:t>
      </w:r>
      <w:r w:rsidRPr="004145EA">
        <w:rPr>
          <w:rFonts w:ascii="Arial" w:eastAsia="Times New Roman" w:hAnsi="Arial" w:cs="Arial"/>
          <w:color w:val="555555"/>
          <w:sz w:val="19"/>
          <w:szCs w:val="19"/>
        </w:rPr>
        <w:t>.</w:t>
      </w:r>
    </w:p>
    <w:p w:rsidR="004145EA" w:rsidRPr="004145EA" w:rsidRDefault="004145EA" w:rsidP="004145EA">
      <w:pPr>
        <w:numPr>
          <w:ilvl w:val="0"/>
          <w:numId w:val="5"/>
        </w:numPr>
        <w:shd w:val="clear" w:color="auto" w:fill="FFFFFF"/>
        <w:spacing w:after="0" w:line="288" w:lineRule="atLeast"/>
        <w:ind w:left="600"/>
        <w:rPr>
          <w:rFonts w:ascii="Arial" w:eastAsia="Times New Roman" w:hAnsi="Arial" w:cs="Arial"/>
          <w:color w:val="555555"/>
          <w:sz w:val="19"/>
          <w:szCs w:val="19"/>
        </w:rPr>
      </w:pPr>
      <w:r w:rsidRPr="00D860EB">
        <w:t>Click Add Multiple Users</w:t>
      </w:r>
      <w:r w:rsidRPr="004145EA">
        <w:rPr>
          <w:rFonts w:ascii="Arial" w:eastAsia="Times New Roman" w:hAnsi="Arial" w:cs="Arial"/>
          <w:color w:val="555555"/>
          <w:sz w:val="19"/>
          <w:szCs w:val="19"/>
        </w:rPr>
        <w:t>.</w:t>
      </w:r>
    </w:p>
    <w:p w:rsidR="004145EA" w:rsidRPr="004145EA" w:rsidRDefault="004145EA" w:rsidP="004145EA">
      <w:pPr>
        <w:numPr>
          <w:ilvl w:val="0"/>
          <w:numId w:val="5"/>
        </w:numPr>
        <w:shd w:val="clear" w:color="auto" w:fill="FFFFFF"/>
        <w:spacing w:after="0" w:line="288" w:lineRule="atLeast"/>
        <w:ind w:left="600"/>
        <w:rPr>
          <w:rFonts w:ascii="Arial" w:eastAsia="Times New Roman" w:hAnsi="Arial" w:cs="Arial"/>
          <w:color w:val="555555"/>
          <w:sz w:val="19"/>
          <w:szCs w:val="19"/>
        </w:rPr>
      </w:pPr>
      <w:r w:rsidRPr="00D860EB">
        <w:t>If multiple user license types are available in your organization, select the user license to associate with the users you plan to create. The user license determines the available profiles</w:t>
      </w:r>
      <w:r w:rsidRPr="004145EA">
        <w:rPr>
          <w:rFonts w:ascii="Arial" w:eastAsia="Times New Roman" w:hAnsi="Arial" w:cs="Arial"/>
          <w:color w:val="555555"/>
          <w:sz w:val="19"/>
          <w:szCs w:val="19"/>
        </w:rPr>
        <w:t>.</w:t>
      </w:r>
    </w:p>
    <w:p w:rsidR="004145EA" w:rsidRPr="00D860EB" w:rsidRDefault="004145EA" w:rsidP="004145EA">
      <w:pPr>
        <w:numPr>
          <w:ilvl w:val="0"/>
          <w:numId w:val="5"/>
        </w:numPr>
        <w:shd w:val="clear" w:color="auto" w:fill="FFFFFF"/>
        <w:spacing w:after="0" w:line="288" w:lineRule="atLeast"/>
        <w:ind w:left="600"/>
      </w:pPr>
      <w:r w:rsidRPr="00D860EB">
        <w:t>Specify the information for each user.</w:t>
      </w:r>
    </w:p>
    <w:p w:rsidR="004145EA" w:rsidRPr="00D860EB" w:rsidRDefault="004145EA" w:rsidP="004145EA">
      <w:pPr>
        <w:numPr>
          <w:ilvl w:val="0"/>
          <w:numId w:val="5"/>
        </w:numPr>
        <w:shd w:val="clear" w:color="auto" w:fill="FFFFFF"/>
        <w:spacing w:after="0" w:line="288" w:lineRule="atLeast"/>
        <w:ind w:left="600"/>
      </w:pPr>
      <w:r w:rsidRPr="00D860EB">
        <w:t>To email a login name and temporary password to each new user, select Generate passwords and notify user via email.</w:t>
      </w:r>
    </w:p>
    <w:p w:rsidR="004145EA" w:rsidRPr="00D860EB" w:rsidRDefault="004145EA" w:rsidP="004145EA">
      <w:pPr>
        <w:numPr>
          <w:ilvl w:val="0"/>
          <w:numId w:val="5"/>
        </w:numPr>
        <w:shd w:val="clear" w:color="auto" w:fill="FFFFFF"/>
        <w:spacing w:after="0" w:line="288" w:lineRule="atLeast"/>
        <w:ind w:left="600"/>
      </w:pPr>
      <w:r w:rsidRPr="00D860EB">
        <w:t>Click Save.</w:t>
      </w:r>
    </w:p>
    <w:p w:rsidR="004145EA" w:rsidRPr="00D860EB" w:rsidRDefault="004145EA" w:rsidP="004145EA">
      <w:pPr>
        <w:numPr>
          <w:ilvl w:val="0"/>
          <w:numId w:val="5"/>
        </w:numPr>
        <w:shd w:val="clear" w:color="auto" w:fill="FFFFFF"/>
        <w:spacing w:after="0" w:line="288" w:lineRule="atLeast"/>
        <w:ind w:left="600"/>
      </w:pPr>
      <w:r w:rsidRPr="00D860EB">
        <w:t>To specify more details for the users that you’ve created with this method, edit individual users as needed.</w:t>
      </w:r>
    </w:p>
    <w:p w:rsidR="004145EA" w:rsidRDefault="004145EA" w:rsidP="004145EA">
      <w:pPr>
        <w:shd w:val="clear" w:color="auto" w:fill="FFFFFF"/>
        <w:spacing w:after="0" w:line="288" w:lineRule="atLeast"/>
        <w:ind w:left="600"/>
        <w:rPr>
          <w:rFonts w:ascii="Arial" w:eastAsia="Times New Roman" w:hAnsi="Arial" w:cs="Arial"/>
          <w:color w:val="555555"/>
          <w:sz w:val="19"/>
          <w:szCs w:val="19"/>
        </w:rPr>
      </w:pPr>
    </w:p>
    <w:p w:rsidR="00220250" w:rsidRPr="00220250" w:rsidRDefault="00220250" w:rsidP="00220250">
      <w:r>
        <w:t xml:space="preserve">Please find below link to know more about how to add multiple users: </w:t>
      </w:r>
    </w:p>
    <w:p w:rsidR="004145EA" w:rsidRPr="00220250" w:rsidRDefault="004145EA" w:rsidP="00220250">
      <w:pPr>
        <w:shd w:val="clear" w:color="auto" w:fill="FFFFFF"/>
        <w:spacing w:before="150" w:after="150" w:line="240" w:lineRule="auto"/>
        <w:ind w:right="150"/>
        <w:rPr>
          <w:rStyle w:val="Hyperlink"/>
          <w:bCs/>
          <w:kern w:val="36"/>
        </w:rPr>
      </w:pPr>
      <w:r w:rsidRPr="00220250">
        <w:rPr>
          <w:rStyle w:val="Hyperlink"/>
          <w:bCs/>
          <w:kern w:val="36"/>
        </w:rPr>
        <w:t>https://help.salesforce.com/apex/HTViewHelpDoc?id=users_adding_multiple.htm&amp;language=en_US</w:t>
      </w:r>
    </w:p>
    <w:p w:rsidR="004145EA" w:rsidRDefault="004145EA" w:rsidP="004145EA">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4145EA" w:rsidRPr="001600DD"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Considerations for Editing Users:</w:t>
      </w:r>
    </w:p>
    <w:p w:rsidR="004145EA"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4145EA" w:rsidRPr="00D860EB" w:rsidRDefault="004145EA" w:rsidP="004145EA">
      <w:pPr>
        <w:shd w:val="clear" w:color="auto" w:fill="FFFFFF"/>
        <w:spacing w:after="0" w:line="240" w:lineRule="auto"/>
      </w:pPr>
      <w:r w:rsidRPr="00D860EB">
        <w:t>Be aware of the following behaviors when editing users.</w:t>
      </w:r>
    </w:p>
    <w:p w:rsidR="004145EA" w:rsidRDefault="001600DD" w:rsidP="004145EA">
      <w:pPr>
        <w:shd w:val="clear" w:color="auto" w:fill="FFFFFF"/>
        <w:spacing w:before="120" w:after="0" w:line="240" w:lineRule="auto"/>
        <w:rPr>
          <w:rFonts w:ascii="Arial" w:eastAsia="Times New Roman" w:hAnsi="Arial" w:cs="Arial"/>
          <w:b/>
          <w:bCs/>
          <w:color w:val="000000"/>
          <w:sz w:val="19"/>
          <w:szCs w:val="19"/>
        </w:rPr>
      </w:pPr>
      <w:r>
        <w:rPr>
          <w:rFonts w:ascii="Arial" w:eastAsia="Times New Roman" w:hAnsi="Arial" w:cs="Arial"/>
          <w:b/>
          <w:bCs/>
          <w:color w:val="000000"/>
          <w:sz w:val="19"/>
          <w:szCs w:val="19"/>
        </w:rPr>
        <w:t xml:space="preserve"> </w:t>
      </w:r>
      <w:r w:rsidR="004145EA" w:rsidRPr="004145EA">
        <w:rPr>
          <w:rFonts w:ascii="Arial" w:eastAsia="Times New Roman" w:hAnsi="Arial" w:cs="Arial"/>
          <w:b/>
          <w:bCs/>
          <w:color w:val="000000"/>
          <w:sz w:val="19"/>
          <w:szCs w:val="19"/>
        </w:rPr>
        <w:t>Usernames</w:t>
      </w:r>
      <w:r w:rsidR="00D860EB">
        <w:rPr>
          <w:rFonts w:ascii="Arial" w:eastAsia="Times New Roman" w:hAnsi="Arial" w:cs="Arial"/>
          <w:b/>
          <w:bCs/>
          <w:color w:val="000000"/>
          <w:sz w:val="19"/>
          <w:szCs w:val="19"/>
        </w:rPr>
        <w:t>:</w:t>
      </w:r>
    </w:p>
    <w:p w:rsidR="00D860EB" w:rsidRPr="004145EA" w:rsidRDefault="00D860EB" w:rsidP="004145EA">
      <w:pPr>
        <w:shd w:val="clear" w:color="auto" w:fill="FFFFFF"/>
        <w:spacing w:before="120" w:after="0" w:line="240" w:lineRule="auto"/>
        <w:rPr>
          <w:rFonts w:ascii="Arial" w:eastAsia="Times New Roman" w:hAnsi="Arial" w:cs="Arial"/>
          <w:b/>
          <w:bCs/>
          <w:color w:val="000000"/>
          <w:sz w:val="19"/>
          <w:szCs w:val="19"/>
        </w:rPr>
      </w:pPr>
    </w:p>
    <w:p w:rsidR="004145EA" w:rsidRPr="00D860EB" w:rsidRDefault="004145EA" w:rsidP="00D860EB">
      <w:pPr>
        <w:shd w:val="clear" w:color="auto" w:fill="FFFFFF"/>
        <w:spacing w:after="0" w:line="240" w:lineRule="auto"/>
      </w:pPr>
      <w:r w:rsidRPr="00D860EB">
        <w:t>A username must be unique across all Salesforce organizations. It must use the format of an email address (such as xyz@abc.org), but doesn’t need to be a real email address. While users can have the same email address across organizations, usernames must be unique.</w:t>
      </w:r>
    </w:p>
    <w:p w:rsidR="004145EA" w:rsidRDefault="004145EA" w:rsidP="00D860EB">
      <w:pPr>
        <w:shd w:val="clear" w:color="auto" w:fill="FFFFFF"/>
        <w:spacing w:after="0" w:line="240" w:lineRule="auto"/>
      </w:pPr>
      <w:r w:rsidRPr="00D860EB">
        <w:t>If you change a username, a confirmation email with a login link is sent to the email address associated with that user account. If an organization has multiple login servers, sometimes users can’t log in immediately after you’ve changed their usernames. The change can take up to 24 hours to replicate to all servers.</w:t>
      </w:r>
    </w:p>
    <w:p w:rsidR="00D860EB" w:rsidRDefault="00D860EB" w:rsidP="00D860EB">
      <w:pPr>
        <w:shd w:val="clear" w:color="auto" w:fill="FFFFFF"/>
        <w:spacing w:after="0" w:line="240" w:lineRule="auto"/>
      </w:pPr>
    </w:p>
    <w:p w:rsidR="004145EA" w:rsidRPr="004145EA" w:rsidRDefault="00852A1A" w:rsidP="00852A1A">
      <w:pPr>
        <w:shd w:val="clear" w:color="auto" w:fill="FFFFFF"/>
        <w:spacing w:before="120" w:after="0" w:line="240" w:lineRule="auto"/>
        <w:rPr>
          <w:rFonts w:ascii="Arial" w:eastAsia="Times New Roman" w:hAnsi="Arial" w:cs="Arial"/>
          <w:b/>
          <w:bCs/>
          <w:color w:val="000000"/>
          <w:sz w:val="19"/>
          <w:szCs w:val="19"/>
        </w:rPr>
      </w:pPr>
      <w:r>
        <w:t xml:space="preserve">   </w:t>
      </w:r>
      <w:r w:rsidR="00D860EB">
        <w:rPr>
          <w:rFonts w:ascii="Arial" w:eastAsia="Times New Roman" w:hAnsi="Arial" w:cs="Arial"/>
          <w:b/>
          <w:bCs/>
          <w:color w:val="000000"/>
          <w:sz w:val="19"/>
          <w:szCs w:val="19"/>
        </w:rPr>
        <w:t xml:space="preserve"> </w:t>
      </w:r>
      <w:r w:rsidR="004145EA" w:rsidRPr="004145EA">
        <w:rPr>
          <w:rFonts w:ascii="Arial" w:eastAsia="Times New Roman" w:hAnsi="Arial" w:cs="Arial"/>
          <w:b/>
          <w:bCs/>
          <w:color w:val="000000"/>
          <w:sz w:val="19"/>
          <w:szCs w:val="19"/>
        </w:rPr>
        <w:t>Changing email addresses</w:t>
      </w:r>
      <w:r w:rsidR="00D860EB">
        <w:rPr>
          <w:rFonts w:ascii="Arial" w:eastAsia="Times New Roman" w:hAnsi="Arial" w:cs="Arial"/>
          <w:b/>
          <w:bCs/>
          <w:color w:val="000000"/>
          <w:sz w:val="19"/>
          <w:szCs w:val="19"/>
        </w:rPr>
        <w:t>:</w:t>
      </w:r>
    </w:p>
    <w:p w:rsidR="004145EA" w:rsidRPr="00D860EB" w:rsidRDefault="004145EA" w:rsidP="004145EA">
      <w:pPr>
        <w:shd w:val="clear" w:color="auto" w:fill="FFFFFF"/>
        <w:spacing w:before="150" w:after="150" w:line="240" w:lineRule="auto"/>
        <w:ind w:left="720" w:right="150"/>
      </w:pPr>
      <w:r w:rsidRPr="00D860EB">
        <w:t>If Generate new password and notify user immediately is disabled when you change a user’s email address, Salesforce sends a confirmation message to the email address that you entered. Users must click the link provided in that message for the new email address to take effect. This process ensures system security.</w:t>
      </w:r>
    </w:p>
    <w:p w:rsidR="004145EA" w:rsidRPr="004145EA" w:rsidRDefault="00D860EB" w:rsidP="00D860EB">
      <w:pPr>
        <w:shd w:val="clear" w:color="auto" w:fill="FFFFFF"/>
        <w:spacing w:before="120" w:after="0" w:line="240" w:lineRule="auto"/>
        <w:rPr>
          <w:rFonts w:ascii="Arial" w:eastAsia="Times New Roman" w:hAnsi="Arial" w:cs="Arial"/>
          <w:b/>
          <w:bCs/>
          <w:color w:val="000000"/>
          <w:sz w:val="19"/>
          <w:szCs w:val="19"/>
        </w:rPr>
      </w:pPr>
      <w:r>
        <w:rPr>
          <w:rFonts w:ascii="Arial" w:eastAsia="Times New Roman" w:hAnsi="Arial" w:cs="Arial"/>
          <w:b/>
          <w:bCs/>
          <w:color w:val="000000"/>
          <w:sz w:val="19"/>
          <w:szCs w:val="19"/>
        </w:rPr>
        <w:lastRenderedPageBreak/>
        <w:t xml:space="preserve">       </w:t>
      </w:r>
      <w:r w:rsidR="004145EA" w:rsidRPr="004145EA">
        <w:rPr>
          <w:rFonts w:ascii="Arial" w:eastAsia="Times New Roman" w:hAnsi="Arial" w:cs="Arial"/>
          <w:b/>
          <w:bCs/>
          <w:color w:val="000000"/>
          <w:sz w:val="19"/>
          <w:szCs w:val="19"/>
        </w:rPr>
        <w:t>Personal information</w:t>
      </w:r>
      <w:r>
        <w:rPr>
          <w:rFonts w:ascii="Arial" w:eastAsia="Times New Roman" w:hAnsi="Arial" w:cs="Arial"/>
          <w:b/>
          <w:bCs/>
          <w:color w:val="000000"/>
          <w:sz w:val="19"/>
          <w:szCs w:val="19"/>
        </w:rPr>
        <w:t>:</w:t>
      </w:r>
    </w:p>
    <w:p w:rsidR="004145EA" w:rsidRPr="00D860EB" w:rsidRDefault="004145EA" w:rsidP="004145EA">
      <w:pPr>
        <w:shd w:val="clear" w:color="auto" w:fill="FFFFFF"/>
        <w:spacing w:before="150" w:after="150" w:line="240" w:lineRule="auto"/>
        <w:ind w:left="720" w:right="150"/>
      </w:pPr>
      <w:r w:rsidRPr="00D860EB">
        <w:t>Users can change their personal information after they log in.</w:t>
      </w:r>
    </w:p>
    <w:p w:rsidR="004145EA" w:rsidRPr="004145EA" w:rsidRDefault="00D860EB" w:rsidP="00D860EB">
      <w:pPr>
        <w:shd w:val="clear" w:color="auto" w:fill="FFFFFF"/>
        <w:spacing w:before="120" w:after="0" w:line="240" w:lineRule="auto"/>
        <w:rPr>
          <w:rFonts w:ascii="Arial" w:eastAsia="Times New Roman" w:hAnsi="Arial" w:cs="Arial"/>
          <w:b/>
          <w:bCs/>
          <w:color w:val="000000"/>
          <w:sz w:val="19"/>
          <w:szCs w:val="19"/>
        </w:rPr>
      </w:pPr>
      <w:r>
        <w:rPr>
          <w:rFonts w:ascii="Arial" w:eastAsia="Times New Roman" w:hAnsi="Arial" w:cs="Arial"/>
          <w:b/>
          <w:bCs/>
          <w:color w:val="000000"/>
          <w:sz w:val="19"/>
          <w:szCs w:val="19"/>
        </w:rPr>
        <w:t xml:space="preserve">        </w:t>
      </w:r>
      <w:r w:rsidR="004145EA" w:rsidRPr="004145EA">
        <w:rPr>
          <w:rFonts w:ascii="Arial" w:eastAsia="Times New Roman" w:hAnsi="Arial" w:cs="Arial"/>
          <w:b/>
          <w:bCs/>
          <w:color w:val="000000"/>
          <w:sz w:val="19"/>
          <w:szCs w:val="19"/>
        </w:rPr>
        <w:t>User sharing</w:t>
      </w:r>
      <w:r>
        <w:rPr>
          <w:rFonts w:ascii="Arial" w:eastAsia="Times New Roman" w:hAnsi="Arial" w:cs="Arial"/>
          <w:b/>
          <w:bCs/>
          <w:color w:val="000000"/>
          <w:sz w:val="19"/>
          <w:szCs w:val="19"/>
        </w:rPr>
        <w:t>:</w:t>
      </w:r>
    </w:p>
    <w:p w:rsidR="004145EA" w:rsidRPr="00D860EB" w:rsidRDefault="004145EA" w:rsidP="004145EA">
      <w:pPr>
        <w:shd w:val="clear" w:color="auto" w:fill="FFFFFF"/>
        <w:spacing w:before="150" w:after="150" w:line="240" w:lineRule="auto"/>
        <w:ind w:left="720" w:right="150"/>
      </w:pPr>
      <w:r w:rsidRPr="00D860EB">
        <w:t>If the organization-wide default for the user object is Private, users must have Read or Write access to the target user to access that user’s information.</w:t>
      </w:r>
    </w:p>
    <w:p w:rsidR="004145EA" w:rsidRPr="004145EA" w:rsidRDefault="00D860EB" w:rsidP="00D860EB">
      <w:pPr>
        <w:shd w:val="clear" w:color="auto" w:fill="FFFFFF"/>
        <w:spacing w:before="120" w:after="0" w:line="240" w:lineRule="auto"/>
        <w:rPr>
          <w:rFonts w:ascii="Arial" w:eastAsia="Times New Roman" w:hAnsi="Arial" w:cs="Arial"/>
          <w:b/>
          <w:bCs/>
          <w:color w:val="000000"/>
          <w:sz w:val="19"/>
          <w:szCs w:val="19"/>
        </w:rPr>
      </w:pPr>
      <w:r>
        <w:rPr>
          <w:rFonts w:ascii="Arial" w:eastAsia="Times New Roman" w:hAnsi="Arial" w:cs="Arial"/>
          <w:b/>
          <w:bCs/>
          <w:color w:val="000000"/>
          <w:sz w:val="19"/>
          <w:szCs w:val="19"/>
        </w:rPr>
        <w:t xml:space="preserve">        </w:t>
      </w:r>
      <w:r w:rsidR="004145EA" w:rsidRPr="004145EA">
        <w:rPr>
          <w:rFonts w:ascii="Arial" w:eastAsia="Times New Roman" w:hAnsi="Arial" w:cs="Arial"/>
          <w:b/>
          <w:bCs/>
          <w:color w:val="000000"/>
          <w:sz w:val="19"/>
          <w:szCs w:val="19"/>
        </w:rPr>
        <w:t>Domain names</w:t>
      </w:r>
      <w:r>
        <w:rPr>
          <w:rFonts w:ascii="Arial" w:eastAsia="Times New Roman" w:hAnsi="Arial" w:cs="Arial"/>
          <w:b/>
          <w:bCs/>
          <w:color w:val="000000"/>
          <w:sz w:val="19"/>
          <w:szCs w:val="19"/>
        </w:rPr>
        <w:t>:</w:t>
      </w:r>
    </w:p>
    <w:p w:rsidR="004145EA" w:rsidRPr="00D860EB" w:rsidRDefault="004145EA" w:rsidP="004145EA">
      <w:pPr>
        <w:shd w:val="clear" w:color="auto" w:fill="FFFFFF"/>
        <w:spacing w:before="150" w:after="150" w:line="240" w:lineRule="auto"/>
        <w:ind w:left="720" w:right="150"/>
      </w:pPr>
      <w:r w:rsidRPr="00D860EB">
        <w:t>You can restrict the domain names of users’ email addresses to a list of specific domains. Any attempt to set an email address with another domain results in an error message. To enable this functionality for your organization, contact Salesforce.</w:t>
      </w:r>
    </w:p>
    <w:p w:rsidR="00220250" w:rsidRDefault="00220250" w:rsidP="004145EA">
      <w:pPr>
        <w:shd w:val="clear" w:color="auto" w:fill="FFFFFF"/>
        <w:spacing w:before="150" w:after="150" w:line="240" w:lineRule="auto"/>
        <w:ind w:left="720" w:right="150"/>
        <w:rPr>
          <w:rFonts w:ascii="Arial" w:eastAsia="Times New Roman" w:hAnsi="Arial" w:cs="Arial"/>
          <w:color w:val="555555"/>
          <w:sz w:val="19"/>
          <w:szCs w:val="19"/>
        </w:rPr>
      </w:pPr>
    </w:p>
    <w:p w:rsidR="00220250" w:rsidRPr="00220250" w:rsidRDefault="00220250" w:rsidP="00220250">
      <w:r>
        <w:t xml:space="preserve">             Please find below link to know more about Consideration for editing user:</w:t>
      </w:r>
    </w:p>
    <w:p w:rsidR="004145EA" w:rsidRPr="001600DD" w:rsidRDefault="004145EA" w:rsidP="001600DD">
      <w:pPr>
        <w:shd w:val="clear" w:color="auto" w:fill="FFFFFF"/>
        <w:spacing w:before="150" w:after="150" w:line="240" w:lineRule="auto"/>
        <w:ind w:right="150"/>
        <w:rPr>
          <w:rStyle w:val="Hyperlink"/>
          <w:bCs/>
          <w:kern w:val="36"/>
        </w:rPr>
      </w:pPr>
      <w:r w:rsidRPr="001600DD">
        <w:rPr>
          <w:rStyle w:val="Hyperlink"/>
          <w:bCs/>
          <w:kern w:val="36"/>
        </w:rPr>
        <w:t>https://help.salesforce.com/apex/HTViewHelpDoc?id=users_edit_considerations.htm&amp;language=en_US</w:t>
      </w:r>
    </w:p>
    <w:p w:rsidR="00D860EB" w:rsidRDefault="00D860EB" w:rsidP="004145EA">
      <w:pPr>
        <w:pStyle w:val="Heading1"/>
        <w:shd w:val="clear" w:color="auto" w:fill="FFFFFF"/>
        <w:spacing w:before="0" w:beforeAutospacing="0" w:after="0" w:afterAutospacing="0" w:line="234" w:lineRule="atLeast"/>
        <w:rPr>
          <w:rFonts w:asciiTheme="minorHAnsi" w:eastAsiaTheme="minorHAnsi" w:hAnsiTheme="minorHAnsi" w:cstheme="minorBidi"/>
          <w:b w:val="0"/>
          <w:bCs w:val="0"/>
          <w:kern w:val="0"/>
          <w:sz w:val="22"/>
          <w:szCs w:val="22"/>
          <w:u w:val="single"/>
        </w:rPr>
      </w:pPr>
    </w:p>
    <w:p w:rsidR="004145EA" w:rsidRPr="001600DD"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Edit Users:</w:t>
      </w:r>
    </w:p>
    <w:p w:rsidR="004145EA"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4145EA" w:rsidRPr="004145EA" w:rsidRDefault="004145EA" w:rsidP="004145EA">
      <w:pPr>
        <w:numPr>
          <w:ilvl w:val="0"/>
          <w:numId w:val="6"/>
        </w:numPr>
        <w:shd w:val="clear" w:color="auto" w:fill="FFFFFF"/>
        <w:spacing w:after="0" w:line="288" w:lineRule="atLeast"/>
        <w:ind w:left="600"/>
        <w:rPr>
          <w:rFonts w:ascii="Arial" w:eastAsia="Times New Roman" w:hAnsi="Arial" w:cs="Arial"/>
          <w:color w:val="555555"/>
          <w:sz w:val="19"/>
          <w:szCs w:val="19"/>
        </w:rPr>
      </w:pPr>
      <w:r w:rsidRPr="00D860EB">
        <w:t>From Setup, enter Users in the Quick Find box, and then select Users</w:t>
      </w:r>
      <w:r w:rsidRPr="004145EA">
        <w:rPr>
          <w:rFonts w:ascii="Arial" w:eastAsia="Times New Roman" w:hAnsi="Arial" w:cs="Arial"/>
          <w:color w:val="555555"/>
          <w:sz w:val="19"/>
          <w:szCs w:val="19"/>
        </w:rPr>
        <w:t>.</w:t>
      </w:r>
    </w:p>
    <w:p w:rsidR="004145EA" w:rsidRPr="004145EA" w:rsidRDefault="004145EA" w:rsidP="004145EA">
      <w:pPr>
        <w:numPr>
          <w:ilvl w:val="0"/>
          <w:numId w:val="6"/>
        </w:numPr>
        <w:shd w:val="clear" w:color="auto" w:fill="FFFFFF"/>
        <w:spacing w:after="0" w:line="288" w:lineRule="atLeast"/>
        <w:ind w:left="600"/>
        <w:rPr>
          <w:rFonts w:ascii="Arial" w:eastAsia="Times New Roman" w:hAnsi="Arial" w:cs="Arial"/>
          <w:color w:val="555555"/>
          <w:sz w:val="19"/>
          <w:szCs w:val="19"/>
        </w:rPr>
      </w:pPr>
      <w:r w:rsidRPr="00D860EB">
        <w:t>Click Edit next to a user’s name</w:t>
      </w:r>
      <w:r w:rsidRPr="004145EA">
        <w:rPr>
          <w:rFonts w:ascii="Arial" w:eastAsia="Times New Roman" w:hAnsi="Arial" w:cs="Arial"/>
          <w:color w:val="555555"/>
          <w:sz w:val="19"/>
          <w:szCs w:val="19"/>
        </w:rPr>
        <w:t>.</w:t>
      </w:r>
    </w:p>
    <w:p w:rsidR="004145EA" w:rsidRPr="004145EA" w:rsidRDefault="004145EA" w:rsidP="004145EA">
      <w:pPr>
        <w:numPr>
          <w:ilvl w:val="0"/>
          <w:numId w:val="6"/>
        </w:numPr>
        <w:shd w:val="clear" w:color="auto" w:fill="FFFFFF"/>
        <w:spacing w:after="0" w:line="288" w:lineRule="atLeast"/>
        <w:ind w:left="600"/>
        <w:rPr>
          <w:rFonts w:ascii="Arial" w:eastAsia="Times New Roman" w:hAnsi="Arial" w:cs="Arial"/>
          <w:color w:val="555555"/>
          <w:sz w:val="19"/>
          <w:szCs w:val="19"/>
        </w:rPr>
      </w:pPr>
      <w:r w:rsidRPr="00D860EB">
        <w:t>Change the settings as needed</w:t>
      </w:r>
      <w:r w:rsidRPr="004145EA">
        <w:rPr>
          <w:rFonts w:ascii="Arial" w:eastAsia="Times New Roman" w:hAnsi="Arial" w:cs="Arial"/>
          <w:color w:val="555555"/>
          <w:sz w:val="19"/>
          <w:szCs w:val="19"/>
        </w:rPr>
        <w:t>.</w:t>
      </w:r>
    </w:p>
    <w:p w:rsidR="004145EA" w:rsidRPr="00D860EB" w:rsidRDefault="004145EA" w:rsidP="004145EA">
      <w:pPr>
        <w:numPr>
          <w:ilvl w:val="0"/>
          <w:numId w:val="6"/>
        </w:numPr>
        <w:shd w:val="clear" w:color="auto" w:fill="FFFFFF"/>
        <w:spacing w:after="0" w:line="288" w:lineRule="atLeast"/>
        <w:ind w:left="600"/>
      </w:pPr>
      <w:r w:rsidRPr="00D860EB">
        <w:t>Click Save.</w:t>
      </w:r>
    </w:p>
    <w:p w:rsidR="004145EA" w:rsidRDefault="004145EA" w:rsidP="004145EA">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4145EA" w:rsidRPr="00220250" w:rsidRDefault="00220250" w:rsidP="00220250">
      <w:r>
        <w:t>Please find below link to know more about how to edit users:</w:t>
      </w:r>
    </w:p>
    <w:p w:rsidR="004145EA" w:rsidRPr="001600DD" w:rsidRDefault="004145EA" w:rsidP="001600DD">
      <w:pPr>
        <w:shd w:val="clear" w:color="auto" w:fill="FFFFFF"/>
        <w:spacing w:before="150" w:after="150" w:line="240" w:lineRule="auto"/>
        <w:ind w:right="150"/>
        <w:rPr>
          <w:bCs/>
          <w:color w:val="0000FF"/>
          <w:kern w:val="36"/>
          <w:u w:val="single"/>
        </w:rPr>
      </w:pPr>
      <w:r w:rsidRPr="00220250">
        <w:rPr>
          <w:rStyle w:val="Hyperlink"/>
          <w:bCs/>
          <w:kern w:val="36"/>
        </w:rPr>
        <w:t>https://help.salesforce.com/apex/HTViewHelpDoc?id=editing_users.htm&amp;language=en_US</w:t>
      </w:r>
    </w:p>
    <w:p w:rsidR="004145EA" w:rsidRDefault="004145EA" w:rsidP="004145EA">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4145EA" w:rsidRPr="001600DD"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u w:val="single"/>
        </w:rPr>
      </w:pPr>
      <w:r w:rsidRPr="001600DD">
        <w:rPr>
          <w:rStyle w:val="ph"/>
          <w:rFonts w:ascii="Helvetica" w:hAnsi="Helvetica" w:cs="Helvetica"/>
          <w:color w:val="000000"/>
          <w:sz w:val="23"/>
          <w:szCs w:val="23"/>
          <w:u w:val="single"/>
        </w:rPr>
        <w:t>Unlock Users:</w:t>
      </w:r>
    </w:p>
    <w:p w:rsidR="004145EA" w:rsidRDefault="004145EA" w:rsidP="004145EA">
      <w:pPr>
        <w:pStyle w:val="Heading1"/>
        <w:shd w:val="clear" w:color="auto" w:fill="FFFFFF"/>
        <w:spacing w:before="0" w:beforeAutospacing="0" w:after="0" w:afterAutospacing="0" w:line="234" w:lineRule="atLeast"/>
        <w:rPr>
          <w:rStyle w:val="ph"/>
          <w:rFonts w:ascii="Helvetica" w:hAnsi="Helvetica" w:cs="Helvetica"/>
          <w:color w:val="000000"/>
          <w:sz w:val="23"/>
          <w:szCs w:val="23"/>
        </w:rPr>
      </w:pPr>
    </w:p>
    <w:p w:rsidR="004145EA" w:rsidRPr="00D860EB" w:rsidRDefault="004145EA" w:rsidP="004145EA">
      <w:pPr>
        <w:shd w:val="clear" w:color="auto" w:fill="FFFFFF"/>
        <w:spacing w:after="0" w:line="240" w:lineRule="auto"/>
      </w:pPr>
      <w:r w:rsidRPr="00D860EB">
        <w:t>Users can be locked out of an organization if they enter incorrect login credentials too many times. Unlock users to restore their access.</w:t>
      </w:r>
    </w:p>
    <w:p w:rsidR="004145EA" w:rsidRDefault="004145EA" w:rsidP="004145EA">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4145EA" w:rsidRPr="004145EA" w:rsidRDefault="004145EA" w:rsidP="004145EA">
      <w:pPr>
        <w:numPr>
          <w:ilvl w:val="0"/>
          <w:numId w:val="7"/>
        </w:numPr>
        <w:shd w:val="clear" w:color="auto" w:fill="FFFFFF"/>
        <w:spacing w:after="0" w:line="288" w:lineRule="atLeast"/>
        <w:ind w:left="600"/>
        <w:rPr>
          <w:rFonts w:ascii="Arial" w:eastAsia="Times New Roman" w:hAnsi="Arial" w:cs="Arial"/>
          <w:color w:val="555555"/>
          <w:sz w:val="19"/>
          <w:szCs w:val="19"/>
        </w:rPr>
      </w:pPr>
      <w:r w:rsidRPr="00D860EB">
        <w:t>From Setup, enter Users in the Quick Find box, and then select Users</w:t>
      </w:r>
      <w:r w:rsidRPr="004145EA">
        <w:rPr>
          <w:rFonts w:ascii="Arial" w:eastAsia="Times New Roman" w:hAnsi="Arial" w:cs="Arial"/>
          <w:color w:val="555555"/>
          <w:sz w:val="19"/>
          <w:szCs w:val="19"/>
        </w:rPr>
        <w:t>.</w:t>
      </w:r>
    </w:p>
    <w:p w:rsidR="004145EA" w:rsidRPr="004145EA" w:rsidRDefault="004145EA" w:rsidP="004145EA">
      <w:pPr>
        <w:numPr>
          <w:ilvl w:val="0"/>
          <w:numId w:val="7"/>
        </w:numPr>
        <w:shd w:val="clear" w:color="auto" w:fill="FFFFFF"/>
        <w:spacing w:after="0" w:line="288" w:lineRule="atLeast"/>
        <w:ind w:left="600"/>
        <w:rPr>
          <w:rFonts w:ascii="Arial" w:eastAsia="Times New Roman" w:hAnsi="Arial" w:cs="Arial"/>
          <w:color w:val="555555"/>
          <w:sz w:val="19"/>
          <w:szCs w:val="19"/>
        </w:rPr>
      </w:pPr>
      <w:r w:rsidRPr="00D860EB">
        <w:t>Select the locked user</w:t>
      </w:r>
      <w:r w:rsidRPr="004145EA">
        <w:rPr>
          <w:rFonts w:ascii="Arial" w:eastAsia="Times New Roman" w:hAnsi="Arial" w:cs="Arial"/>
          <w:color w:val="555555"/>
          <w:sz w:val="19"/>
          <w:szCs w:val="19"/>
        </w:rPr>
        <w:t>.</w:t>
      </w:r>
    </w:p>
    <w:p w:rsidR="004145EA" w:rsidRPr="00D860EB" w:rsidRDefault="004145EA" w:rsidP="004145EA">
      <w:pPr>
        <w:numPr>
          <w:ilvl w:val="0"/>
          <w:numId w:val="7"/>
        </w:numPr>
        <w:shd w:val="clear" w:color="auto" w:fill="FFFFFF"/>
        <w:spacing w:after="0" w:line="288" w:lineRule="atLeast"/>
        <w:ind w:left="600"/>
      </w:pPr>
      <w:r w:rsidRPr="00D860EB">
        <w:t>Click Unlock.</w:t>
      </w:r>
    </w:p>
    <w:p w:rsidR="004145EA" w:rsidRPr="004145EA" w:rsidRDefault="00D860EB" w:rsidP="004145EA">
      <w:pPr>
        <w:shd w:val="clear" w:color="auto" w:fill="FFFFFF"/>
        <w:spacing w:after="0" w:line="288" w:lineRule="atLeast"/>
        <w:ind w:left="600"/>
        <w:rPr>
          <w:rFonts w:ascii="Arial" w:eastAsia="Times New Roman" w:hAnsi="Arial" w:cs="Arial"/>
          <w:color w:val="555555"/>
          <w:sz w:val="19"/>
          <w:szCs w:val="19"/>
        </w:rPr>
      </w:pPr>
      <w:r w:rsidRPr="00D860EB">
        <w:rPr>
          <w:rFonts w:ascii="Arial" w:eastAsia="Times New Roman" w:hAnsi="Arial" w:cs="Arial"/>
          <w:b/>
          <w:color w:val="555555"/>
          <w:sz w:val="19"/>
          <w:szCs w:val="19"/>
        </w:rPr>
        <w:t>Note</w:t>
      </w:r>
      <w:r>
        <w:rPr>
          <w:rFonts w:ascii="Arial" w:eastAsia="Times New Roman" w:hAnsi="Arial" w:cs="Arial"/>
          <w:color w:val="555555"/>
          <w:sz w:val="19"/>
          <w:szCs w:val="19"/>
        </w:rPr>
        <w:t xml:space="preserve">: </w:t>
      </w:r>
      <w:r w:rsidR="004145EA" w:rsidRPr="00D860EB">
        <w:t>This button appears only when a user is locked out</w:t>
      </w:r>
      <w:r w:rsidR="004145EA" w:rsidRPr="004145EA">
        <w:rPr>
          <w:rFonts w:ascii="Arial" w:eastAsia="Times New Roman" w:hAnsi="Arial" w:cs="Arial"/>
          <w:color w:val="555555"/>
          <w:sz w:val="19"/>
          <w:szCs w:val="19"/>
        </w:rPr>
        <w:t>.</w:t>
      </w:r>
    </w:p>
    <w:p w:rsidR="00220250" w:rsidRDefault="00220250" w:rsidP="00220250">
      <w:pPr>
        <w:pStyle w:val="Heading1"/>
        <w:shd w:val="clear" w:color="auto" w:fill="FFFFFF"/>
        <w:spacing w:before="0" w:beforeAutospacing="0" w:after="0" w:afterAutospacing="0" w:line="234" w:lineRule="atLeast"/>
        <w:rPr>
          <w:rFonts w:ascii="Helvetica" w:hAnsi="Helvetica" w:cs="Helvetica"/>
          <w:color w:val="000000"/>
          <w:sz w:val="23"/>
          <w:szCs w:val="23"/>
        </w:rPr>
      </w:pPr>
    </w:p>
    <w:p w:rsidR="004145EA" w:rsidRPr="00220250" w:rsidRDefault="00220250" w:rsidP="00220250">
      <w:r>
        <w:t xml:space="preserve">Please find below link to know more about how to </w:t>
      </w:r>
      <w:r w:rsidR="001600DD">
        <w:t>unlock</w:t>
      </w:r>
      <w:r>
        <w:t xml:space="preserve"> users:</w:t>
      </w:r>
    </w:p>
    <w:p w:rsidR="004145EA" w:rsidRDefault="00967469" w:rsidP="00220250">
      <w:pPr>
        <w:shd w:val="clear" w:color="auto" w:fill="FFFFFF"/>
        <w:spacing w:before="150" w:after="150" w:line="240" w:lineRule="auto"/>
        <w:ind w:right="150"/>
        <w:rPr>
          <w:rStyle w:val="Hyperlink"/>
          <w:bCs/>
          <w:kern w:val="36"/>
        </w:rPr>
      </w:pPr>
      <w:hyperlink r:id="rId18" w:history="1">
        <w:r w:rsidRPr="00712E82">
          <w:rPr>
            <w:rStyle w:val="Hyperlink"/>
            <w:bCs/>
            <w:kern w:val="36"/>
          </w:rPr>
          <w:t>https://help.salesforce.com/apex/HTViewHelpDoc?id=users_unlock.htm&amp;language=en_US</w:t>
        </w:r>
      </w:hyperlink>
    </w:p>
    <w:p w:rsidR="00967469" w:rsidRPr="00220250" w:rsidRDefault="00967469" w:rsidP="00220250">
      <w:pPr>
        <w:shd w:val="clear" w:color="auto" w:fill="FFFFFF"/>
        <w:spacing w:before="150" w:after="150" w:line="240" w:lineRule="auto"/>
        <w:ind w:right="150"/>
        <w:rPr>
          <w:rStyle w:val="Hyperlink"/>
          <w:bCs/>
          <w:kern w:val="36"/>
        </w:rPr>
      </w:pPr>
    </w:p>
    <w:p w:rsidR="001600DD" w:rsidRPr="00967469" w:rsidRDefault="001600DD" w:rsidP="001600DD">
      <w:pPr>
        <w:pStyle w:val="Heading1"/>
        <w:shd w:val="clear" w:color="auto" w:fill="FFFFFF"/>
        <w:spacing w:before="0" w:beforeAutospacing="0" w:after="0" w:afterAutospacing="0" w:line="234" w:lineRule="atLeast"/>
        <w:rPr>
          <w:rFonts w:ascii="Helvetica" w:hAnsi="Helvetica" w:cs="Helvetica"/>
          <w:color w:val="000000"/>
          <w:sz w:val="23"/>
          <w:szCs w:val="23"/>
          <w:u w:val="single"/>
        </w:rPr>
      </w:pPr>
      <w:r w:rsidRPr="00967469">
        <w:rPr>
          <w:rStyle w:val="ph"/>
          <w:rFonts w:ascii="Helvetica" w:hAnsi="Helvetica" w:cs="Helvetica"/>
          <w:color w:val="000000"/>
          <w:sz w:val="23"/>
          <w:szCs w:val="23"/>
          <w:u w:val="single"/>
        </w:rPr>
        <w:t>Reset Passwords for Your Users</w:t>
      </w:r>
      <w:r w:rsidR="00967469">
        <w:rPr>
          <w:rStyle w:val="ph"/>
          <w:rFonts w:ascii="Helvetica" w:hAnsi="Helvetica" w:cs="Helvetica"/>
          <w:color w:val="000000"/>
          <w:sz w:val="23"/>
          <w:szCs w:val="23"/>
          <w:u w:val="single"/>
        </w:rPr>
        <w:t>:</w:t>
      </w:r>
    </w:p>
    <w:p w:rsidR="001600DD" w:rsidRDefault="001600DD"/>
    <w:p w:rsidR="001600DD" w:rsidRPr="001600DD" w:rsidRDefault="001600DD" w:rsidP="001600DD">
      <w:pPr>
        <w:shd w:val="clear" w:color="auto" w:fill="FFFFFF"/>
        <w:spacing w:after="0" w:line="240" w:lineRule="auto"/>
        <w:rPr>
          <w:rFonts w:ascii="Arial" w:eastAsia="Times New Roman" w:hAnsi="Arial" w:cs="Arial"/>
          <w:color w:val="555555"/>
          <w:sz w:val="19"/>
          <w:szCs w:val="19"/>
        </w:rPr>
      </w:pPr>
      <w:r w:rsidRPr="00D860EB">
        <w:lastRenderedPageBreak/>
        <w:t>As an administrator, you can reset a user’s password for better protection or to unlock a user if the user is locked out</w:t>
      </w:r>
      <w:r w:rsidRPr="001600DD">
        <w:rPr>
          <w:rFonts w:ascii="Arial" w:eastAsia="Times New Roman" w:hAnsi="Arial" w:cs="Arial"/>
          <w:color w:val="555555"/>
          <w:sz w:val="19"/>
          <w:szCs w:val="19"/>
        </w:rPr>
        <w:t>.</w:t>
      </w:r>
    </w:p>
    <w:p w:rsidR="001600DD" w:rsidRPr="001600DD" w:rsidRDefault="001600DD" w:rsidP="001600DD">
      <w:pPr>
        <w:shd w:val="clear" w:color="auto" w:fill="FFFFFF"/>
        <w:spacing w:before="240" w:after="0" w:line="240" w:lineRule="auto"/>
        <w:rPr>
          <w:rFonts w:ascii="Arial" w:eastAsia="Times New Roman" w:hAnsi="Arial" w:cs="Arial"/>
          <w:color w:val="555555"/>
          <w:sz w:val="19"/>
          <w:szCs w:val="19"/>
        </w:rPr>
      </w:pPr>
      <w:r w:rsidRPr="00A62332">
        <w:rPr>
          <w:b/>
        </w:rPr>
        <w:t>To reset a user’s password</w:t>
      </w:r>
      <w:r w:rsidRPr="001600DD">
        <w:rPr>
          <w:rFonts w:ascii="Arial" w:eastAsia="Times New Roman" w:hAnsi="Arial" w:cs="Arial"/>
          <w:color w:val="555555"/>
          <w:sz w:val="19"/>
          <w:szCs w:val="19"/>
        </w:rPr>
        <w:t>:</w:t>
      </w:r>
    </w:p>
    <w:p w:rsidR="001600DD" w:rsidRPr="00D860EB" w:rsidRDefault="001600DD" w:rsidP="001600DD">
      <w:pPr>
        <w:numPr>
          <w:ilvl w:val="0"/>
          <w:numId w:val="10"/>
        </w:numPr>
        <w:shd w:val="clear" w:color="auto" w:fill="FFFFFF"/>
        <w:spacing w:after="0" w:line="288" w:lineRule="atLeast"/>
        <w:ind w:left="600"/>
      </w:pPr>
      <w:r w:rsidRPr="00D860EB">
        <w:t xml:space="preserve">From Setup, enter Users in the Quick Find box, </w:t>
      </w:r>
      <w:r w:rsidR="00950907" w:rsidRPr="00D860EB">
        <w:t>and then</w:t>
      </w:r>
      <w:r w:rsidRPr="00D860EB">
        <w:t xml:space="preserve"> select Users.</w:t>
      </w:r>
    </w:p>
    <w:p w:rsidR="001600DD" w:rsidRPr="001600DD" w:rsidRDefault="001600DD" w:rsidP="001600DD">
      <w:pPr>
        <w:numPr>
          <w:ilvl w:val="0"/>
          <w:numId w:val="10"/>
        </w:numPr>
        <w:shd w:val="clear" w:color="auto" w:fill="FFFFFF"/>
        <w:spacing w:after="0" w:line="288" w:lineRule="atLeast"/>
        <w:ind w:left="600"/>
        <w:rPr>
          <w:rFonts w:ascii="Arial" w:eastAsia="Times New Roman" w:hAnsi="Arial" w:cs="Arial"/>
          <w:color w:val="555555"/>
          <w:sz w:val="19"/>
          <w:szCs w:val="19"/>
        </w:rPr>
      </w:pPr>
      <w:r w:rsidRPr="00D860EB">
        <w:t>Select the checkbox next to the user’s name. Optionally, to change the passwords for all currently displayed users, check the box in the column header to select all rows</w:t>
      </w:r>
      <w:r w:rsidRPr="001600DD">
        <w:rPr>
          <w:rFonts w:ascii="Arial" w:eastAsia="Times New Roman" w:hAnsi="Arial" w:cs="Arial"/>
          <w:color w:val="555555"/>
          <w:sz w:val="19"/>
          <w:szCs w:val="19"/>
        </w:rPr>
        <w:t>.</w:t>
      </w:r>
    </w:p>
    <w:p w:rsidR="001600DD" w:rsidRPr="00D860EB" w:rsidRDefault="001600DD" w:rsidP="001600DD">
      <w:pPr>
        <w:numPr>
          <w:ilvl w:val="0"/>
          <w:numId w:val="10"/>
        </w:numPr>
        <w:shd w:val="clear" w:color="auto" w:fill="FFFFFF"/>
        <w:spacing w:after="0" w:line="288" w:lineRule="atLeast"/>
        <w:ind w:left="600"/>
      </w:pPr>
      <w:r w:rsidRPr="00D860EB">
        <w:t>Click Reset Password. The user receives an email that contains a link and instructions to reset the password.</w:t>
      </w:r>
      <w:bookmarkStart w:id="1" w:name="_GoBack"/>
      <w:bookmarkEnd w:id="1"/>
    </w:p>
    <w:p w:rsidR="001600DD" w:rsidRPr="001600DD" w:rsidRDefault="001600DD" w:rsidP="001600DD">
      <w:pPr>
        <w:shd w:val="clear" w:color="auto" w:fill="FFFFFF"/>
        <w:spacing w:after="0" w:line="288" w:lineRule="atLeast"/>
        <w:ind w:left="600"/>
        <w:rPr>
          <w:rFonts w:ascii="Arial" w:eastAsia="Times New Roman" w:hAnsi="Arial" w:cs="Arial"/>
          <w:color w:val="555555"/>
          <w:sz w:val="19"/>
          <w:szCs w:val="19"/>
        </w:rPr>
      </w:pPr>
    </w:p>
    <w:p w:rsidR="001600DD" w:rsidRDefault="001600DD" w:rsidP="001600DD">
      <w:r w:rsidRPr="00967469">
        <w:rPr>
          <w:b/>
        </w:rPr>
        <w:t>Note</w:t>
      </w:r>
      <w:r>
        <w:t xml:space="preserve">: </w:t>
      </w:r>
    </w:p>
    <w:p w:rsidR="001600DD" w:rsidRDefault="001600DD" w:rsidP="001600DD">
      <w:pPr>
        <w:pStyle w:val="ListParagraph"/>
        <w:numPr>
          <w:ilvl w:val="0"/>
          <w:numId w:val="12"/>
        </w:numPr>
        <w:rPr>
          <w:rFonts w:ascii="Arial" w:eastAsia="Times New Roman" w:hAnsi="Arial" w:cs="Arial"/>
          <w:color w:val="555555"/>
          <w:sz w:val="19"/>
          <w:szCs w:val="19"/>
        </w:rPr>
      </w:pPr>
      <w:r w:rsidRPr="00D860EB">
        <w:t>A password created this way doesn’t expire, but users must change the password the first time they log in</w:t>
      </w:r>
      <w:r w:rsidRPr="001600DD">
        <w:rPr>
          <w:rFonts w:ascii="Arial" w:eastAsia="Times New Roman" w:hAnsi="Arial" w:cs="Arial"/>
          <w:color w:val="555555"/>
          <w:sz w:val="19"/>
          <w:szCs w:val="19"/>
        </w:rPr>
        <w:t>.</w:t>
      </w:r>
    </w:p>
    <w:p w:rsidR="001600DD" w:rsidRPr="001600DD" w:rsidRDefault="001600DD" w:rsidP="001600DD">
      <w:pPr>
        <w:pStyle w:val="ListParagraph"/>
        <w:numPr>
          <w:ilvl w:val="0"/>
          <w:numId w:val="12"/>
        </w:numPr>
        <w:rPr>
          <w:rFonts w:ascii="Arial" w:eastAsia="Times New Roman" w:hAnsi="Arial" w:cs="Arial"/>
          <w:color w:val="555555"/>
          <w:sz w:val="19"/>
          <w:szCs w:val="19"/>
        </w:rPr>
      </w:pPr>
      <w:r w:rsidRPr="00D860EB">
        <w:t>After resetting a password, users might be required to activate their computers to successfully log in to Salesforce</w:t>
      </w:r>
      <w:r w:rsidRPr="001600DD">
        <w:rPr>
          <w:rFonts w:ascii="Arial" w:eastAsia="Times New Roman" w:hAnsi="Arial" w:cs="Arial"/>
          <w:color w:val="555555"/>
          <w:sz w:val="19"/>
          <w:szCs w:val="19"/>
        </w:rPr>
        <w:t>.</w:t>
      </w:r>
    </w:p>
    <w:p w:rsidR="001600DD" w:rsidRPr="001600DD" w:rsidRDefault="001600DD" w:rsidP="001600DD">
      <w:pPr>
        <w:pStyle w:val="ListParagraph"/>
        <w:numPr>
          <w:ilvl w:val="0"/>
          <w:numId w:val="12"/>
        </w:numPr>
        <w:shd w:val="clear" w:color="auto" w:fill="FFFFFF"/>
        <w:spacing w:after="0" w:line="288" w:lineRule="atLeast"/>
        <w:rPr>
          <w:rFonts w:ascii="Arial" w:eastAsia="Times New Roman" w:hAnsi="Arial" w:cs="Arial"/>
          <w:color w:val="555555"/>
          <w:sz w:val="19"/>
          <w:szCs w:val="19"/>
        </w:rPr>
      </w:pPr>
      <w:r w:rsidRPr="00D860EB">
        <w:t>Resetting a locked-out user’s password automatically unlocks the user’s account</w:t>
      </w:r>
      <w:r w:rsidRPr="001600DD">
        <w:rPr>
          <w:rFonts w:ascii="Arial" w:eastAsia="Times New Roman" w:hAnsi="Arial" w:cs="Arial"/>
          <w:color w:val="555555"/>
          <w:sz w:val="19"/>
          <w:szCs w:val="19"/>
        </w:rPr>
        <w:t>.</w:t>
      </w:r>
    </w:p>
    <w:p w:rsidR="001600DD" w:rsidRDefault="001600DD" w:rsidP="001600DD">
      <w:pPr>
        <w:pStyle w:val="ListParagraph"/>
        <w:numPr>
          <w:ilvl w:val="0"/>
          <w:numId w:val="12"/>
        </w:numPr>
        <w:shd w:val="clear" w:color="auto" w:fill="FFFFFF"/>
        <w:spacing w:after="0" w:line="288" w:lineRule="atLeast"/>
        <w:rPr>
          <w:rFonts w:ascii="Arial" w:eastAsia="Times New Roman" w:hAnsi="Arial" w:cs="Arial"/>
          <w:color w:val="555555"/>
          <w:sz w:val="19"/>
          <w:szCs w:val="19"/>
        </w:rPr>
      </w:pPr>
      <w:bookmarkStart w:id="2" w:name="fogot_password_instrux"/>
      <w:bookmarkEnd w:id="2"/>
      <w:r w:rsidRPr="00D860EB">
        <w:t>When a user loses a password, the user can click the forgot password link on the login page to receive an email with steps to reset a password. The user must correctly answer the security question to reset the password. In Password Policies, you can customize the security question page that the user sees with information about where to go to for help</w:t>
      </w:r>
      <w:r w:rsidRPr="001600DD">
        <w:rPr>
          <w:rFonts w:ascii="Arial" w:eastAsia="Times New Roman" w:hAnsi="Arial" w:cs="Arial"/>
          <w:color w:val="555555"/>
          <w:sz w:val="19"/>
          <w:szCs w:val="19"/>
        </w:rPr>
        <w:t>.</w:t>
      </w:r>
    </w:p>
    <w:p w:rsidR="001600DD" w:rsidRPr="001600DD" w:rsidRDefault="001600DD" w:rsidP="001600DD">
      <w:pPr>
        <w:numPr>
          <w:ilvl w:val="0"/>
          <w:numId w:val="12"/>
        </w:numPr>
        <w:shd w:val="clear" w:color="auto" w:fill="FFFFFF"/>
        <w:spacing w:after="0" w:line="288" w:lineRule="atLeast"/>
        <w:rPr>
          <w:rFonts w:ascii="Arial" w:eastAsia="Times New Roman" w:hAnsi="Arial" w:cs="Arial"/>
          <w:color w:val="555555"/>
          <w:sz w:val="19"/>
          <w:szCs w:val="19"/>
        </w:rPr>
      </w:pPr>
      <w:r w:rsidRPr="00D860EB">
        <w:t>Resetting a password also resets the user’s security token</w:t>
      </w:r>
      <w:r w:rsidRPr="001600DD">
        <w:rPr>
          <w:rFonts w:ascii="Arial" w:eastAsia="Times New Roman" w:hAnsi="Arial" w:cs="Arial"/>
          <w:color w:val="555555"/>
          <w:sz w:val="19"/>
          <w:szCs w:val="19"/>
        </w:rPr>
        <w:t>.</w:t>
      </w:r>
    </w:p>
    <w:p w:rsidR="001600DD" w:rsidRPr="001600DD" w:rsidRDefault="001600DD" w:rsidP="001600DD">
      <w:pPr>
        <w:pStyle w:val="ListParagraph"/>
        <w:shd w:val="clear" w:color="auto" w:fill="FFFFFF"/>
        <w:spacing w:after="0" w:line="288" w:lineRule="atLeast"/>
        <w:rPr>
          <w:rFonts w:ascii="Arial" w:eastAsia="Times New Roman" w:hAnsi="Arial" w:cs="Arial"/>
          <w:color w:val="555555"/>
          <w:sz w:val="19"/>
          <w:szCs w:val="19"/>
        </w:rPr>
      </w:pPr>
    </w:p>
    <w:p w:rsidR="001600DD" w:rsidRDefault="001600DD" w:rsidP="001600DD"/>
    <w:p w:rsidR="00950907" w:rsidRPr="00220250" w:rsidRDefault="00950907" w:rsidP="00950907">
      <w:r>
        <w:t>Please find below link to know more about how to reset users Password:</w:t>
      </w:r>
    </w:p>
    <w:p w:rsidR="00950907" w:rsidRPr="00950907" w:rsidRDefault="00950907" w:rsidP="00950907">
      <w:pPr>
        <w:shd w:val="clear" w:color="auto" w:fill="FFFFFF"/>
        <w:spacing w:before="150" w:after="150" w:line="240" w:lineRule="auto"/>
        <w:ind w:right="150"/>
        <w:rPr>
          <w:rStyle w:val="Hyperlink"/>
          <w:bCs/>
          <w:kern w:val="36"/>
        </w:rPr>
      </w:pPr>
      <w:r w:rsidRPr="00950907">
        <w:rPr>
          <w:rStyle w:val="Hyperlink"/>
          <w:bCs/>
          <w:kern w:val="36"/>
        </w:rPr>
        <w:t>https://help.salesforce.com/apex/HTViewHelpDoc?id=resetting_and_expiring_passwords.htm</w:t>
      </w:r>
    </w:p>
    <w:p w:rsidR="001600DD" w:rsidRDefault="001600DD"/>
    <w:sectPr w:rsidR="0016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178"/>
    <w:multiLevelType w:val="hybridMultilevel"/>
    <w:tmpl w:val="045A2BBE"/>
    <w:lvl w:ilvl="0" w:tplc="DCB6C32A">
      <w:start w:val="1"/>
      <w:numFmt w:val="decimal"/>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B1BF4"/>
    <w:multiLevelType w:val="multilevel"/>
    <w:tmpl w:val="2B0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F49CC"/>
    <w:multiLevelType w:val="multilevel"/>
    <w:tmpl w:val="D6B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458C7"/>
    <w:multiLevelType w:val="multilevel"/>
    <w:tmpl w:val="148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24EF4"/>
    <w:multiLevelType w:val="multilevel"/>
    <w:tmpl w:val="5F2C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C04E94"/>
    <w:multiLevelType w:val="multilevel"/>
    <w:tmpl w:val="AEE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A72A9A"/>
    <w:multiLevelType w:val="multilevel"/>
    <w:tmpl w:val="0FEA04E6"/>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22A18"/>
    <w:multiLevelType w:val="multilevel"/>
    <w:tmpl w:val="12E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BA3D66"/>
    <w:multiLevelType w:val="hybridMultilevel"/>
    <w:tmpl w:val="A2E83DD6"/>
    <w:lvl w:ilvl="0" w:tplc="DCB6C32A">
      <w:start w:val="1"/>
      <w:numFmt w:val="decimal"/>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2D7D03"/>
    <w:multiLevelType w:val="multilevel"/>
    <w:tmpl w:val="6788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0165F4"/>
    <w:multiLevelType w:val="multilevel"/>
    <w:tmpl w:val="0E1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731E6E"/>
    <w:multiLevelType w:val="multilevel"/>
    <w:tmpl w:val="12B8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4C5541"/>
    <w:multiLevelType w:val="multilevel"/>
    <w:tmpl w:val="DC5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6C7A5B"/>
    <w:multiLevelType w:val="multilevel"/>
    <w:tmpl w:val="8EEE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C90EE5"/>
    <w:multiLevelType w:val="multilevel"/>
    <w:tmpl w:val="0FE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261C60"/>
    <w:multiLevelType w:val="hybridMultilevel"/>
    <w:tmpl w:val="835C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num>
  <w:num w:numId="4">
    <w:abstractNumId w:val="13"/>
  </w:num>
  <w:num w:numId="5">
    <w:abstractNumId w:val="9"/>
  </w:num>
  <w:num w:numId="6">
    <w:abstractNumId w:val="11"/>
  </w:num>
  <w:num w:numId="7">
    <w:abstractNumId w:val="4"/>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2">
    <w:abstractNumId w:val="6"/>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B85"/>
    <w:rsid w:val="001600DD"/>
    <w:rsid w:val="00220250"/>
    <w:rsid w:val="004060EA"/>
    <w:rsid w:val="004145EA"/>
    <w:rsid w:val="005D0485"/>
    <w:rsid w:val="006B6E46"/>
    <w:rsid w:val="00843C97"/>
    <w:rsid w:val="00852A1A"/>
    <w:rsid w:val="00907623"/>
    <w:rsid w:val="00950907"/>
    <w:rsid w:val="00967469"/>
    <w:rsid w:val="0098332E"/>
    <w:rsid w:val="00A15944"/>
    <w:rsid w:val="00A62332"/>
    <w:rsid w:val="00B11FD1"/>
    <w:rsid w:val="00B42B85"/>
    <w:rsid w:val="00C46FC7"/>
    <w:rsid w:val="00C61B45"/>
    <w:rsid w:val="00D860EB"/>
    <w:rsid w:val="00DB5473"/>
    <w:rsid w:val="00DF0404"/>
    <w:rsid w:val="00E1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2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4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85"/>
    <w:rPr>
      <w:rFonts w:ascii="Times New Roman" w:eastAsia="Times New Roman" w:hAnsi="Times New Roman" w:cs="Times New Roman"/>
      <w:b/>
      <w:bCs/>
      <w:kern w:val="36"/>
      <w:sz w:val="48"/>
      <w:szCs w:val="48"/>
    </w:rPr>
  </w:style>
  <w:style w:type="character" w:customStyle="1" w:styleId="ph">
    <w:name w:val="ph"/>
    <w:basedOn w:val="DefaultParagraphFont"/>
    <w:rsid w:val="00B42B85"/>
  </w:style>
  <w:style w:type="character" w:customStyle="1" w:styleId="apple-converted-space">
    <w:name w:val="apple-converted-space"/>
    <w:basedOn w:val="DefaultParagraphFont"/>
    <w:rsid w:val="00B42B85"/>
  </w:style>
  <w:style w:type="character" w:styleId="Emphasis">
    <w:name w:val="Emphasis"/>
    <w:basedOn w:val="DefaultParagraphFont"/>
    <w:uiPriority w:val="20"/>
    <w:qFormat/>
    <w:rsid w:val="00B42B85"/>
    <w:rPr>
      <w:i/>
      <w:iCs/>
    </w:rPr>
  </w:style>
  <w:style w:type="character" w:customStyle="1" w:styleId="keyword">
    <w:name w:val="keyword"/>
    <w:basedOn w:val="DefaultParagraphFont"/>
    <w:rsid w:val="00B42B85"/>
  </w:style>
  <w:style w:type="paragraph" w:customStyle="1" w:styleId="p">
    <w:name w:val="p"/>
    <w:basedOn w:val="Normal"/>
    <w:rsid w:val="00B42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B85"/>
    <w:rPr>
      <w:b/>
      <w:bCs/>
    </w:rPr>
  </w:style>
  <w:style w:type="character" w:styleId="Hyperlink">
    <w:name w:val="Hyperlink"/>
    <w:basedOn w:val="DefaultParagraphFont"/>
    <w:uiPriority w:val="99"/>
    <w:unhideWhenUsed/>
    <w:rsid w:val="00B42B85"/>
    <w:rPr>
      <w:color w:val="0000FF"/>
      <w:u w:val="single"/>
    </w:rPr>
  </w:style>
  <w:style w:type="character" w:styleId="HTMLKeyboard">
    <w:name w:val="HTML Keyboard"/>
    <w:basedOn w:val="DefaultParagraphFont"/>
    <w:uiPriority w:val="99"/>
    <w:semiHidden/>
    <w:unhideWhenUsed/>
    <w:rsid w:val="00B42B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145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2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2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4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85"/>
    <w:rPr>
      <w:rFonts w:ascii="Times New Roman" w:eastAsia="Times New Roman" w:hAnsi="Times New Roman" w:cs="Times New Roman"/>
      <w:b/>
      <w:bCs/>
      <w:kern w:val="36"/>
      <w:sz w:val="48"/>
      <w:szCs w:val="48"/>
    </w:rPr>
  </w:style>
  <w:style w:type="character" w:customStyle="1" w:styleId="ph">
    <w:name w:val="ph"/>
    <w:basedOn w:val="DefaultParagraphFont"/>
    <w:rsid w:val="00B42B85"/>
  </w:style>
  <w:style w:type="character" w:customStyle="1" w:styleId="apple-converted-space">
    <w:name w:val="apple-converted-space"/>
    <w:basedOn w:val="DefaultParagraphFont"/>
    <w:rsid w:val="00B42B85"/>
  </w:style>
  <w:style w:type="character" w:styleId="Emphasis">
    <w:name w:val="Emphasis"/>
    <w:basedOn w:val="DefaultParagraphFont"/>
    <w:uiPriority w:val="20"/>
    <w:qFormat/>
    <w:rsid w:val="00B42B85"/>
    <w:rPr>
      <w:i/>
      <w:iCs/>
    </w:rPr>
  </w:style>
  <w:style w:type="character" w:customStyle="1" w:styleId="keyword">
    <w:name w:val="keyword"/>
    <w:basedOn w:val="DefaultParagraphFont"/>
    <w:rsid w:val="00B42B85"/>
  </w:style>
  <w:style w:type="paragraph" w:customStyle="1" w:styleId="p">
    <w:name w:val="p"/>
    <w:basedOn w:val="Normal"/>
    <w:rsid w:val="00B42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B85"/>
    <w:rPr>
      <w:b/>
      <w:bCs/>
    </w:rPr>
  </w:style>
  <w:style w:type="character" w:styleId="Hyperlink">
    <w:name w:val="Hyperlink"/>
    <w:basedOn w:val="DefaultParagraphFont"/>
    <w:uiPriority w:val="99"/>
    <w:unhideWhenUsed/>
    <w:rsid w:val="00B42B85"/>
    <w:rPr>
      <w:color w:val="0000FF"/>
      <w:u w:val="single"/>
    </w:rPr>
  </w:style>
  <w:style w:type="character" w:styleId="HTMLKeyboard">
    <w:name w:val="HTML Keyboard"/>
    <w:basedOn w:val="DefaultParagraphFont"/>
    <w:uiPriority w:val="99"/>
    <w:semiHidden/>
    <w:unhideWhenUsed/>
    <w:rsid w:val="00B42B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145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369">
      <w:bodyDiv w:val="1"/>
      <w:marLeft w:val="0"/>
      <w:marRight w:val="0"/>
      <w:marTop w:val="0"/>
      <w:marBottom w:val="0"/>
      <w:divBdr>
        <w:top w:val="none" w:sz="0" w:space="0" w:color="auto"/>
        <w:left w:val="none" w:sz="0" w:space="0" w:color="auto"/>
        <w:bottom w:val="none" w:sz="0" w:space="0" w:color="auto"/>
        <w:right w:val="none" w:sz="0" w:space="0" w:color="auto"/>
      </w:divBdr>
    </w:div>
    <w:div w:id="180702755">
      <w:bodyDiv w:val="1"/>
      <w:marLeft w:val="0"/>
      <w:marRight w:val="0"/>
      <w:marTop w:val="0"/>
      <w:marBottom w:val="0"/>
      <w:divBdr>
        <w:top w:val="none" w:sz="0" w:space="0" w:color="auto"/>
        <w:left w:val="none" w:sz="0" w:space="0" w:color="auto"/>
        <w:bottom w:val="none" w:sz="0" w:space="0" w:color="auto"/>
        <w:right w:val="none" w:sz="0" w:space="0" w:color="auto"/>
      </w:divBdr>
    </w:div>
    <w:div w:id="203299398">
      <w:bodyDiv w:val="1"/>
      <w:marLeft w:val="0"/>
      <w:marRight w:val="0"/>
      <w:marTop w:val="0"/>
      <w:marBottom w:val="0"/>
      <w:divBdr>
        <w:top w:val="none" w:sz="0" w:space="0" w:color="auto"/>
        <w:left w:val="none" w:sz="0" w:space="0" w:color="auto"/>
        <w:bottom w:val="none" w:sz="0" w:space="0" w:color="auto"/>
        <w:right w:val="none" w:sz="0" w:space="0" w:color="auto"/>
      </w:divBdr>
    </w:div>
    <w:div w:id="252402082">
      <w:bodyDiv w:val="1"/>
      <w:marLeft w:val="0"/>
      <w:marRight w:val="0"/>
      <w:marTop w:val="0"/>
      <w:marBottom w:val="0"/>
      <w:divBdr>
        <w:top w:val="none" w:sz="0" w:space="0" w:color="auto"/>
        <w:left w:val="none" w:sz="0" w:space="0" w:color="auto"/>
        <w:bottom w:val="none" w:sz="0" w:space="0" w:color="auto"/>
        <w:right w:val="none" w:sz="0" w:space="0" w:color="auto"/>
      </w:divBdr>
    </w:div>
    <w:div w:id="283731566">
      <w:bodyDiv w:val="1"/>
      <w:marLeft w:val="0"/>
      <w:marRight w:val="0"/>
      <w:marTop w:val="0"/>
      <w:marBottom w:val="0"/>
      <w:divBdr>
        <w:top w:val="none" w:sz="0" w:space="0" w:color="auto"/>
        <w:left w:val="none" w:sz="0" w:space="0" w:color="auto"/>
        <w:bottom w:val="none" w:sz="0" w:space="0" w:color="auto"/>
        <w:right w:val="none" w:sz="0" w:space="0" w:color="auto"/>
      </w:divBdr>
    </w:div>
    <w:div w:id="299967157">
      <w:bodyDiv w:val="1"/>
      <w:marLeft w:val="0"/>
      <w:marRight w:val="0"/>
      <w:marTop w:val="0"/>
      <w:marBottom w:val="0"/>
      <w:divBdr>
        <w:top w:val="none" w:sz="0" w:space="0" w:color="auto"/>
        <w:left w:val="none" w:sz="0" w:space="0" w:color="auto"/>
        <w:bottom w:val="none" w:sz="0" w:space="0" w:color="auto"/>
        <w:right w:val="none" w:sz="0" w:space="0" w:color="auto"/>
      </w:divBdr>
    </w:div>
    <w:div w:id="314067236">
      <w:bodyDiv w:val="1"/>
      <w:marLeft w:val="0"/>
      <w:marRight w:val="0"/>
      <w:marTop w:val="0"/>
      <w:marBottom w:val="0"/>
      <w:divBdr>
        <w:top w:val="none" w:sz="0" w:space="0" w:color="auto"/>
        <w:left w:val="none" w:sz="0" w:space="0" w:color="auto"/>
        <w:bottom w:val="none" w:sz="0" w:space="0" w:color="auto"/>
        <w:right w:val="none" w:sz="0" w:space="0" w:color="auto"/>
      </w:divBdr>
    </w:div>
    <w:div w:id="364528351">
      <w:bodyDiv w:val="1"/>
      <w:marLeft w:val="0"/>
      <w:marRight w:val="0"/>
      <w:marTop w:val="0"/>
      <w:marBottom w:val="0"/>
      <w:divBdr>
        <w:top w:val="none" w:sz="0" w:space="0" w:color="auto"/>
        <w:left w:val="none" w:sz="0" w:space="0" w:color="auto"/>
        <w:bottom w:val="none" w:sz="0" w:space="0" w:color="auto"/>
        <w:right w:val="none" w:sz="0" w:space="0" w:color="auto"/>
      </w:divBdr>
    </w:div>
    <w:div w:id="411506989">
      <w:bodyDiv w:val="1"/>
      <w:marLeft w:val="0"/>
      <w:marRight w:val="0"/>
      <w:marTop w:val="0"/>
      <w:marBottom w:val="0"/>
      <w:divBdr>
        <w:top w:val="none" w:sz="0" w:space="0" w:color="auto"/>
        <w:left w:val="none" w:sz="0" w:space="0" w:color="auto"/>
        <w:bottom w:val="none" w:sz="0" w:space="0" w:color="auto"/>
        <w:right w:val="none" w:sz="0" w:space="0" w:color="auto"/>
      </w:divBdr>
    </w:div>
    <w:div w:id="426270957">
      <w:bodyDiv w:val="1"/>
      <w:marLeft w:val="0"/>
      <w:marRight w:val="0"/>
      <w:marTop w:val="0"/>
      <w:marBottom w:val="0"/>
      <w:divBdr>
        <w:top w:val="none" w:sz="0" w:space="0" w:color="auto"/>
        <w:left w:val="none" w:sz="0" w:space="0" w:color="auto"/>
        <w:bottom w:val="none" w:sz="0" w:space="0" w:color="auto"/>
        <w:right w:val="none" w:sz="0" w:space="0" w:color="auto"/>
      </w:divBdr>
    </w:div>
    <w:div w:id="635260289">
      <w:bodyDiv w:val="1"/>
      <w:marLeft w:val="0"/>
      <w:marRight w:val="0"/>
      <w:marTop w:val="0"/>
      <w:marBottom w:val="0"/>
      <w:divBdr>
        <w:top w:val="none" w:sz="0" w:space="0" w:color="auto"/>
        <w:left w:val="none" w:sz="0" w:space="0" w:color="auto"/>
        <w:bottom w:val="none" w:sz="0" w:space="0" w:color="auto"/>
        <w:right w:val="none" w:sz="0" w:space="0" w:color="auto"/>
      </w:divBdr>
      <w:divsChild>
        <w:div w:id="638456009">
          <w:marLeft w:val="0"/>
          <w:marRight w:val="0"/>
          <w:marTop w:val="240"/>
          <w:marBottom w:val="0"/>
          <w:divBdr>
            <w:top w:val="none" w:sz="0" w:space="0" w:color="auto"/>
            <w:left w:val="none" w:sz="0" w:space="0" w:color="auto"/>
            <w:bottom w:val="none" w:sz="0" w:space="0" w:color="auto"/>
            <w:right w:val="none" w:sz="0" w:space="0" w:color="auto"/>
          </w:divBdr>
        </w:div>
      </w:divsChild>
    </w:div>
    <w:div w:id="801000075">
      <w:bodyDiv w:val="1"/>
      <w:marLeft w:val="0"/>
      <w:marRight w:val="0"/>
      <w:marTop w:val="0"/>
      <w:marBottom w:val="0"/>
      <w:divBdr>
        <w:top w:val="none" w:sz="0" w:space="0" w:color="auto"/>
        <w:left w:val="none" w:sz="0" w:space="0" w:color="auto"/>
        <w:bottom w:val="none" w:sz="0" w:space="0" w:color="auto"/>
        <w:right w:val="none" w:sz="0" w:space="0" w:color="auto"/>
      </w:divBdr>
      <w:divsChild>
        <w:div w:id="1325084733">
          <w:marLeft w:val="0"/>
          <w:marRight w:val="0"/>
          <w:marTop w:val="0"/>
          <w:marBottom w:val="0"/>
          <w:divBdr>
            <w:top w:val="none" w:sz="0" w:space="0" w:color="auto"/>
            <w:left w:val="none" w:sz="0" w:space="0" w:color="auto"/>
            <w:bottom w:val="none" w:sz="0" w:space="0" w:color="auto"/>
            <w:right w:val="none" w:sz="0" w:space="0" w:color="auto"/>
          </w:divBdr>
        </w:div>
      </w:divsChild>
    </w:div>
    <w:div w:id="832724727">
      <w:bodyDiv w:val="1"/>
      <w:marLeft w:val="0"/>
      <w:marRight w:val="0"/>
      <w:marTop w:val="0"/>
      <w:marBottom w:val="0"/>
      <w:divBdr>
        <w:top w:val="none" w:sz="0" w:space="0" w:color="auto"/>
        <w:left w:val="none" w:sz="0" w:space="0" w:color="auto"/>
        <w:bottom w:val="none" w:sz="0" w:space="0" w:color="auto"/>
        <w:right w:val="none" w:sz="0" w:space="0" w:color="auto"/>
      </w:divBdr>
      <w:divsChild>
        <w:div w:id="1446928485">
          <w:marLeft w:val="0"/>
          <w:marRight w:val="0"/>
          <w:marTop w:val="0"/>
          <w:marBottom w:val="0"/>
          <w:divBdr>
            <w:top w:val="none" w:sz="0" w:space="0" w:color="auto"/>
            <w:left w:val="none" w:sz="0" w:space="0" w:color="auto"/>
            <w:bottom w:val="none" w:sz="0" w:space="0" w:color="auto"/>
            <w:right w:val="none" w:sz="0" w:space="0" w:color="auto"/>
          </w:divBdr>
        </w:div>
        <w:div w:id="1415394292">
          <w:marLeft w:val="0"/>
          <w:marRight w:val="0"/>
          <w:marTop w:val="0"/>
          <w:marBottom w:val="0"/>
          <w:divBdr>
            <w:top w:val="none" w:sz="0" w:space="0" w:color="auto"/>
            <w:left w:val="none" w:sz="0" w:space="0" w:color="auto"/>
            <w:bottom w:val="none" w:sz="0" w:space="0" w:color="auto"/>
            <w:right w:val="none" w:sz="0" w:space="0" w:color="auto"/>
          </w:divBdr>
        </w:div>
      </w:divsChild>
    </w:div>
    <w:div w:id="836922060">
      <w:bodyDiv w:val="1"/>
      <w:marLeft w:val="0"/>
      <w:marRight w:val="0"/>
      <w:marTop w:val="0"/>
      <w:marBottom w:val="0"/>
      <w:divBdr>
        <w:top w:val="none" w:sz="0" w:space="0" w:color="auto"/>
        <w:left w:val="none" w:sz="0" w:space="0" w:color="auto"/>
        <w:bottom w:val="none" w:sz="0" w:space="0" w:color="auto"/>
        <w:right w:val="none" w:sz="0" w:space="0" w:color="auto"/>
      </w:divBdr>
      <w:divsChild>
        <w:div w:id="861212114">
          <w:marLeft w:val="0"/>
          <w:marRight w:val="0"/>
          <w:marTop w:val="240"/>
          <w:marBottom w:val="0"/>
          <w:divBdr>
            <w:top w:val="none" w:sz="0" w:space="0" w:color="auto"/>
            <w:left w:val="none" w:sz="0" w:space="0" w:color="auto"/>
            <w:bottom w:val="none" w:sz="0" w:space="0" w:color="auto"/>
            <w:right w:val="none" w:sz="0" w:space="0" w:color="auto"/>
          </w:divBdr>
        </w:div>
      </w:divsChild>
    </w:div>
    <w:div w:id="955527677">
      <w:bodyDiv w:val="1"/>
      <w:marLeft w:val="0"/>
      <w:marRight w:val="0"/>
      <w:marTop w:val="0"/>
      <w:marBottom w:val="0"/>
      <w:divBdr>
        <w:top w:val="none" w:sz="0" w:space="0" w:color="auto"/>
        <w:left w:val="none" w:sz="0" w:space="0" w:color="auto"/>
        <w:bottom w:val="none" w:sz="0" w:space="0" w:color="auto"/>
        <w:right w:val="none" w:sz="0" w:space="0" w:color="auto"/>
      </w:divBdr>
      <w:divsChild>
        <w:div w:id="64955569">
          <w:marLeft w:val="0"/>
          <w:marRight w:val="0"/>
          <w:marTop w:val="240"/>
          <w:marBottom w:val="0"/>
          <w:divBdr>
            <w:top w:val="none" w:sz="0" w:space="0" w:color="auto"/>
            <w:left w:val="none" w:sz="0" w:space="0" w:color="auto"/>
            <w:bottom w:val="none" w:sz="0" w:space="0" w:color="auto"/>
            <w:right w:val="none" w:sz="0" w:space="0" w:color="auto"/>
          </w:divBdr>
        </w:div>
      </w:divsChild>
    </w:div>
    <w:div w:id="1001276744">
      <w:bodyDiv w:val="1"/>
      <w:marLeft w:val="0"/>
      <w:marRight w:val="0"/>
      <w:marTop w:val="0"/>
      <w:marBottom w:val="0"/>
      <w:divBdr>
        <w:top w:val="none" w:sz="0" w:space="0" w:color="auto"/>
        <w:left w:val="none" w:sz="0" w:space="0" w:color="auto"/>
        <w:bottom w:val="none" w:sz="0" w:space="0" w:color="auto"/>
        <w:right w:val="none" w:sz="0" w:space="0" w:color="auto"/>
      </w:divBdr>
    </w:div>
    <w:div w:id="1015889663">
      <w:bodyDiv w:val="1"/>
      <w:marLeft w:val="0"/>
      <w:marRight w:val="0"/>
      <w:marTop w:val="0"/>
      <w:marBottom w:val="0"/>
      <w:divBdr>
        <w:top w:val="none" w:sz="0" w:space="0" w:color="auto"/>
        <w:left w:val="none" w:sz="0" w:space="0" w:color="auto"/>
        <w:bottom w:val="none" w:sz="0" w:space="0" w:color="auto"/>
        <w:right w:val="none" w:sz="0" w:space="0" w:color="auto"/>
      </w:divBdr>
    </w:div>
    <w:div w:id="1038432882">
      <w:bodyDiv w:val="1"/>
      <w:marLeft w:val="0"/>
      <w:marRight w:val="0"/>
      <w:marTop w:val="0"/>
      <w:marBottom w:val="0"/>
      <w:divBdr>
        <w:top w:val="none" w:sz="0" w:space="0" w:color="auto"/>
        <w:left w:val="none" w:sz="0" w:space="0" w:color="auto"/>
        <w:bottom w:val="none" w:sz="0" w:space="0" w:color="auto"/>
        <w:right w:val="none" w:sz="0" w:space="0" w:color="auto"/>
      </w:divBdr>
    </w:div>
    <w:div w:id="1083726649">
      <w:bodyDiv w:val="1"/>
      <w:marLeft w:val="0"/>
      <w:marRight w:val="0"/>
      <w:marTop w:val="0"/>
      <w:marBottom w:val="0"/>
      <w:divBdr>
        <w:top w:val="none" w:sz="0" w:space="0" w:color="auto"/>
        <w:left w:val="none" w:sz="0" w:space="0" w:color="auto"/>
        <w:bottom w:val="none" w:sz="0" w:space="0" w:color="auto"/>
        <w:right w:val="none" w:sz="0" w:space="0" w:color="auto"/>
      </w:divBdr>
    </w:div>
    <w:div w:id="1089040659">
      <w:bodyDiv w:val="1"/>
      <w:marLeft w:val="0"/>
      <w:marRight w:val="0"/>
      <w:marTop w:val="0"/>
      <w:marBottom w:val="0"/>
      <w:divBdr>
        <w:top w:val="none" w:sz="0" w:space="0" w:color="auto"/>
        <w:left w:val="none" w:sz="0" w:space="0" w:color="auto"/>
        <w:bottom w:val="none" w:sz="0" w:space="0" w:color="auto"/>
        <w:right w:val="none" w:sz="0" w:space="0" w:color="auto"/>
      </w:divBdr>
    </w:div>
    <w:div w:id="1118644843">
      <w:bodyDiv w:val="1"/>
      <w:marLeft w:val="0"/>
      <w:marRight w:val="0"/>
      <w:marTop w:val="0"/>
      <w:marBottom w:val="0"/>
      <w:divBdr>
        <w:top w:val="none" w:sz="0" w:space="0" w:color="auto"/>
        <w:left w:val="none" w:sz="0" w:space="0" w:color="auto"/>
        <w:bottom w:val="none" w:sz="0" w:space="0" w:color="auto"/>
        <w:right w:val="none" w:sz="0" w:space="0" w:color="auto"/>
      </w:divBdr>
      <w:divsChild>
        <w:div w:id="1137256559">
          <w:marLeft w:val="0"/>
          <w:marRight w:val="0"/>
          <w:marTop w:val="240"/>
          <w:marBottom w:val="0"/>
          <w:divBdr>
            <w:top w:val="none" w:sz="0" w:space="0" w:color="auto"/>
            <w:left w:val="none" w:sz="0" w:space="0" w:color="auto"/>
            <w:bottom w:val="none" w:sz="0" w:space="0" w:color="auto"/>
            <w:right w:val="none" w:sz="0" w:space="0" w:color="auto"/>
          </w:divBdr>
        </w:div>
      </w:divsChild>
    </w:div>
    <w:div w:id="1124541037">
      <w:bodyDiv w:val="1"/>
      <w:marLeft w:val="0"/>
      <w:marRight w:val="0"/>
      <w:marTop w:val="0"/>
      <w:marBottom w:val="0"/>
      <w:divBdr>
        <w:top w:val="none" w:sz="0" w:space="0" w:color="auto"/>
        <w:left w:val="none" w:sz="0" w:space="0" w:color="auto"/>
        <w:bottom w:val="none" w:sz="0" w:space="0" w:color="auto"/>
        <w:right w:val="none" w:sz="0" w:space="0" w:color="auto"/>
      </w:divBdr>
      <w:divsChild>
        <w:div w:id="1341851732">
          <w:marLeft w:val="0"/>
          <w:marRight w:val="0"/>
          <w:marTop w:val="0"/>
          <w:marBottom w:val="0"/>
          <w:divBdr>
            <w:top w:val="none" w:sz="0" w:space="0" w:color="auto"/>
            <w:left w:val="none" w:sz="0" w:space="0" w:color="auto"/>
            <w:bottom w:val="none" w:sz="0" w:space="0" w:color="auto"/>
            <w:right w:val="none" w:sz="0" w:space="0" w:color="auto"/>
          </w:divBdr>
        </w:div>
        <w:div w:id="1878273973">
          <w:marLeft w:val="0"/>
          <w:marRight w:val="0"/>
          <w:marTop w:val="0"/>
          <w:marBottom w:val="0"/>
          <w:divBdr>
            <w:top w:val="none" w:sz="0" w:space="0" w:color="auto"/>
            <w:left w:val="none" w:sz="0" w:space="0" w:color="auto"/>
            <w:bottom w:val="none" w:sz="0" w:space="0" w:color="auto"/>
            <w:right w:val="none" w:sz="0" w:space="0" w:color="auto"/>
          </w:divBdr>
        </w:div>
      </w:divsChild>
    </w:div>
    <w:div w:id="1151167579">
      <w:bodyDiv w:val="1"/>
      <w:marLeft w:val="0"/>
      <w:marRight w:val="0"/>
      <w:marTop w:val="0"/>
      <w:marBottom w:val="0"/>
      <w:divBdr>
        <w:top w:val="none" w:sz="0" w:space="0" w:color="auto"/>
        <w:left w:val="none" w:sz="0" w:space="0" w:color="auto"/>
        <w:bottom w:val="none" w:sz="0" w:space="0" w:color="auto"/>
        <w:right w:val="none" w:sz="0" w:space="0" w:color="auto"/>
      </w:divBdr>
      <w:divsChild>
        <w:div w:id="1480027307">
          <w:marLeft w:val="0"/>
          <w:marRight w:val="0"/>
          <w:marTop w:val="240"/>
          <w:marBottom w:val="0"/>
          <w:divBdr>
            <w:top w:val="none" w:sz="0" w:space="0" w:color="auto"/>
            <w:left w:val="none" w:sz="0" w:space="0" w:color="auto"/>
            <w:bottom w:val="none" w:sz="0" w:space="0" w:color="auto"/>
            <w:right w:val="none" w:sz="0" w:space="0" w:color="auto"/>
          </w:divBdr>
        </w:div>
        <w:div w:id="429277210">
          <w:marLeft w:val="0"/>
          <w:marRight w:val="0"/>
          <w:marTop w:val="150"/>
          <w:marBottom w:val="150"/>
          <w:divBdr>
            <w:top w:val="single" w:sz="6" w:space="3" w:color="8E9CBD"/>
            <w:left w:val="single" w:sz="6" w:space="6" w:color="8E9CBD"/>
            <w:bottom w:val="single" w:sz="6" w:space="7" w:color="8E9CBD"/>
            <w:right w:val="single" w:sz="6" w:space="6" w:color="8E9CBD"/>
          </w:divBdr>
          <w:divsChild>
            <w:div w:id="249584275">
              <w:marLeft w:val="30"/>
              <w:marRight w:val="30"/>
              <w:marTop w:val="0"/>
              <w:marBottom w:val="0"/>
              <w:divBdr>
                <w:top w:val="none" w:sz="0" w:space="0" w:color="auto"/>
                <w:left w:val="none" w:sz="0" w:space="0" w:color="auto"/>
                <w:bottom w:val="none" w:sz="0" w:space="0" w:color="auto"/>
                <w:right w:val="none" w:sz="0" w:space="0" w:color="auto"/>
              </w:divBdr>
            </w:div>
            <w:div w:id="1617904285">
              <w:marLeft w:val="150"/>
              <w:marRight w:val="120"/>
              <w:marTop w:val="0"/>
              <w:marBottom w:val="120"/>
              <w:divBdr>
                <w:top w:val="none" w:sz="0" w:space="0" w:color="auto"/>
                <w:left w:val="none" w:sz="0" w:space="0" w:color="auto"/>
                <w:bottom w:val="none" w:sz="0" w:space="0" w:color="auto"/>
                <w:right w:val="none" w:sz="0" w:space="0" w:color="auto"/>
              </w:divBdr>
            </w:div>
          </w:divsChild>
        </w:div>
        <w:div w:id="1380399824">
          <w:marLeft w:val="0"/>
          <w:marRight w:val="0"/>
          <w:marTop w:val="0"/>
          <w:marBottom w:val="0"/>
          <w:divBdr>
            <w:top w:val="none" w:sz="0" w:space="0" w:color="auto"/>
            <w:left w:val="none" w:sz="0" w:space="0" w:color="auto"/>
            <w:bottom w:val="none" w:sz="0" w:space="0" w:color="auto"/>
            <w:right w:val="none" w:sz="0" w:space="0" w:color="auto"/>
          </w:divBdr>
          <w:divsChild>
            <w:div w:id="1610968047">
              <w:marLeft w:val="0"/>
              <w:marRight w:val="0"/>
              <w:marTop w:val="150"/>
              <w:marBottom w:val="150"/>
              <w:divBdr>
                <w:top w:val="single" w:sz="6" w:space="3" w:color="8E9CBD"/>
                <w:left w:val="single" w:sz="6" w:space="6" w:color="8E9CBD"/>
                <w:bottom w:val="single" w:sz="6" w:space="7" w:color="8E9CBD"/>
                <w:right w:val="single" w:sz="6" w:space="6" w:color="8E9CBD"/>
              </w:divBdr>
              <w:divsChild>
                <w:div w:id="641888273">
                  <w:marLeft w:val="30"/>
                  <w:marRight w:val="30"/>
                  <w:marTop w:val="0"/>
                  <w:marBottom w:val="0"/>
                  <w:divBdr>
                    <w:top w:val="none" w:sz="0" w:space="0" w:color="auto"/>
                    <w:left w:val="none" w:sz="0" w:space="0" w:color="auto"/>
                    <w:bottom w:val="none" w:sz="0" w:space="0" w:color="auto"/>
                    <w:right w:val="none" w:sz="0" w:space="0" w:color="auto"/>
                  </w:divBdr>
                </w:div>
                <w:div w:id="1753355331">
                  <w:marLeft w:val="15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 w:id="1166553393">
      <w:bodyDiv w:val="1"/>
      <w:marLeft w:val="0"/>
      <w:marRight w:val="0"/>
      <w:marTop w:val="0"/>
      <w:marBottom w:val="0"/>
      <w:divBdr>
        <w:top w:val="none" w:sz="0" w:space="0" w:color="auto"/>
        <w:left w:val="none" w:sz="0" w:space="0" w:color="auto"/>
        <w:bottom w:val="none" w:sz="0" w:space="0" w:color="auto"/>
        <w:right w:val="none" w:sz="0" w:space="0" w:color="auto"/>
      </w:divBdr>
      <w:divsChild>
        <w:div w:id="465046427">
          <w:marLeft w:val="0"/>
          <w:marRight w:val="0"/>
          <w:marTop w:val="240"/>
          <w:marBottom w:val="0"/>
          <w:divBdr>
            <w:top w:val="none" w:sz="0" w:space="0" w:color="auto"/>
            <w:left w:val="none" w:sz="0" w:space="0" w:color="auto"/>
            <w:bottom w:val="none" w:sz="0" w:space="0" w:color="auto"/>
            <w:right w:val="none" w:sz="0" w:space="0" w:color="auto"/>
          </w:divBdr>
        </w:div>
      </w:divsChild>
    </w:div>
    <w:div w:id="1224411939">
      <w:bodyDiv w:val="1"/>
      <w:marLeft w:val="0"/>
      <w:marRight w:val="0"/>
      <w:marTop w:val="0"/>
      <w:marBottom w:val="0"/>
      <w:divBdr>
        <w:top w:val="none" w:sz="0" w:space="0" w:color="auto"/>
        <w:left w:val="none" w:sz="0" w:space="0" w:color="auto"/>
        <w:bottom w:val="none" w:sz="0" w:space="0" w:color="auto"/>
        <w:right w:val="none" w:sz="0" w:space="0" w:color="auto"/>
      </w:divBdr>
    </w:div>
    <w:div w:id="1268270646">
      <w:bodyDiv w:val="1"/>
      <w:marLeft w:val="0"/>
      <w:marRight w:val="0"/>
      <w:marTop w:val="0"/>
      <w:marBottom w:val="0"/>
      <w:divBdr>
        <w:top w:val="none" w:sz="0" w:space="0" w:color="auto"/>
        <w:left w:val="none" w:sz="0" w:space="0" w:color="auto"/>
        <w:bottom w:val="none" w:sz="0" w:space="0" w:color="auto"/>
        <w:right w:val="none" w:sz="0" w:space="0" w:color="auto"/>
      </w:divBdr>
      <w:divsChild>
        <w:div w:id="1910193622">
          <w:marLeft w:val="0"/>
          <w:marRight w:val="0"/>
          <w:marTop w:val="150"/>
          <w:marBottom w:val="150"/>
          <w:divBdr>
            <w:top w:val="single" w:sz="6" w:space="3" w:color="8E9CBD"/>
            <w:left w:val="single" w:sz="6" w:space="6" w:color="8E9CBD"/>
            <w:bottom w:val="single" w:sz="6" w:space="7" w:color="8E9CBD"/>
            <w:right w:val="single" w:sz="6" w:space="6" w:color="8E9CBD"/>
          </w:divBdr>
          <w:divsChild>
            <w:div w:id="1809780253">
              <w:marLeft w:val="30"/>
              <w:marRight w:val="30"/>
              <w:marTop w:val="0"/>
              <w:marBottom w:val="0"/>
              <w:divBdr>
                <w:top w:val="none" w:sz="0" w:space="0" w:color="auto"/>
                <w:left w:val="none" w:sz="0" w:space="0" w:color="auto"/>
                <w:bottom w:val="none" w:sz="0" w:space="0" w:color="auto"/>
                <w:right w:val="none" w:sz="0" w:space="0" w:color="auto"/>
              </w:divBdr>
            </w:div>
            <w:div w:id="2143114899">
              <w:marLeft w:val="150"/>
              <w:marRight w:val="120"/>
              <w:marTop w:val="0"/>
              <w:marBottom w:val="120"/>
              <w:divBdr>
                <w:top w:val="none" w:sz="0" w:space="0" w:color="auto"/>
                <w:left w:val="none" w:sz="0" w:space="0" w:color="auto"/>
                <w:bottom w:val="none" w:sz="0" w:space="0" w:color="auto"/>
                <w:right w:val="none" w:sz="0" w:space="0" w:color="auto"/>
              </w:divBdr>
            </w:div>
          </w:divsChild>
        </w:div>
      </w:divsChild>
    </w:div>
    <w:div w:id="1438866701">
      <w:bodyDiv w:val="1"/>
      <w:marLeft w:val="0"/>
      <w:marRight w:val="0"/>
      <w:marTop w:val="0"/>
      <w:marBottom w:val="0"/>
      <w:divBdr>
        <w:top w:val="none" w:sz="0" w:space="0" w:color="auto"/>
        <w:left w:val="none" w:sz="0" w:space="0" w:color="auto"/>
        <w:bottom w:val="none" w:sz="0" w:space="0" w:color="auto"/>
        <w:right w:val="none" w:sz="0" w:space="0" w:color="auto"/>
      </w:divBdr>
      <w:divsChild>
        <w:div w:id="552234156">
          <w:marLeft w:val="0"/>
          <w:marRight w:val="0"/>
          <w:marTop w:val="240"/>
          <w:marBottom w:val="0"/>
          <w:divBdr>
            <w:top w:val="none" w:sz="0" w:space="0" w:color="auto"/>
            <w:left w:val="none" w:sz="0" w:space="0" w:color="auto"/>
            <w:bottom w:val="none" w:sz="0" w:space="0" w:color="auto"/>
            <w:right w:val="none" w:sz="0" w:space="0" w:color="auto"/>
          </w:divBdr>
        </w:div>
      </w:divsChild>
    </w:div>
    <w:div w:id="1560245022">
      <w:bodyDiv w:val="1"/>
      <w:marLeft w:val="0"/>
      <w:marRight w:val="0"/>
      <w:marTop w:val="0"/>
      <w:marBottom w:val="0"/>
      <w:divBdr>
        <w:top w:val="none" w:sz="0" w:space="0" w:color="auto"/>
        <w:left w:val="none" w:sz="0" w:space="0" w:color="auto"/>
        <w:bottom w:val="none" w:sz="0" w:space="0" w:color="auto"/>
        <w:right w:val="none" w:sz="0" w:space="0" w:color="auto"/>
      </w:divBdr>
    </w:div>
    <w:div w:id="1596551425">
      <w:bodyDiv w:val="1"/>
      <w:marLeft w:val="0"/>
      <w:marRight w:val="0"/>
      <w:marTop w:val="0"/>
      <w:marBottom w:val="0"/>
      <w:divBdr>
        <w:top w:val="none" w:sz="0" w:space="0" w:color="auto"/>
        <w:left w:val="none" w:sz="0" w:space="0" w:color="auto"/>
        <w:bottom w:val="none" w:sz="0" w:space="0" w:color="auto"/>
        <w:right w:val="none" w:sz="0" w:space="0" w:color="auto"/>
      </w:divBdr>
    </w:div>
    <w:div w:id="1660571008">
      <w:bodyDiv w:val="1"/>
      <w:marLeft w:val="0"/>
      <w:marRight w:val="0"/>
      <w:marTop w:val="0"/>
      <w:marBottom w:val="0"/>
      <w:divBdr>
        <w:top w:val="none" w:sz="0" w:space="0" w:color="auto"/>
        <w:left w:val="none" w:sz="0" w:space="0" w:color="auto"/>
        <w:bottom w:val="none" w:sz="0" w:space="0" w:color="auto"/>
        <w:right w:val="none" w:sz="0" w:space="0" w:color="auto"/>
      </w:divBdr>
      <w:divsChild>
        <w:div w:id="994332520">
          <w:marLeft w:val="0"/>
          <w:marRight w:val="0"/>
          <w:marTop w:val="150"/>
          <w:marBottom w:val="150"/>
          <w:divBdr>
            <w:top w:val="single" w:sz="6" w:space="3" w:color="8E9CBD"/>
            <w:left w:val="single" w:sz="6" w:space="6" w:color="8E9CBD"/>
            <w:bottom w:val="single" w:sz="6" w:space="7" w:color="8E9CBD"/>
            <w:right w:val="single" w:sz="6" w:space="6" w:color="8E9CBD"/>
          </w:divBdr>
          <w:divsChild>
            <w:div w:id="1165392137">
              <w:marLeft w:val="30"/>
              <w:marRight w:val="30"/>
              <w:marTop w:val="0"/>
              <w:marBottom w:val="0"/>
              <w:divBdr>
                <w:top w:val="none" w:sz="0" w:space="0" w:color="auto"/>
                <w:left w:val="none" w:sz="0" w:space="0" w:color="auto"/>
                <w:bottom w:val="none" w:sz="0" w:space="0" w:color="auto"/>
                <w:right w:val="none" w:sz="0" w:space="0" w:color="auto"/>
              </w:divBdr>
            </w:div>
            <w:div w:id="12650378">
              <w:marLeft w:val="150"/>
              <w:marRight w:val="120"/>
              <w:marTop w:val="0"/>
              <w:marBottom w:val="120"/>
              <w:divBdr>
                <w:top w:val="none" w:sz="0" w:space="0" w:color="auto"/>
                <w:left w:val="none" w:sz="0" w:space="0" w:color="auto"/>
                <w:bottom w:val="none" w:sz="0" w:space="0" w:color="auto"/>
                <w:right w:val="none" w:sz="0" w:space="0" w:color="auto"/>
              </w:divBdr>
            </w:div>
          </w:divsChild>
        </w:div>
      </w:divsChild>
    </w:div>
    <w:div w:id="1798640864">
      <w:bodyDiv w:val="1"/>
      <w:marLeft w:val="0"/>
      <w:marRight w:val="0"/>
      <w:marTop w:val="0"/>
      <w:marBottom w:val="0"/>
      <w:divBdr>
        <w:top w:val="none" w:sz="0" w:space="0" w:color="auto"/>
        <w:left w:val="none" w:sz="0" w:space="0" w:color="auto"/>
        <w:bottom w:val="none" w:sz="0" w:space="0" w:color="auto"/>
        <w:right w:val="none" w:sz="0" w:space="0" w:color="auto"/>
      </w:divBdr>
    </w:div>
    <w:div w:id="1928225031">
      <w:bodyDiv w:val="1"/>
      <w:marLeft w:val="0"/>
      <w:marRight w:val="0"/>
      <w:marTop w:val="0"/>
      <w:marBottom w:val="0"/>
      <w:divBdr>
        <w:top w:val="none" w:sz="0" w:space="0" w:color="auto"/>
        <w:left w:val="none" w:sz="0" w:space="0" w:color="auto"/>
        <w:bottom w:val="none" w:sz="0" w:space="0" w:color="auto"/>
        <w:right w:val="none" w:sz="0" w:space="0" w:color="auto"/>
      </w:divBdr>
    </w:div>
    <w:div w:id="1982230580">
      <w:bodyDiv w:val="1"/>
      <w:marLeft w:val="0"/>
      <w:marRight w:val="0"/>
      <w:marTop w:val="0"/>
      <w:marBottom w:val="0"/>
      <w:divBdr>
        <w:top w:val="none" w:sz="0" w:space="0" w:color="auto"/>
        <w:left w:val="none" w:sz="0" w:space="0" w:color="auto"/>
        <w:bottom w:val="none" w:sz="0" w:space="0" w:color="auto"/>
        <w:right w:val="none" w:sz="0" w:space="0" w:color="auto"/>
      </w:divBdr>
    </w:div>
    <w:div w:id="210248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pex/HTViewHelpDoc?id=users_permissionset_licenses_overview.htm&amp;language=en_US" TargetMode="External"/><Relationship Id="rId13" Type="http://schemas.openxmlformats.org/officeDocument/2006/relationships/hyperlink" Target="https://help.salesforce.com/apex/HTViewHelpDoc?id=adding_new_users.htm&amp;language=en_US" TargetMode="External"/><Relationship Id="rId18" Type="http://schemas.openxmlformats.org/officeDocument/2006/relationships/hyperlink" Target="https://help.salesforce.com/apex/HTViewHelpDoc?id=users_unlock.htm&amp;language=en_US" TargetMode="External"/><Relationship Id="rId3" Type="http://schemas.microsoft.com/office/2007/relationships/stylesWithEffects" Target="stylesWithEffects.xml"/><Relationship Id="rId7" Type="http://schemas.openxmlformats.org/officeDocument/2006/relationships/hyperlink" Target="https://help.salesforce.com/apex/HTViewHelpDoc?id=users_understanding_license_types.htm&amp;language=en_US" TargetMode="External"/><Relationship Id="rId12" Type="http://schemas.openxmlformats.org/officeDocument/2006/relationships/hyperlink" Target="https://help.salesforce.com/apex/HTViewHelpDoc?id=users_viewing_feature_licenses.htm&amp;language=en_US" TargetMode="External"/><Relationship Id="rId17" Type="http://schemas.openxmlformats.org/officeDocument/2006/relationships/hyperlink" Target="https://help.salesforce.com/apex/HTViewHelpDoc?id=adding_new_users.htm" TargetMode="External"/><Relationship Id="rId2" Type="http://schemas.openxmlformats.org/officeDocument/2006/relationships/styles" Target="styles.xml"/><Relationship Id="rId16" Type="http://schemas.openxmlformats.org/officeDocument/2006/relationships/hyperlink" Target="https://help.salesforce.com/apex/HTViewHelpDoc?id=editing_users.htm&amp;language=en_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salesforce.com/apex/HTViewHelpDoc?id=users_adding_guidelines.htm&amp;language=en_US" TargetMode="External"/><Relationship Id="rId11" Type="http://schemas.openxmlformats.org/officeDocument/2006/relationships/hyperlink" Target="https://help.salesforce.com/apex/HTViewHelpDoc?id=users_licenses_overview.htm&amp;language=en_US" TargetMode="External"/><Relationship Id="rId5" Type="http://schemas.openxmlformats.org/officeDocument/2006/relationships/webSettings" Target="webSettings.xml"/><Relationship Id="rId15" Type="http://schemas.openxmlformats.org/officeDocument/2006/relationships/hyperlink" Target="https://help.salesforce.com/apex/HTViewHelpDoc?id=resetting_and_expiring_passwords.htm&amp;language=en_US" TargetMode="External"/><Relationship Id="rId10" Type="http://schemas.openxmlformats.org/officeDocument/2006/relationships/hyperlink" Target="https://help.salesforce.com/apex/HTViewHelpDoc?id=users_understanding_tenant_usage_entitlements.htm&amp;language=en_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salesforce.com/apex/HTViewHelpDoc?id=users_understanding_feature_licenses.htm&amp;language=en_US" TargetMode="External"/><Relationship Id="rId14" Type="http://schemas.openxmlformats.org/officeDocument/2006/relationships/hyperlink" Target="https://help.salesforce.com/apex/HTViewHelpDoc?id=users_adding_multiple.htm&amp;languag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Tyagi</dc:creator>
  <cp:lastModifiedBy>Shalini Tyagi</cp:lastModifiedBy>
  <cp:revision>2</cp:revision>
  <dcterms:created xsi:type="dcterms:W3CDTF">2016-09-21T06:34:00Z</dcterms:created>
  <dcterms:modified xsi:type="dcterms:W3CDTF">2016-09-21T06:34:00Z</dcterms:modified>
</cp:coreProperties>
</file>