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4E79" w:val="clear"/>
            <w:tcMar>
              <w:top w:type="dxa" w:w="140"/>
              <w:left w:type="dxa" w:w="200"/>
              <w:bottom w:type="dxa" w:w="140"/>
              <w:right w:type="dxa" w:w="200"/>
            </w:tcMar>
          </w:tcPr>
          <w:p>
            <w:pPr>
              <w:jc w:val="left"/>
            </w:pPr>
            <w:r>
              <w:rPr>
                <w:rFonts w:ascii="Arial" w:cs="Arial" w:eastAsia="Arial" w:hAnsi="Arial"/>
                <w:b/>
                <w:bCs/>
                <w:color w:val="FFFFFF"/>
                <w:sz w:val="26"/>
                <w:szCs w:val="26"/>
              </w:rPr>
              <w:t xml:space="preserve">AI AGENT ARCHITECTURE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D6E4F0" w:val="clear"/>
            <w:tcMar>
              <w:top w:type="dxa" w:w="160"/>
              <w:left w:type="dxa" w:w="200"/>
              <w:bottom w:type="dxa" w:w="200"/>
              <w:right w:type="dxa" w:w="200"/>
            </w:tcMar>
          </w:tcPr>
          <w:p>
            <w:r>
              <w:rPr>
                <w:rFonts w:ascii="Arial" w:cs="Arial" w:eastAsia="Arial" w:hAnsi="Arial"/>
                <w:b/>
                <w:bCs/>
                <w:color w:val="2E75B6"/>
                <w:sz w:val="32"/>
                <w:szCs w:val="32"/>
              </w:rPr>
              <w:t xml:space="preserve">Core Components: A Comprehensive Reference Guide</w:t>
            </w:r>
          </w:p>
          <w:p>
            <w:pPr>
              <w:spacing w:after="0" w:before="80"/>
            </w:pPr>
            <w:r>
              <w:t xml:space="preserve"/>
            </w:r>
          </w:p>
          <w:p>
            <w:r>
              <w:rPr>
                <w:rFonts w:ascii="Arial" w:cs="Arial" w:eastAsia="Arial" w:hAnsi="Arial"/>
                <w:i/>
                <w:iCs/>
                <w:color w:val="444444"/>
                <w:sz w:val="22"/>
                <w:szCs w:val="22"/>
              </w:rPr>
              <w:t xml:space="preserve">Perception  ·  Reasoning  ·  Action  ·  Memory</w:t>
            </w:r>
          </w:p>
        </w:tc>
      </w:tr>
    </w:tbl>
    <w:p>
      <w:pPr>
        <w:spacing w:after="0" w:before="240"/>
      </w:pPr>
      <w:r>
        <w:t xml:space="preserve"/>
      </w:r>
    </w:p>
    <w:p>
      <w:pPr>
        <w:pStyle w:val="Heading1"/>
        <w:pBdr>
          <w:bottom w:val="single" w:color="2E75B6" w:sz="6" w:space="4"/>
        </w:pBdr>
        <w:spacing w:after="120" w:before="360"/>
      </w:pPr>
      <w:r>
        <w:rPr>
          <w:rFonts w:ascii="Arial" w:cs="Arial" w:eastAsia="Arial" w:hAnsi="Arial"/>
          <w:b/>
          <w:bCs/>
          <w:color w:val="1F4E79"/>
          <w:sz w:val="36"/>
          <w:szCs w:val="36"/>
        </w:rPr>
        <w:t xml:space="preserve">1. Introduction to AI Agent Architecture</w:t>
      </w:r>
    </w:p>
    <w:p>
      <w:pPr>
        <w:spacing w:after="100" w:before="60"/>
      </w:pPr>
      <w:r>
        <w:rPr>
          <w:rFonts w:ascii="Arial" w:cs="Arial" w:eastAsia="Arial" w:hAnsi="Arial"/>
          <w:color w:val="444444"/>
          <w:sz w:val="22"/>
          <w:szCs w:val="22"/>
        </w:rPr>
        <w:t xml:space="preserve">An AI agent is an autonomous system designed to perceive its environment, reason about that input, take actions to achieve goals, and maintain state across interactions. Unlike simple input-output models, agents operate continuously and adaptively — often in complex, dynamic environments. Understanding the four core components — Perception, Reasoning, Action, and Memory — is essential for designing, building, and evaluating intelligent systems.</w:t>
      </w:r>
    </w:p>
    <w:p>
      <w:pPr>
        <w:spacing w:after="0" w:before="80"/>
      </w:pPr>
      <w:r>
        <w:t xml:space="preserve"/>
      </w:r>
    </w:p>
    <w:p>
      <w:pPr>
        <w:spacing w:after="100" w:before="60"/>
      </w:pPr>
      <w:r>
        <w:rPr>
          <w:rFonts w:ascii="Arial" w:cs="Arial" w:eastAsia="Arial" w:hAnsi="Arial"/>
          <w:color w:val="444444"/>
          <w:sz w:val="22"/>
          <w:szCs w:val="22"/>
        </w:rPr>
        <w:t xml:space="preserve">This document provides a detailed exploration of each component, covering their architecture, mechanisms, challenges, and real-world applications.</w:t>
      </w:r>
    </w:p>
    <w:p>
      <w:pPr>
        <w:spacing w:after="0" w:before="120"/>
      </w:pPr>
      <w:r>
        <w:t xml:space="preserve"/>
      </w:r>
    </w:p>
    <w:p>
      <w:pPr>
        <w:pStyle w:val="Heading2"/>
        <w:spacing w:after="100" w:before="280"/>
      </w:pPr>
      <w:r>
        <w:rPr>
          <w:rFonts w:ascii="Arial" w:cs="Arial" w:eastAsia="Arial" w:hAnsi="Arial"/>
          <w:b/>
          <w:bCs/>
          <w:color w:val="2E75B6"/>
          <w:sz w:val="28"/>
          <w:szCs w:val="28"/>
        </w:rPr>
        <w:t xml:space="preserve">1.1 Component Overview</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Component</w:t>
            </w:r>
          </w:p>
        </w:tc>
        <w:tc>
          <w:tcPr>
            <w:tcW w:type="dxa" w:w="2340"/>
            <w:tcBorders>
              <w:top w:val="single" w:color="DDDDDD" w:sz="1"/>
              <w:left w:val="single" w:color="DDDDDD" w:sz="1"/>
              <w:bottom w:val="single" w:color="DDDDDD" w:sz="1"/>
              <w:right w:val="single" w:color="DDDDDD"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Primary Role</w:t>
            </w:r>
          </w:p>
        </w:tc>
        <w:tc>
          <w:tcPr>
            <w:tcW w:type="dxa" w:w="2340"/>
            <w:tcBorders>
              <w:top w:val="single" w:color="DDDDDD" w:sz="1"/>
              <w:left w:val="single" w:color="DDDDDD" w:sz="1"/>
              <w:bottom w:val="single" w:color="DDDDDD" w:sz="1"/>
              <w:right w:val="single" w:color="DDDDDD"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Key Input</w:t>
            </w:r>
          </w:p>
        </w:tc>
        <w:tc>
          <w:tcPr>
            <w:tcW w:type="dxa" w:w="2340"/>
            <w:tcBorders>
              <w:top w:val="single" w:color="DDDDDD" w:sz="1"/>
              <w:left w:val="single" w:color="DDDDDD" w:sz="1"/>
              <w:bottom w:val="single" w:color="DDDDDD" w:sz="1"/>
              <w:right w:val="single" w:color="DDDDDD"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Key Output</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Perception</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Input Processing</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Raw environment data</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Structured representations</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Reasoning</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Decision Making</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Structured percepts</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Plans / decisions</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Action</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Output Execution</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Plans / directives</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Environment changes</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Memory</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State Management</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All component data</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Stored / retrieved context</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2E75B6" w:val="clear"/>
            <w:tcMar>
              <w:top w:type="dxa" w:w="140"/>
              <w:left w:type="dxa" w:w="200"/>
              <w:bottom w:type="dxa" w:w="140"/>
              <w:right w:type="dxa" w:w="200"/>
            </w:tcMar>
          </w:tcPr>
          <w:p>
            <w:pPr>
              <w:jc w:val="left"/>
            </w:pPr>
            <w:r>
              <w:rPr>
                <w:rFonts w:ascii="Arial" w:cs="Arial" w:eastAsia="Arial" w:hAnsi="Arial"/>
                <w:b/>
                <w:bCs/>
                <w:color w:val="FFFFFF"/>
                <w:sz w:val="26"/>
                <w:szCs w:val="26"/>
              </w:rPr>
              <w:t xml:space="preserve">COMPONENT 1: PERCEPTION — Input Processing</w:t>
            </w:r>
          </w:p>
        </w:tc>
      </w:tr>
    </w:tbl>
    <w:p>
      <w:pPr>
        <w:spacing w:after="0" w:before="80"/>
      </w:pPr>
      <w:r>
        <w:t xml:space="preserve"/>
      </w:r>
    </w:p>
    <w:p>
      <w:pPr>
        <w:pStyle w:val="Heading2"/>
        <w:spacing w:after="100" w:before="280"/>
      </w:pPr>
      <w:r>
        <w:rPr>
          <w:rFonts w:ascii="Arial" w:cs="Arial" w:eastAsia="Arial" w:hAnsi="Arial"/>
          <w:b/>
          <w:bCs/>
          <w:color w:val="2E75B6"/>
          <w:sz w:val="28"/>
          <w:szCs w:val="28"/>
        </w:rPr>
        <w:t xml:space="preserve">2. Perception (Input Processing)</w:t>
      </w:r>
    </w:p>
    <w:p>
      <w:pPr>
        <w:spacing w:after="100" w:before="60"/>
      </w:pPr>
      <w:r>
        <w:rPr>
          <w:rFonts w:ascii="Arial" w:cs="Arial" w:eastAsia="Arial" w:hAnsi="Arial"/>
          <w:color w:val="444444"/>
          <w:sz w:val="22"/>
          <w:szCs w:val="22"/>
        </w:rPr>
        <w:t xml:space="preserve">Perception is the gateway through which an agent interacts with its environment. It is the process of receiving raw, unstructured data from various sources and transforming it into structured, meaningful representations that the reasoning component can use. The quality of an agent's perception directly determines the upper bound of its decision-making capability.</w:t>
      </w:r>
    </w:p>
    <w:p>
      <w:pPr>
        <w:spacing w:after="0" w:before="80"/>
      </w:pPr>
      <w:r>
        <w:t xml:space="preserve"/>
      </w:r>
    </w:p>
    <w:p>
      <w:pPr>
        <w:pStyle w:val="Heading3"/>
        <w:spacing w:after="80" w:before="200"/>
      </w:pPr>
      <w:r>
        <w:rPr>
          <w:rFonts w:ascii="Arial" w:cs="Arial" w:eastAsia="Arial" w:hAnsi="Arial"/>
          <w:b/>
          <w:bCs/>
          <w:color w:val="444444"/>
          <w:sz w:val="24"/>
          <w:szCs w:val="24"/>
        </w:rPr>
        <w:t xml:space="preserve">2.1 What is Perception?</w:t>
      </w:r>
    </w:p>
    <w:p>
      <w:pPr>
        <w:spacing w:after="100" w:before="60"/>
      </w:pPr>
      <w:r>
        <w:rPr>
          <w:rFonts w:ascii="Arial" w:cs="Arial" w:eastAsia="Arial" w:hAnsi="Arial"/>
          <w:color w:val="444444"/>
          <w:sz w:val="22"/>
          <w:szCs w:val="22"/>
        </w:rPr>
        <w:t xml:space="preserve">In human cognition, perception involves the senses — sight, hearing, touch, smell, and taste. In AI agents, perception encompasses any mechanism for receiving and pre-processing information from the external world. This includes text, images, audio, sensor readings, API responses, database queries, and more.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DDDD" w:sz="1"/>
              <w:left w:val="single" w:color="DDDDDD" w:sz="1"/>
              <w:bottom w:val="single" w:color="DDDDDD" w:sz="1"/>
              <w:right w:val="single" w:color="DDDDDD"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Insight</w:t>
            </w:r>
          </w:p>
        </w:tc>
        <w:tc>
          <w:tcPr>
            <w:tcW w:type="dxa" w:w="7560"/>
            <w:tcBorders>
              <w:top w:val="single" w:color="DDDDDD" w:sz="1"/>
              <w:left w:val="single" w:color="DDDDDD" w:sz="1"/>
              <w:bottom w:val="single" w:color="DDDDDD" w:sz="1"/>
              <w:right w:val="single" w:color="DDDDDD" w:sz="1"/>
            </w:tcBorders>
            <w:shd w:fill="D6E4F0" w:val="clear"/>
            <w:tcMar>
              <w:top w:type="dxa" w:w="80"/>
              <w:left w:type="dxa" w:w="160"/>
              <w:bottom w:type="dxa" w:w="80"/>
              <w:right w:type="dxa" w:w="120"/>
            </w:tcMar>
          </w:tcPr>
          <w:p>
            <w:r>
              <w:rPr>
                <w:rFonts w:ascii="Arial" w:cs="Arial" w:eastAsia="Arial" w:hAnsi="Arial"/>
                <w:color w:val="444444"/>
                <w:sz w:val="21"/>
                <w:szCs w:val="21"/>
              </w:rPr>
              <w:t xml:space="preserve">Perception does not merely record data — it filters, normalises, and encodes it. The challenge is to preserve semantically relevant signals while discarding noise, all within computational constraints.</w:t>
            </w:r>
          </w:p>
        </w:tc>
      </w:tr>
    </w:tbl>
    <w:p>
      <w:pPr>
        <w:spacing w:after="0" w:before="100"/>
      </w:pPr>
      <w:r>
        <w:t xml:space="preserve"/>
      </w:r>
    </w:p>
    <w:p>
      <w:pPr>
        <w:pStyle w:val="Heading3"/>
        <w:spacing w:after="80" w:before="200"/>
      </w:pPr>
      <w:r>
        <w:rPr>
          <w:rFonts w:ascii="Arial" w:cs="Arial" w:eastAsia="Arial" w:hAnsi="Arial"/>
          <w:b/>
          <w:bCs/>
          <w:color w:val="444444"/>
          <w:sz w:val="24"/>
          <w:szCs w:val="24"/>
        </w:rPr>
        <w:t xml:space="preserve">2.2 Types of Perceptual Inputs</w:t>
      </w:r>
    </w:p>
    <w:p>
      <w:pPr>
        <w:pStyle w:val="ListParagraph"/>
        <w:numPr>
          <w:ilvl w:val="0"/>
          <w:numId w:val="2"/>
        </w:numPr>
        <w:spacing w:after="40" w:before="40"/>
      </w:pPr>
      <w:r>
        <w:rPr>
          <w:rFonts w:ascii="Arial" w:cs="Arial" w:eastAsia="Arial" w:hAnsi="Arial"/>
          <w:color w:val="444444"/>
          <w:sz w:val="22"/>
          <w:szCs w:val="22"/>
        </w:rPr>
        <w:t xml:space="preserve">Textual Input: Natural language queries, documents, structured text (JSON, CSV), code</w:t>
      </w:r>
    </w:p>
    <w:p>
      <w:pPr>
        <w:pStyle w:val="ListParagraph"/>
        <w:numPr>
          <w:ilvl w:val="0"/>
          <w:numId w:val="2"/>
        </w:numPr>
        <w:spacing w:after="40" w:before="40"/>
      </w:pPr>
      <w:r>
        <w:rPr>
          <w:rFonts w:ascii="Arial" w:cs="Arial" w:eastAsia="Arial" w:hAnsi="Arial"/>
          <w:color w:val="444444"/>
          <w:sz w:val="22"/>
          <w:szCs w:val="22"/>
        </w:rPr>
        <w:t xml:space="preserve">Visual Input: Images, video frames, diagrams, screenshots, spatial maps</w:t>
      </w:r>
    </w:p>
    <w:p>
      <w:pPr>
        <w:pStyle w:val="ListParagraph"/>
        <w:numPr>
          <w:ilvl w:val="0"/>
          <w:numId w:val="2"/>
        </w:numPr>
        <w:spacing w:after="40" w:before="40"/>
      </w:pPr>
      <w:r>
        <w:rPr>
          <w:rFonts w:ascii="Arial" w:cs="Arial" w:eastAsia="Arial" w:hAnsi="Arial"/>
          <w:color w:val="444444"/>
          <w:sz w:val="22"/>
          <w:szCs w:val="22"/>
        </w:rPr>
        <w:t xml:space="preserve">Audio Input: Speech signals, environmental sounds, music, system alerts</w:t>
      </w:r>
    </w:p>
    <w:p>
      <w:pPr>
        <w:pStyle w:val="ListParagraph"/>
        <w:numPr>
          <w:ilvl w:val="0"/>
          <w:numId w:val="2"/>
        </w:numPr>
        <w:spacing w:after="40" w:before="40"/>
      </w:pPr>
      <w:r>
        <w:rPr>
          <w:rFonts w:ascii="Arial" w:cs="Arial" w:eastAsia="Arial" w:hAnsi="Arial"/>
          <w:color w:val="444444"/>
          <w:sz w:val="22"/>
          <w:szCs w:val="22"/>
        </w:rPr>
        <w:t xml:space="preserve">Structured Data: Database records, API payloads, sensor telemetry, logs</w:t>
      </w:r>
    </w:p>
    <w:p>
      <w:pPr>
        <w:pStyle w:val="ListParagraph"/>
        <w:numPr>
          <w:ilvl w:val="0"/>
          <w:numId w:val="2"/>
        </w:numPr>
        <w:spacing w:after="40" w:before="40"/>
      </w:pPr>
      <w:r>
        <w:rPr>
          <w:rFonts w:ascii="Arial" w:cs="Arial" w:eastAsia="Arial" w:hAnsi="Arial"/>
          <w:color w:val="444444"/>
          <w:sz w:val="22"/>
          <w:szCs w:val="22"/>
        </w:rPr>
        <w:t xml:space="preserve">Multimodal Input: Combinations of two or more of the above, processed jointly</w:t>
      </w:r>
    </w:p>
    <w:p>
      <w:pPr>
        <w:spacing w:after="0" w:before="100"/>
      </w:pPr>
      <w:r>
        <w:t xml:space="preserve"/>
      </w:r>
    </w:p>
    <w:p>
      <w:pPr>
        <w:pStyle w:val="Heading3"/>
        <w:spacing w:after="80" w:before="200"/>
      </w:pPr>
      <w:r>
        <w:rPr>
          <w:rFonts w:ascii="Arial" w:cs="Arial" w:eastAsia="Arial" w:hAnsi="Arial"/>
          <w:b/>
          <w:bCs/>
          <w:color w:val="444444"/>
          <w:sz w:val="24"/>
          <w:szCs w:val="24"/>
        </w:rPr>
        <w:t xml:space="preserve">2.3 Perceptual Processing Pipeline</w:t>
      </w:r>
    </w:p>
    <w:p>
      <w:pPr>
        <w:spacing w:after="100" w:before="60"/>
      </w:pPr>
      <w:r>
        <w:rPr>
          <w:rFonts w:ascii="Arial" w:cs="Arial" w:eastAsia="Arial" w:hAnsi="Arial"/>
          <w:color w:val="444444"/>
          <w:sz w:val="22"/>
          <w:szCs w:val="22"/>
        </w:rPr>
        <w:t xml:space="preserve">The perception pipeline transforms raw input into actionable representations through several stages: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Stage</w:t>
            </w:r>
          </w:p>
        </w:tc>
        <w:tc>
          <w:tcPr>
            <w:tcW w:type="dxa" w:w="3120"/>
            <w:tcBorders>
              <w:top w:val="single" w:color="DDDDDD" w:sz="1"/>
              <w:left w:val="single" w:color="DDDDDD" w:sz="1"/>
              <w:bottom w:val="single" w:color="DDDDDD" w:sz="1"/>
              <w:right w:val="single" w:color="DDDDDD" w:sz="1"/>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Description</w:t>
            </w:r>
          </w:p>
        </w:tc>
        <w:tc>
          <w:tcPr>
            <w:tcW w:type="dxa" w:w="3120"/>
            <w:tcBorders>
              <w:top w:val="single" w:color="DDDDDD" w:sz="1"/>
              <w:left w:val="single" w:color="DDDDDD" w:sz="1"/>
              <w:bottom w:val="single" w:color="DDDDDD" w:sz="1"/>
              <w:right w:val="single" w:color="DDDDDD" w:sz="1"/>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Example Technique</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Signal Acquisition</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Capturing raw data from the environment</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Camera feed, microphone, API call</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Pre-processing</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Cleaning and normalising raw signals</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Tokenisation, image resizing, noise filtering</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Feature Extraction</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Identifying relevant patterns and features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Embeddings, edge detection, FFT</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Representation</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Encoding features into structured form</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Vector embeddings, semantic graphs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Attention / Filtering</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Prioritising the most relevant signals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Attention mechanisms, salience maps</w:t>
            </w:r>
          </w:p>
        </w:tc>
      </w:tr>
    </w:tbl>
    <w:p>
      <w:pPr>
        <w:spacing w:after="0" w:before="100"/>
      </w:pPr>
      <w:r>
        <w:t xml:space="preserve"/>
      </w:r>
    </w:p>
    <w:p>
      <w:pPr>
        <w:pStyle w:val="Heading3"/>
        <w:spacing w:after="80" w:before="200"/>
      </w:pPr>
      <w:r>
        <w:rPr>
          <w:rFonts w:ascii="Arial" w:cs="Arial" w:eastAsia="Arial" w:hAnsi="Arial"/>
          <w:b/>
          <w:bCs/>
          <w:color w:val="444444"/>
          <w:sz w:val="24"/>
          <w:szCs w:val="24"/>
        </w:rPr>
        <w:t xml:space="preserve">2.4 Challenges in Perception</w:t>
      </w:r>
    </w:p>
    <w:p>
      <w:pPr>
        <w:pStyle w:val="ListParagraph"/>
        <w:numPr>
          <w:ilvl w:val="0"/>
          <w:numId w:val="2"/>
        </w:numPr>
        <w:spacing w:after="40" w:before="40"/>
      </w:pPr>
      <w:r>
        <w:rPr>
          <w:rFonts w:ascii="Arial" w:cs="Arial" w:eastAsia="Arial" w:hAnsi="Arial"/>
          <w:b/>
          <w:bCs/>
          <w:color w:val="444444"/>
          <w:sz w:val="22"/>
          <w:szCs w:val="22"/>
        </w:rPr>
        <w:t xml:space="preserve">Noise and ambiguity: </w:t>
      </w:r>
      <w:r>
        <w:rPr>
          <w:rFonts w:ascii="Arial" w:cs="Arial" w:eastAsia="Arial" w:hAnsi="Arial"/>
          <w:color w:val="444444"/>
          <w:sz w:val="22"/>
          <w:szCs w:val="22"/>
        </w:rPr>
        <w:t xml:space="preserve">Real-world inputs are often noisy, incomplete, or ambiguous. Agents must handle uncertainty robustly without misinterpreting intent.</w:t>
      </w:r>
    </w:p>
    <w:p>
      <w:pPr>
        <w:pStyle w:val="ListParagraph"/>
        <w:numPr>
          <w:ilvl w:val="0"/>
          <w:numId w:val="2"/>
        </w:numPr>
        <w:spacing w:after="40" w:before="40"/>
      </w:pPr>
      <w:r>
        <w:rPr>
          <w:rFonts w:ascii="Arial" w:cs="Arial" w:eastAsia="Arial" w:hAnsi="Arial"/>
          <w:b/>
          <w:bCs/>
          <w:color w:val="444444"/>
          <w:sz w:val="22"/>
          <w:szCs w:val="22"/>
        </w:rPr>
        <w:t xml:space="preserve">Multimodal fusion: </w:t>
      </w:r>
      <w:r>
        <w:rPr>
          <w:rFonts w:ascii="Arial" w:cs="Arial" w:eastAsia="Arial" w:hAnsi="Arial"/>
          <w:color w:val="444444"/>
          <w:sz w:val="22"/>
          <w:szCs w:val="22"/>
        </w:rPr>
        <w:t xml:space="preserve">Combining signals from different modalities (e.g., text + image) requires alignment across different representational spaces.</w:t>
      </w:r>
    </w:p>
    <w:p>
      <w:pPr>
        <w:pStyle w:val="ListParagraph"/>
        <w:numPr>
          <w:ilvl w:val="0"/>
          <w:numId w:val="2"/>
        </w:numPr>
        <w:spacing w:after="40" w:before="40"/>
      </w:pPr>
      <w:r>
        <w:rPr>
          <w:rFonts w:ascii="Arial" w:cs="Arial" w:eastAsia="Arial" w:hAnsi="Arial"/>
          <w:b/>
          <w:bCs/>
          <w:color w:val="444444"/>
          <w:sz w:val="22"/>
          <w:szCs w:val="22"/>
        </w:rPr>
        <w:t xml:space="preserve">Scalability: </w:t>
      </w:r>
      <w:r>
        <w:rPr>
          <w:rFonts w:ascii="Arial" w:cs="Arial" w:eastAsia="Arial" w:hAnsi="Arial"/>
          <w:color w:val="444444"/>
          <w:sz w:val="22"/>
          <w:szCs w:val="22"/>
        </w:rPr>
        <w:t xml:space="preserve">Processing high-volume, high-frequency inputs in real time demands efficient architectures and hardware acceleration.</w:t>
      </w:r>
    </w:p>
    <w:p>
      <w:pPr>
        <w:pStyle w:val="ListParagraph"/>
        <w:numPr>
          <w:ilvl w:val="0"/>
          <w:numId w:val="2"/>
        </w:numPr>
        <w:spacing w:after="40" w:before="40"/>
      </w:pPr>
      <w:r>
        <w:rPr>
          <w:rFonts w:ascii="Arial" w:cs="Arial" w:eastAsia="Arial" w:hAnsi="Arial"/>
          <w:b/>
          <w:bCs/>
          <w:color w:val="444444"/>
          <w:sz w:val="22"/>
          <w:szCs w:val="22"/>
        </w:rPr>
        <w:t xml:space="preserve">Adversarial inputs: </w:t>
      </w:r>
      <w:r>
        <w:rPr>
          <w:rFonts w:ascii="Arial" w:cs="Arial" w:eastAsia="Arial" w:hAnsi="Arial"/>
          <w:color w:val="444444"/>
          <w:sz w:val="22"/>
          <w:szCs w:val="22"/>
        </w:rPr>
        <w:t xml:space="preserve">Malicious actors may deliberately craft inputs designed to deceive the perception layer, requiring robustness measures.</w:t>
      </w:r>
    </w:p>
    <w:p>
      <w:pPr>
        <w:pStyle w:val="ListParagraph"/>
        <w:numPr>
          <w:ilvl w:val="0"/>
          <w:numId w:val="2"/>
        </w:numPr>
        <w:spacing w:after="40" w:before="40"/>
      </w:pPr>
      <w:r>
        <w:rPr>
          <w:rFonts w:ascii="Arial" w:cs="Arial" w:eastAsia="Arial" w:hAnsi="Arial"/>
          <w:b/>
          <w:bCs/>
          <w:color w:val="444444"/>
          <w:sz w:val="22"/>
          <w:szCs w:val="22"/>
        </w:rPr>
        <w:t xml:space="preserve">Context sensitivity: </w:t>
      </w:r>
      <w:r>
        <w:rPr>
          <w:rFonts w:ascii="Arial" w:cs="Arial" w:eastAsia="Arial" w:hAnsi="Arial"/>
          <w:color w:val="444444"/>
          <w:sz w:val="22"/>
          <w:szCs w:val="22"/>
        </w:rPr>
        <w:t xml:space="preserve">The same input may carry different meaning in different contexts; perception must be context-aware.</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A5276" w:val="clear"/>
            <w:tcMar>
              <w:top w:type="dxa" w:w="140"/>
              <w:left w:type="dxa" w:w="200"/>
              <w:bottom w:type="dxa" w:w="140"/>
              <w:right w:type="dxa" w:w="200"/>
            </w:tcMar>
          </w:tcPr>
          <w:p>
            <w:pPr>
              <w:jc w:val="left"/>
            </w:pPr>
            <w:r>
              <w:rPr>
                <w:rFonts w:ascii="Arial" w:cs="Arial" w:eastAsia="Arial" w:hAnsi="Arial"/>
                <w:b/>
                <w:bCs/>
                <w:color w:val="FFFFFF"/>
                <w:sz w:val="26"/>
                <w:szCs w:val="26"/>
              </w:rPr>
              <w:t xml:space="preserve">COMPONENT 2: REASONING — Decision Making</w:t>
            </w:r>
          </w:p>
        </w:tc>
      </w:tr>
    </w:tbl>
    <w:p>
      <w:pPr>
        <w:spacing w:after="0" w:before="80"/>
      </w:pPr>
      <w:r>
        <w:t xml:space="preserve"/>
      </w:r>
    </w:p>
    <w:p>
      <w:pPr>
        <w:pStyle w:val="Heading2"/>
        <w:spacing w:after="100" w:before="280"/>
      </w:pPr>
      <w:r>
        <w:rPr>
          <w:rFonts w:ascii="Arial" w:cs="Arial" w:eastAsia="Arial" w:hAnsi="Arial"/>
          <w:b/>
          <w:bCs/>
          <w:color w:val="2E75B6"/>
          <w:sz w:val="28"/>
          <w:szCs w:val="28"/>
        </w:rPr>
        <w:t xml:space="preserve">3. Reasoning (Decision Making)</w:t>
      </w:r>
    </w:p>
    <w:p>
      <w:pPr>
        <w:spacing w:after="100" w:before="60"/>
      </w:pPr>
      <w:r>
        <w:rPr>
          <w:rFonts w:ascii="Arial" w:cs="Arial" w:eastAsia="Arial" w:hAnsi="Arial"/>
          <w:color w:val="444444"/>
          <w:sz w:val="22"/>
          <w:szCs w:val="22"/>
        </w:rPr>
        <w:t xml:space="preserve">Reasoning is the cognitive core of an AI agent. It takes structured representations produced by perception and determines what actions should be taken to achieve the agent's goals. Reasoning can range from simple rule-based logic to complex multi-step planning, probabilistic inference, and meta-cognitive reflection.</w:t>
      </w:r>
    </w:p>
    <w:p>
      <w:pPr>
        <w:spacing w:after="0" w:before="80"/>
      </w:pPr>
      <w:r>
        <w:t xml:space="preserve"/>
      </w:r>
    </w:p>
    <w:p>
      <w:pPr>
        <w:pStyle w:val="Heading3"/>
        <w:spacing w:after="80" w:before="200"/>
      </w:pPr>
      <w:r>
        <w:rPr>
          <w:rFonts w:ascii="Arial" w:cs="Arial" w:eastAsia="Arial" w:hAnsi="Arial"/>
          <w:b/>
          <w:bCs/>
          <w:color w:val="444444"/>
          <w:sz w:val="24"/>
          <w:szCs w:val="24"/>
        </w:rPr>
        <w:t xml:space="preserve">3.1 What is Reasoning?</w:t>
      </w:r>
    </w:p>
    <w:p>
      <w:pPr>
        <w:spacing w:after="100" w:before="60"/>
      </w:pPr>
      <w:r>
        <w:rPr>
          <w:rFonts w:ascii="Arial" w:cs="Arial" w:eastAsia="Arial" w:hAnsi="Arial"/>
          <w:color w:val="444444"/>
          <w:sz w:val="22"/>
          <w:szCs w:val="22"/>
        </w:rPr>
        <w:t xml:space="preserve">Reasoning is the process by which an agent evaluates its current state, considers possible future states, weighs trade-offs, and selects an appropriate course of action. In large language model (LLM)-based agents, reasoning often occurs through chain-of-thought generation, tool-use orchestration, and self-critique loops.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DDDD" w:sz="1"/>
              <w:left w:val="single" w:color="DDDDDD" w:sz="1"/>
              <w:bottom w:val="single" w:color="DDDDDD" w:sz="1"/>
              <w:right w:val="single" w:color="DDDDDD"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Insight</w:t>
            </w:r>
          </w:p>
        </w:tc>
        <w:tc>
          <w:tcPr>
            <w:tcW w:type="dxa" w:w="7560"/>
            <w:tcBorders>
              <w:top w:val="single" w:color="DDDDDD" w:sz="1"/>
              <w:left w:val="single" w:color="DDDDDD" w:sz="1"/>
              <w:bottom w:val="single" w:color="DDDDDD" w:sz="1"/>
              <w:right w:val="single" w:color="DDDDDD" w:sz="1"/>
            </w:tcBorders>
            <w:shd w:fill="D6E4F0" w:val="clear"/>
            <w:tcMar>
              <w:top w:type="dxa" w:w="80"/>
              <w:left w:type="dxa" w:w="160"/>
              <w:bottom w:type="dxa" w:w="80"/>
              <w:right w:type="dxa" w:w="120"/>
            </w:tcMar>
          </w:tcPr>
          <w:p>
            <w:r>
              <w:rPr>
                <w:rFonts w:ascii="Arial" w:cs="Arial" w:eastAsia="Arial" w:hAnsi="Arial"/>
                <w:color w:val="444444"/>
                <w:sz w:val="21"/>
                <w:szCs w:val="21"/>
              </w:rPr>
              <w:t xml:space="preserve">Effective reasoning requires not only correct inference but also meta-awareness — knowing when to reason more carefully, when to seek more information, and when uncertainty is too high to act.</w:t>
            </w:r>
          </w:p>
        </w:tc>
      </w:tr>
    </w:tbl>
    <w:p>
      <w:pPr>
        <w:spacing w:after="0" w:before="100"/>
      </w:pPr>
      <w:r>
        <w:t xml:space="preserve"/>
      </w:r>
    </w:p>
    <w:p>
      <w:pPr>
        <w:pStyle w:val="Heading3"/>
        <w:spacing w:after="80" w:before="200"/>
      </w:pPr>
      <w:r>
        <w:rPr>
          <w:rFonts w:ascii="Arial" w:cs="Arial" w:eastAsia="Arial" w:hAnsi="Arial"/>
          <w:b/>
          <w:bCs/>
          <w:color w:val="444444"/>
          <w:sz w:val="24"/>
          <w:szCs w:val="24"/>
        </w:rPr>
        <w:t xml:space="preserve">3.2 Reasoning Paradigms</w:t>
      </w:r>
    </w:p>
    <w:p>
      <w:pPr>
        <w:pStyle w:val="ListParagraph"/>
        <w:numPr>
          <w:ilvl w:val="0"/>
          <w:numId w:val="2"/>
        </w:numPr>
        <w:spacing w:after="40" w:before="40"/>
      </w:pPr>
      <w:r>
        <w:rPr>
          <w:rFonts w:ascii="Arial" w:cs="Arial" w:eastAsia="Arial" w:hAnsi="Arial"/>
          <w:b/>
          <w:bCs/>
          <w:color w:val="444444"/>
          <w:sz w:val="22"/>
          <w:szCs w:val="22"/>
        </w:rPr>
        <w:t xml:space="preserve">Deductive Reasoning: </w:t>
      </w:r>
      <w:r>
        <w:rPr>
          <w:rFonts w:ascii="Arial" w:cs="Arial" w:eastAsia="Arial" w:hAnsi="Arial"/>
          <w:color w:val="444444"/>
          <w:sz w:val="22"/>
          <w:szCs w:val="22"/>
        </w:rPr>
        <w:t xml:space="preserve">Deriving specific conclusions from general principles; used in formal logic and rule-based systems.</w:t>
      </w:r>
    </w:p>
    <w:p>
      <w:pPr>
        <w:pStyle w:val="ListParagraph"/>
        <w:numPr>
          <w:ilvl w:val="0"/>
          <w:numId w:val="2"/>
        </w:numPr>
        <w:spacing w:after="40" w:before="40"/>
      </w:pPr>
      <w:r>
        <w:rPr>
          <w:rFonts w:ascii="Arial" w:cs="Arial" w:eastAsia="Arial" w:hAnsi="Arial"/>
          <w:b/>
          <w:bCs/>
          <w:color w:val="444444"/>
          <w:sz w:val="22"/>
          <w:szCs w:val="22"/>
        </w:rPr>
        <w:t xml:space="preserve">Inductive Reasoning: </w:t>
      </w:r>
      <w:r>
        <w:rPr>
          <w:rFonts w:ascii="Arial" w:cs="Arial" w:eastAsia="Arial" w:hAnsi="Arial"/>
          <w:color w:val="444444"/>
          <w:sz w:val="22"/>
          <w:szCs w:val="22"/>
        </w:rPr>
        <w:t xml:space="preserve">Generalising from specific observations to broader patterns; used in learning and hypothesis generation.</w:t>
      </w:r>
    </w:p>
    <w:p>
      <w:pPr>
        <w:pStyle w:val="ListParagraph"/>
        <w:numPr>
          <w:ilvl w:val="0"/>
          <w:numId w:val="2"/>
        </w:numPr>
        <w:spacing w:after="40" w:before="40"/>
      </w:pPr>
      <w:r>
        <w:rPr>
          <w:rFonts w:ascii="Arial" w:cs="Arial" w:eastAsia="Arial" w:hAnsi="Arial"/>
          <w:b/>
          <w:bCs/>
          <w:color w:val="444444"/>
          <w:sz w:val="22"/>
          <w:szCs w:val="22"/>
        </w:rPr>
        <w:t xml:space="preserve">Abductive Reasoning: </w:t>
      </w:r>
      <w:r>
        <w:rPr>
          <w:rFonts w:ascii="Arial" w:cs="Arial" w:eastAsia="Arial" w:hAnsi="Arial"/>
          <w:color w:val="444444"/>
          <w:sz w:val="22"/>
          <w:szCs w:val="22"/>
        </w:rPr>
        <w:t xml:space="preserve">Inferring the most plausible explanation for observed data; essential in diagnostics and root cause analysis.</w:t>
      </w:r>
    </w:p>
    <w:p>
      <w:pPr>
        <w:pStyle w:val="ListParagraph"/>
        <w:numPr>
          <w:ilvl w:val="0"/>
          <w:numId w:val="2"/>
        </w:numPr>
        <w:spacing w:after="40" w:before="40"/>
      </w:pPr>
      <w:r>
        <w:rPr>
          <w:rFonts w:ascii="Arial" w:cs="Arial" w:eastAsia="Arial" w:hAnsi="Arial"/>
          <w:b/>
          <w:bCs/>
          <w:color w:val="444444"/>
          <w:sz w:val="22"/>
          <w:szCs w:val="22"/>
        </w:rPr>
        <w:t xml:space="preserve">Probabilistic Reasoning: </w:t>
      </w:r>
      <w:r>
        <w:rPr>
          <w:rFonts w:ascii="Arial" w:cs="Arial" w:eastAsia="Arial" w:hAnsi="Arial"/>
          <w:color w:val="444444"/>
          <w:sz w:val="22"/>
          <w:szCs w:val="22"/>
        </w:rPr>
        <w:t xml:space="preserve">Making decisions under uncertainty using probability distributions and Bayesian inference.</w:t>
      </w:r>
    </w:p>
    <w:p>
      <w:pPr>
        <w:pStyle w:val="ListParagraph"/>
        <w:numPr>
          <w:ilvl w:val="0"/>
          <w:numId w:val="2"/>
        </w:numPr>
        <w:spacing w:after="40" w:before="40"/>
      </w:pPr>
      <w:r>
        <w:rPr>
          <w:rFonts w:ascii="Arial" w:cs="Arial" w:eastAsia="Arial" w:hAnsi="Arial"/>
          <w:b/>
          <w:bCs/>
          <w:color w:val="444444"/>
          <w:sz w:val="22"/>
          <w:szCs w:val="22"/>
        </w:rPr>
        <w:t xml:space="preserve">Causal Reasoning: </w:t>
      </w:r>
      <w:r>
        <w:rPr>
          <w:rFonts w:ascii="Arial" w:cs="Arial" w:eastAsia="Arial" w:hAnsi="Arial"/>
          <w:color w:val="444444"/>
          <w:sz w:val="22"/>
          <w:szCs w:val="22"/>
        </w:rPr>
        <w:t xml:space="preserve">Understanding cause-and-effect relationships, enabling counterfactual thinking and intervention planning.</w:t>
      </w:r>
    </w:p>
    <w:p>
      <w:pPr>
        <w:pStyle w:val="ListParagraph"/>
        <w:numPr>
          <w:ilvl w:val="0"/>
          <w:numId w:val="2"/>
        </w:numPr>
        <w:spacing w:after="40" w:before="40"/>
      </w:pPr>
      <w:r>
        <w:rPr>
          <w:rFonts w:ascii="Arial" w:cs="Arial" w:eastAsia="Arial" w:hAnsi="Arial"/>
          <w:b/>
          <w:bCs/>
          <w:color w:val="444444"/>
          <w:sz w:val="22"/>
          <w:szCs w:val="22"/>
        </w:rPr>
        <w:t xml:space="preserve">Analogical Reasoning: </w:t>
      </w:r>
      <w:r>
        <w:rPr>
          <w:rFonts w:ascii="Arial" w:cs="Arial" w:eastAsia="Arial" w:hAnsi="Arial"/>
          <w:color w:val="444444"/>
          <w:sz w:val="22"/>
          <w:szCs w:val="22"/>
        </w:rPr>
        <w:t xml:space="preserve">Drawing parallels between current situations and past experiences to inform decisions.</w:t>
      </w:r>
    </w:p>
    <w:p>
      <w:pPr>
        <w:spacing w:after="0" w:before="100"/>
      </w:pPr>
      <w:r>
        <w:t xml:space="preserve"/>
      </w:r>
    </w:p>
    <w:p>
      <w:pPr>
        <w:pStyle w:val="Heading3"/>
        <w:spacing w:after="80" w:before="200"/>
      </w:pPr>
      <w:r>
        <w:rPr>
          <w:rFonts w:ascii="Arial" w:cs="Arial" w:eastAsia="Arial" w:hAnsi="Arial"/>
          <w:b/>
          <w:bCs/>
          <w:color w:val="444444"/>
          <w:sz w:val="24"/>
          <w:szCs w:val="24"/>
        </w:rPr>
        <w:t xml:space="preserve">3.3 Planning and Goal Management</w:t>
      </w:r>
    </w:p>
    <w:p>
      <w:pPr>
        <w:spacing w:after="100" w:before="60"/>
      </w:pPr>
      <w:r>
        <w:rPr>
          <w:rFonts w:ascii="Arial" w:cs="Arial" w:eastAsia="Arial" w:hAnsi="Arial"/>
          <w:color w:val="444444"/>
          <w:sz w:val="22"/>
          <w:szCs w:val="22"/>
        </w:rPr>
        <w:t xml:space="preserve">A key aspect of reasoning is planning — decomposing high-level goals into executable sub-tasks and sequencing them appropriately. Modern agents often employ: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1A5276" w:val="clear"/>
            <w:tcMar>
              <w:top w:type="dxa" w:w="80"/>
              <w:left w:type="dxa" w:w="120"/>
              <w:bottom w:type="dxa" w:w="80"/>
              <w:right w:type="dxa" w:w="120"/>
            </w:tcMar>
          </w:tcPr>
          <w:p>
            <w:r>
              <w:rPr>
                <w:rFonts w:ascii="Arial" w:cs="Arial" w:eastAsia="Arial" w:hAnsi="Arial"/>
                <w:b/>
                <w:bCs/>
                <w:color w:val="FFFFFF"/>
                <w:sz w:val="21"/>
                <w:szCs w:val="21"/>
              </w:rPr>
              <w:t xml:space="preserve">Planning Approach</w:t>
            </w:r>
          </w:p>
        </w:tc>
        <w:tc>
          <w:tcPr>
            <w:tcW w:type="dxa" w:w="3120"/>
            <w:tcBorders>
              <w:top w:val="single" w:color="DDDDDD" w:sz="1"/>
              <w:left w:val="single" w:color="DDDDDD" w:sz="1"/>
              <w:bottom w:val="single" w:color="DDDDDD" w:sz="1"/>
              <w:right w:val="single" w:color="DDDDDD" w:sz="1"/>
            </w:tcBorders>
            <w:shd w:fill="1A5276" w:val="clear"/>
            <w:tcMar>
              <w:top w:type="dxa" w:w="80"/>
              <w:left w:type="dxa" w:w="120"/>
              <w:bottom w:type="dxa" w:w="80"/>
              <w:right w:type="dxa" w:w="120"/>
            </w:tcMar>
          </w:tcPr>
          <w:p>
            <w:r>
              <w:rPr>
                <w:rFonts w:ascii="Arial" w:cs="Arial" w:eastAsia="Arial" w:hAnsi="Arial"/>
                <w:b/>
                <w:bCs/>
                <w:color w:val="FFFFFF"/>
                <w:sz w:val="21"/>
                <w:szCs w:val="21"/>
              </w:rPr>
              <w:t xml:space="preserve">Description</w:t>
            </w:r>
          </w:p>
        </w:tc>
        <w:tc>
          <w:tcPr>
            <w:tcW w:type="dxa" w:w="3120"/>
            <w:tcBorders>
              <w:top w:val="single" w:color="DDDDDD" w:sz="1"/>
              <w:left w:val="single" w:color="DDDDDD" w:sz="1"/>
              <w:bottom w:val="single" w:color="DDDDDD" w:sz="1"/>
              <w:right w:val="single" w:color="DDDDDD" w:sz="1"/>
            </w:tcBorders>
            <w:shd w:fill="1A5276" w:val="clear"/>
            <w:tcMar>
              <w:top w:type="dxa" w:w="80"/>
              <w:left w:type="dxa" w:w="120"/>
              <w:bottom w:type="dxa" w:w="80"/>
              <w:right w:type="dxa" w:w="120"/>
            </w:tcMar>
          </w:tcPr>
          <w:p>
            <w:r>
              <w:rPr>
                <w:rFonts w:ascii="Arial" w:cs="Arial" w:eastAsia="Arial" w:hAnsi="Arial"/>
                <w:b/>
                <w:bCs/>
                <w:color w:val="FFFFFF"/>
                <w:sz w:val="21"/>
                <w:szCs w:val="21"/>
              </w:rPr>
              <w:t xml:space="preserve">Best For</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Hierarchical Planning</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Break goals into nested sub-goals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Complex, long-horizon tasks</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React / ReAct Pattern</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Interleave reasoning and acting</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Tool-augmented LLM agents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Tree-of-Thought</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Explore multiple reasoning paths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Ambiguous or open-ended problems</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MCTS / Beam Search</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Search over action trees with scoring</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Game-playing, optimisation</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Zero-shot Planning</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Direct instruction → plan without examples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Fast, low-overhead tasks</w:t>
            </w:r>
          </w:p>
        </w:tc>
      </w:tr>
    </w:tbl>
    <w:p>
      <w:pPr>
        <w:spacing w:after="0" w:before="100"/>
      </w:pPr>
      <w:r>
        <w:t xml:space="preserve"/>
      </w:r>
    </w:p>
    <w:p>
      <w:pPr>
        <w:pStyle w:val="Heading3"/>
        <w:spacing w:after="80" w:before="200"/>
      </w:pPr>
      <w:r>
        <w:rPr>
          <w:rFonts w:ascii="Arial" w:cs="Arial" w:eastAsia="Arial" w:hAnsi="Arial"/>
          <w:b/>
          <w:bCs/>
          <w:color w:val="444444"/>
          <w:sz w:val="24"/>
          <w:szCs w:val="24"/>
        </w:rPr>
        <w:t xml:space="preserve">3.4 Challenges in Reasoning</w:t>
      </w:r>
    </w:p>
    <w:p>
      <w:pPr>
        <w:pStyle w:val="ListParagraph"/>
        <w:numPr>
          <w:ilvl w:val="0"/>
          <w:numId w:val="2"/>
        </w:numPr>
        <w:spacing w:after="40" w:before="40"/>
      </w:pPr>
      <w:r>
        <w:rPr>
          <w:rFonts w:ascii="Arial" w:cs="Arial" w:eastAsia="Arial" w:hAnsi="Arial"/>
          <w:b/>
          <w:bCs/>
          <w:color w:val="444444"/>
          <w:sz w:val="22"/>
          <w:szCs w:val="22"/>
        </w:rPr>
        <w:t xml:space="preserve">Hallucination: </w:t>
      </w:r>
      <w:r>
        <w:rPr>
          <w:rFonts w:ascii="Arial" w:cs="Arial" w:eastAsia="Arial" w:hAnsi="Arial"/>
          <w:color w:val="444444"/>
          <w:sz w:val="22"/>
          <w:szCs w:val="22"/>
        </w:rPr>
        <w:t xml:space="preserve">Language models may generate confident but incorrect inferences, especially when operating outside their training distribution.</w:t>
      </w:r>
    </w:p>
    <w:p>
      <w:pPr>
        <w:pStyle w:val="ListParagraph"/>
        <w:numPr>
          <w:ilvl w:val="0"/>
          <w:numId w:val="2"/>
        </w:numPr>
        <w:spacing w:after="40" w:before="40"/>
      </w:pPr>
      <w:r>
        <w:rPr>
          <w:rFonts w:ascii="Arial" w:cs="Arial" w:eastAsia="Arial" w:hAnsi="Arial"/>
          <w:b/>
          <w:bCs/>
          <w:color w:val="444444"/>
          <w:sz w:val="22"/>
          <w:szCs w:val="22"/>
        </w:rPr>
        <w:t xml:space="preserve">Computational cost: </w:t>
      </w:r>
      <w:r>
        <w:rPr>
          <w:rFonts w:ascii="Arial" w:cs="Arial" w:eastAsia="Arial" w:hAnsi="Arial"/>
          <w:color w:val="444444"/>
          <w:sz w:val="22"/>
          <w:szCs w:val="22"/>
        </w:rPr>
        <w:t xml:space="preserve">Deep multi-step reasoning is expensive; agents must balance thoroughness with efficiency.</w:t>
      </w:r>
    </w:p>
    <w:p>
      <w:pPr>
        <w:pStyle w:val="ListParagraph"/>
        <w:numPr>
          <w:ilvl w:val="0"/>
          <w:numId w:val="2"/>
        </w:numPr>
        <w:spacing w:after="40" w:before="40"/>
      </w:pPr>
      <w:r>
        <w:rPr>
          <w:rFonts w:ascii="Arial" w:cs="Arial" w:eastAsia="Arial" w:hAnsi="Arial"/>
          <w:b/>
          <w:bCs/>
          <w:color w:val="444444"/>
          <w:sz w:val="22"/>
          <w:szCs w:val="22"/>
        </w:rPr>
        <w:t xml:space="preserve">Goal misalignment: </w:t>
      </w:r>
      <w:r>
        <w:rPr>
          <w:rFonts w:ascii="Arial" w:cs="Arial" w:eastAsia="Arial" w:hAnsi="Arial"/>
          <w:color w:val="444444"/>
          <w:sz w:val="22"/>
          <w:szCs w:val="22"/>
        </w:rPr>
        <w:t xml:space="preserve">Agents may optimise for proxy metrics rather than true objectives, a form of specification gaming.</w:t>
      </w:r>
    </w:p>
    <w:p>
      <w:pPr>
        <w:pStyle w:val="ListParagraph"/>
        <w:numPr>
          <w:ilvl w:val="0"/>
          <w:numId w:val="2"/>
        </w:numPr>
        <w:spacing w:after="40" w:before="40"/>
      </w:pPr>
      <w:r>
        <w:rPr>
          <w:rFonts w:ascii="Arial" w:cs="Arial" w:eastAsia="Arial" w:hAnsi="Arial"/>
          <w:b/>
          <w:bCs/>
          <w:color w:val="444444"/>
          <w:sz w:val="22"/>
          <w:szCs w:val="22"/>
        </w:rPr>
        <w:t xml:space="preserve">Temporal reasoning: </w:t>
      </w:r>
      <w:r>
        <w:rPr>
          <w:rFonts w:ascii="Arial" w:cs="Arial" w:eastAsia="Arial" w:hAnsi="Arial"/>
          <w:color w:val="444444"/>
          <w:sz w:val="22"/>
          <w:szCs w:val="22"/>
        </w:rPr>
        <w:t xml:space="preserve">Reasoning about time, sequences, and causality across long contexts remains challenging for current architectures.</w:t>
      </w:r>
    </w:p>
    <w:p>
      <w:pPr>
        <w:pStyle w:val="ListParagraph"/>
        <w:numPr>
          <w:ilvl w:val="0"/>
          <w:numId w:val="2"/>
        </w:numPr>
        <w:spacing w:after="40" w:before="40"/>
      </w:pPr>
      <w:r>
        <w:rPr>
          <w:rFonts w:ascii="Arial" w:cs="Arial" w:eastAsia="Arial" w:hAnsi="Arial"/>
          <w:b/>
          <w:bCs/>
          <w:color w:val="444444"/>
          <w:sz w:val="22"/>
          <w:szCs w:val="22"/>
        </w:rPr>
        <w:t xml:space="preserve">Consistency: </w:t>
      </w:r>
      <w:r>
        <w:rPr>
          <w:rFonts w:ascii="Arial" w:cs="Arial" w:eastAsia="Arial" w:hAnsi="Arial"/>
          <w:color w:val="444444"/>
          <w:sz w:val="22"/>
          <w:szCs w:val="22"/>
        </w:rPr>
        <w:t xml:space="preserve">Maintaining logical consistency across extended reasoning chains, especially when revisiting prior conclusions, is non-trivial.</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17A65" w:val="clear"/>
            <w:tcMar>
              <w:top w:type="dxa" w:w="140"/>
              <w:left w:type="dxa" w:w="200"/>
              <w:bottom w:type="dxa" w:w="140"/>
              <w:right w:type="dxa" w:w="200"/>
            </w:tcMar>
          </w:tcPr>
          <w:p>
            <w:pPr>
              <w:jc w:val="left"/>
            </w:pPr>
            <w:r>
              <w:rPr>
                <w:rFonts w:ascii="Arial" w:cs="Arial" w:eastAsia="Arial" w:hAnsi="Arial"/>
                <w:b/>
                <w:bCs/>
                <w:color w:val="FFFFFF"/>
                <w:sz w:val="26"/>
                <w:szCs w:val="26"/>
              </w:rPr>
              <w:t xml:space="preserve">COMPONENT 3: ACTION — Output Execution</w:t>
            </w:r>
          </w:p>
        </w:tc>
      </w:tr>
    </w:tbl>
    <w:p>
      <w:pPr>
        <w:spacing w:after="0" w:before="80"/>
      </w:pPr>
      <w:r>
        <w:t xml:space="preserve"/>
      </w:r>
    </w:p>
    <w:p>
      <w:pPr>
        <w:pStyle w:val="Heading2"/>
        <w:spacing w:after="100" w:before="280"/>
      </w:pPr>
      <w:r>
        <w:rPr>
          <w:rFonts w:ascii="Arial" w:cs="Arial" w:eastAsia="Arial" w:hAnsi="Arial"/>
          <w:b/>
          <w:bCs/>
          <w:color w:val="2E75B6"/>
          <w:sz w:val="28"/>
          <w:szCs w:val="28"/>
        </w:rPr>
        <w:t xml:space="preserve">4. Action (Output Execution)</w:t>
      </w:r>
    </w:p>
    <w:p>
      <w:pPr>
        <w:spacing w:after="100" w:before="60"/>
      </w:pPr>
      <w:r>
        <w:rPr>
          <w:rFonts w:ascii="Arial" w:cs="Arial" w:eastAsia="Arial" w:hAnsi="Arial"/>
          <w:color w:val="444444"/>
          <w:sz w:val="22"/>
          <w:szCs w:val="22"/>
        </w:rPr>
        <w:t xml:space="preserve">Action is where an agent's intent meets reality. It encompasses every mechanism by which an agent changes the state of its environment — from generating text to calling APIs, executing code, controlling hardware, or interacting with user interfaces. Action must be reliable, safe, and observable to be useful.</w:t>
      </w:r>
    </w:p>
    <w:p>
      <w:pPr>
        <w:spacing w:after="0" w:before="80"/>
      </w:pPr>
      <w:r>
        <w:t xml:space="preserve"/>
      </w:r>
    </w:p>
    <w:p>
      <w:pPr>
        <w:pStyle w:val="Heading3"/>
        <w:spacing w:after="80" w:before="200"/>
      </w:pPr>
      <w:r>
        <w:rPr>
          <w:rFonts w:ascii="Arial" w:cs="Arial" w:eastAsia="Arial" w:hAnsi="Arial"/>
          <w:b/>
          <w:bCs/>
          <w:color w:val="444444"/>
          <w:sz w:val="24"/>
          <w:szCs w:val="24"/>
        </w:rPr>
        <w:t xml:space="preserve">4.1 What is Action?</w:t>
      </w:r>
    </w:p>
    <w:p>
      <w:pPr>
        <w:spacing w:after="100" w:before="60"/>
      </w:pPr>
      <w:r>
        <w:rPr>
          <w:rFonts w:ascii="Arial" w:cs="Arial" w:eastAsia="Arial" w:hAnsi="Arial"/>
          <w:color w:val="444444"/>
          <w:sz w:val="22"/>
          <w:szCs w:val="22"/>
        </w:rPr>
        <w:t xml:space="preserve">In the agent loop, action follows reasoning. The agent selects an action based on its plan and executes it, producing observable effects in the environment. These effects may be immediate (e.g., a database write) or deferred (e.g., scheduling a future task). Actions can also be communicative — producing language output intended to inform, persuade, or instruct a human or another system.</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DDDD" w:sz="1"/>
              <w:left w:val="single" w:color="DDDDDD" w:sz="1"/>
              <w:bottom w:val="single" w:color="DDDDDD" w:sz="1"/>
              <w:right w:val="single" w:color="DDDDDD" w:sz="1"/>
            </w:tcBorders>
            <w:shd w:fill="1ABC9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Insight</w:t>
            </w:r>
          </w:p>
        </w:tc>
        <w:tc>
          <w:tcPr>
            <w:tcW w:type="dxa" w:w="7560"/>
            <w:tcBorders>
              <w:top w:val="single" w:color="DDDDDD" w:sz="1"/>
              <w:left w:val="single" w:color="DDDDDD" w:sz="1"/>
              <w:bottom w:val="single" w:color="DDDDDD" w:sz="1"/>
              <w:right w:val="single" w:color="DDDDDD" w:sz="1"/>
            </w:tcBorders>
            <w:shd w:fill="D5F5EE" w:val="clear"/>
            <w:tcMar>
              <w:top w:type="dxa" w:w="80"/>
              <w:left w:type="dxa" w:w="160"/>
              <w:bottom w:type="dxa" w:w="80"/>
              <w:right w:type="dxa" w:w="120"/>
            </w:tcMar>
          </w:tcPr>
          <w:p>
            <w:r>
              <w:rPr>
                <w:rFonts w:ascii="Arial" w:cs="Arial" w:eastAsia="Arial" w:hAnsi="Arial"/>
                <w:color w:val="444444"/>
                <w:sz w:val="21"/>
                <w:szCs w:val="21"/>
              </w:rPr>
              <w:t xml:space="preserve">Actions are irreversible in many real-world contexts. An agent that deletes a file, sends an email, or executes a financial transaction cannot easily undo those effects. Careful action design and approval workflows are critical.</w:t>
            </w:r>
          </w:p>
        </w:tc>
      </w:tr>
    </w:tbl>
    <w:p>
      <w:pPr>
        <w:spacing w:after="0" w:before="100"/>
      </w:pPr>
      <w:r>
        <w:t xml:space="preserve"/>
      </w:r>
    </w:p>
    <w:p>
      <w:pPr>
        <w:pStyle w:val="Heading3"/>
        <w:spacing w:after="80" w:before="200"/>
      </w:pPr>
      <w:r>
        <w:rPr>
          <w:rFonts w:ascii="Arial" w:cs="Arial" w:eastAsia="Arial" w:hAnsi="Arial"/>
          <w:b/>
          <w:bCs/>
          <w:color w:val="444444"/>
          <w:sz w:val="24"/>
          <w:szCs w:val="24"/>
        </w:rPr>
        <w:t xml:space="preserve">4.2 Categories of Agent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1ABC9C" w:val="clear"/>
            <w:tcMar>
              <w:top w:type="dxa" w:w="80"/>
              <w:left w:type="dxa" w:w="120"/>
              <w:bottom w:type="dxa" w:w="80"/>
              <w:right w:type="dxa" w:w="120"/>
            </w:tcMar>
          </w:tcPr>
          <w:p>
            <w:r>
              <w:rPr>
                <w:rFonts w:ascii="Arial" w:cs="Arial" w:eastAsia="Arial" w:hAnsi="Arial"/>
                <w:b/>
                <w:bCs/>
                <w:color w:val="FFFFFF"/>
                <w:sz w:val="21"/>
                <w:szCs w:val="21"/>
              </w:rPr>
              <w:t xml:space="preserve">Action Category</w:t>
            </w:r>
          </w:p>
        </w:tc>
        <w:tc>
          <w:tcPr>
            <w:tcW w:type="dxa" w:w="3120"/>
            <w:tcBorders>
              <w:top w:val="single" w:color="DDDDDD" w:sz="1"/>
              <w:left w:val="single" w:color="DDDDDD" w:sz="1"/>
              <w:bottom w:val="single" w:color="DDDDDD" w:sz="1"/>
              <w:right w:val="single" w:color="DDDDDD" w:sz="1"/>
            </w:tcBorders>
            <w:shd w:fill="1ABC9C" w:val="clear"/>
            <w:tcMar>
              <w:top w:type="dxa" w:w="80"/>
              <w:left w:type="dxa" w:w="120"/>
              <w:bottom w:type="dxa" w:w="80"/>
              <w:right w:type="dxa" w:w="120"/>
            </w:tcMar>
          </w:tcPr>
          <w:p>
            <w:r>
              <w:rPr>
                <w:rFonts w:ascii="Arial" w:cs="Arial" w:eastAsia="Arial" w:hAnsi="Arial"/>
                <w:b/>
                <w:bCs/>
                <w:color w:val="FFFFFF"/>
                <w:sz w:val="21"/>
                <w:szCs w:val="21"/>
              </w:rPr>
              <w:t xml:space="preserve">Examples</w:t>
            </w:r>
          </w:p>
        </w:tc>
        <w:tc>
          <w:tcPr>
            <w:tcW w:type="dxa" w:w="3120"/>
            <w:tcBorders>
              <w:top w:val="single" w:color="DDDDDD" w:sz="1"/>
              <w:left w:val="single" w:color="DDDDDD" w:sz="1"/>
              <w:bottom w:val="single" w:color="DDDDDD" w:sz="1"/>
              <w:right w:val="single" w:color="DDDDDD" w:sz="1"/>
            </w:tcBorders>
            <w:shd w:fill="1ABC9C" w:val="clear"/>
            <w:tcMar>
              <w:top w:type="dxa" w:w="80"/>
              <w:left w:type="dxa" w:w="120"/>
              <w:bottom w:type="dxa" w:w="80"/>
              <w:right w:type="dxa" w:w="120"/>
            </w:tcMar>
          </w:tcPr>
          <w:p>
            <w:r>
              <w:rPr>
                <w:rFonts w:ascii="Arial" w:cs="Arial" w:eastAsia="Arial" w:hAnsi="Arial"/>
                <w:b/>
                <w:bCs/>
                <w:color w:val="FFFFFF"/>
                <w:sz w:val="21"/>
                <w:szCs w:val="21"/>
              </w:rPr>
              <w:t xml:space="preserve">Reversibility</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Information Retrieval</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Web search, database query, file read</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High (read-only)</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Content Generation</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Text, code, image, audio synthesis</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Medium (editable)</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System Interaction</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File write, API call, shell command</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Low to medium</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UI Automation</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Click, type, scroll, form submission</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Low</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Communication</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Send email, post message, notify user</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Very low</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Physical Actuation</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Robot movement, hardware control</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Very low to irreversible</w:t>
            </w:r>
          </w:p>
        </w:tc>
      </w:tr>
    </w:tbl>
    <w:p>
      <w:pPr>
        <w:spacing w:after="0" w:before="100"/>
      </w:pPr>
      <w:r>
        <w:t xml:space="preserve"/>
      </w:r>
    </w:p>
    <w:p>
      <w:pPr>
        <w:pStyle w:val="Heading3"/>
        <w:spacing w:after="80" w:before="200"/>
      </w:pPr>
      <w:r>
        <w:rPr>
          <w:rFonts w:ascii="Arial" w:cs="Arial" w:eastAsia="Arial" w:hAnsi="Arial"/>
          <w:b/>
          <w:bCs/>
          <w:color w:val="444444"/>
          <w:sz w:val="24"/>
          <w:szCs w:val="24"/>
        </w:rPr>
        <w:t xml:space="preserve">4.3 Tool Use and Function Calling</w:t>
      </w:r>
    </w:p>
    <w:p>
      <w:pPr>
        <w:spacing w:after="100" w:before="60"/>
      </w:pPr>
      <w:r>
        <w:rPr>
          <w:rFonts w:ascii="Arial" w:cs="Arial" w:eastAsia="Arial" w:hAnsi="Arial"/>
          <w:color w:val="444444"/>
          <w:sz w:val="22"/>
          <w:szCs w:val="22"/>
        </w:rPr>
        <w:t xml:space="preserve">Modern AI agents extend their action capabilities through tools — external functions or APIs the agent can invoke. Tool use dramatically expands what an agent can accomplish beyond its parametric knowledge, enabling real-time data access, computation, and world interaction.</w:t>
      </w:r>
    </w:p>
    <w:p>
      <w:pPr>
        <w:spacing w:after="0" w:before="60"/>
      </w:pPr>
      <w:r>
        <w:t xml:space="preserve"/>
      </w:r>
    </w:p>
    <w:p>
      <w:pPr>
        <w:pStyle w:val="ListParagraph"/>
        <w:numPr>
          <w:ilvl w:val="0"/>
          <w:numId w:val="2"/>
        </w:numPr>
        <w:spacing w:after="40" w:before="40"/>
      </w:pPr>
      <w:r>
        <w:rPr>
          <w:rFonts w:ascii="Arial" w:cs="Arial" w:eastAsia="Arial" w:hAnsi="Arial"/>
          <w:b/>
          <w:bCs/>
          <w:color w:val="444444"/>
          <w:sz w:val="22"/>
          <w:szCs w:val="22"/>
        </w:rPr>
        <w:t xml:space="preserve">Tool selection: </w:t>
      </w:r>
      <w:r>
        <w:rPr>
          <w:rFonts w:ascii="Arial" w:cs="Arial" w:eastAsia="Arial" w:hAnsi="Arial"/>
          <w:color w:val="444444"/>
          <w:sz w:val="22"/>
          <w:szCs w:val="22"/>
        </w:rPr>
        <w:t xml:space="preserve">The agent must determine which tool is appropriate for the current step and what parameters to provide.</w:t>
      </w:r>
    </w:p>
    <w:p>
      <w:pPr>
        <w:pStyle w:val="ListParagraph"/>
        <w:numPr>
          <w:ilvl w:val="0"/>
          <w:numId w:val="2"/>
        </w:numPr>
        <w:spacing w:after="40" w:before="40"/>
      </w:pPr>
      <w:r>
        <w:rPr>
          <w:rFonts w:ascii="Arial" w:cs="Arial" w:eastAsia="Arial" w:hAnsi="Arial"/>
          <w:b/>
          <w:bCs/>
          <w:color w:val="444444"/>
          <w:sz w:val="22"/>
          <w:szCs w:val="22"/>
        </w:rPr>
        <w:t xml:space="preserve">Error handling: </w:t>
      </w:r>
      <w:r>
        <w:rPr>
          <w:rFonts w:ascii="Arial" w:cs="Arial" w:eastAsia="Arial" w:hAnsi="Arial"/>
          <w:color w:val="444444"/>
          <w:sz w:val="22"/>
          <w:szCs w:val="22"/>
        </w:rPr>
        <w:t xml:space="preserve">Tool calls may fail, return unexpected formats, or produce partial results; agents must handle these gracefully.</w:t>
      </w:r>
    </w:p>
    <w:p>
      <w:pPr>
        <w:pStyle w:val="ListParagraph"/>
        <w:numPr>
          <w:ilvl w:val="0"/>
          <w:numId w:val="2"/>
        </w:numPr>
        <w:spacing w:after="40" w:before="40"/>
      </w:pPr>
      <w:r>
        <w:rPr>
          <w:rFonts w:ascii="Arial" w:cs="Arial" w:eastAsia="Arial" w:hAnsi="Arial"/>
          <w:b/>
          <w:bCs/>
          <w:color w:val="444444"/>
          <w:sz w:val="22"/>
          <w:szCs w:val="22"/>
        </w:rPr>
        <w:t xml:space="preserve">Chaining: </w:t>
      </w:r>
      <w:r>
        <w:rPr>
          <w:rFonts w:ascii="Arial" w:cs="Arial" w:eastAsia="Arial" w:hAnsi="Arial"/>
          <w:color w:val="444444"/>
          <w:sz w:val="22"/>
          <w:szCs w:val="22"/>
        </w:rPr>
        <w:t xml:space="preserve">Complex tasks often require sequential or parallel tool calls, with results from one feeding into the next.</w:t>
      </w:r>
    </w:p>
    <w:p>
      <w:pPr>
        <w:pStyle w:val="ListParagraph"/>
        <w:numPr>
          <w:ilvl w:val="0"/>
          <w:numId w:val="2"/>
        </w:numPr>
        <w:spacing w:after="40" w:before="40"/>
      </w:pPr>
      <w:r>
        <w:rPr>
          <w:rFonts w:ascii="Arial" w:cs="Arial" w:eastAsia="Arial" w:hAnsi="Arial"/>
          <w:b/>
          <w:bCs/>
          <w:color w:val="444444"/>
          <w:sz w:val="22"/>
          <w:szCs w:val="22"/>
        </w:rPr>
        <w:t xml:space="preserve">Security: </w:t>
      </w:r>
      <w:r>
        <w:rPr>
          <w:rFonts w:ascii="Arial" w:cs="Arial" w:eastAsia="Arial" w:hAnsi="Arial"/>
          <w:color w:val="444444"/>
          <w:sz w:val="22"/>
          <w:szCs w:val="22"/>
        </w:rPr>
        <w:t xml:space="preserve">Tool use introduces attack surfaces; agents must validate outputs and avoid executing untrusted content.</w:t>
      </w:r>
    </w:p>
    <w:p>
      <w:pPr>
        <w:spacing w:after="0" w:before="100"/>
      </w:pPr>
      <w:r>
        <w:t xml:space="preserve"/>
      </w:r>
    </w:p>
    <w:p>
      <w:pPr>
        <w:pStyle w:val="Heading3"/>
        <w:spacing w:after="80" w:before="200"/>
      </w:pPr>
      <w:r>
        <w:rPr>
          <w:rFonts w:ascii="Arial" w:cs="Arial" w:eastAsia="Arial" w:hAnsi="Arial"/>
          <w:b/>
          <w:bCs/>
          <w:color w:val="444444"/>
          <w:sz w:val="24"/>
          <w:szCs w:val="24"/>
        </w:rPr>
        <w:t xml:space="preserve">4.4 Challenges in Action</w:t>
      </w:r>
    </w:p>
    <w:p>
      <w:pPr>
        <w:pStyle w:val="ListParagraph"/>
        <w:numPr>
          <w:ilvl w:val="0"/>
          <w:numId w:val="2"/>
        </w:numPr>
        <w:spacing w:after="40" w:before="40"/>
      </w:pPr>
      <w:r>
        <w:rPr>
          <w:rFonts w:ascii="Arial" w:cs="Arial" w:eastAsia="Arial" w:hAnsi="Arial"/>
          <w:b/>
          <w:bCs/>
          <w:color w:val="444444"/>
          <w:sz w:val="22"/>
          <w:szCs w:val="22"/>
        </w:rPr>
        <w:t xml:space="preserve">Action grounding: </w:t>
      </w:r>
      <w:r>
        <w:rPr>
          <w:rFonts w:ascii="Arial" w:cs="Arial" w:eastAsia="Arial" w:hAnsi="Arial"/>
          <w:color w:val="444444"/>
          <w:sz w:val="22"/>
          <w:szCs w:val="22"/>
        </w:rPr>
        <w:t xml:space="preserve">Translating high-level intentions into precise, correctly parameterised action calls is non-trivial, especially in ambiguous contexts.</w:t>
      </w:r>
    </w:p>
    <w:p>
      <w:pPr>
        <w:pStyle w:val="ListParagraph"/>
        <w:numPr>
          <w:ilvl w:val="0"/>
          <w:numId w:val="2"/>
        </w:numPr>
        <w:spacing w:after="40" w:before="40"/>
      </w:pPr>
      <w:r>
        <w:rPr>
          <w:rFonts w:ascii="Arial" w:cs="Arial" w:eastAsia="Arial" w:hAnsi="Arial"/>
          <w:b/>
          <w:bCs/>
          <w:color w:val="444444"/>
          <w:sz w:val="22"/>
          <w:szCs w:val="22"/>
        </w:rPr>
        <w:t xml:space="preserve">Safety and guardrails: </w:t>
      </w:r>
      <w:r>
        <w:rPr>
          <w:rFonts w:ascii="Arial" w:cs="Arial" w:eastAsia="Arial" w:hAnsi="Arial"/>
          <w:color w:val="444444"/>
          <w:sz w:val="22"/>
          <w:szCs w:val="22"/>
        </w:rPr>
        <w:t xml:space="preserve">Agents must avoid harmful, irreversible, or unintended actions; this requires both technical safeguards and policy constraints.</w:t>
      </w:r>
    </w:p>
    <w:p>
      <w:pPr>
        <w:pStyle w:val="ListParagraph"/>
        <w:numPr>
          <w:ilvl w:val="0"/>
          <w:numId w:val="2"/>
        </w:numPr>
        <w:spacing w:after="40" w:before="40"/>
      </w:pPr>
      <w:r>
        <w:rPr>
          <w:rFonts w:ascii="Arial" w:cs="Arial" w:eastAsia="Arial" w:hAnsi="Arial"/>
          <w:b/>
          <w:bCs/>
          <w:color w:val="444444"/>
          <w:sz w:val="22"/>
          <w:szCs w:val="22"/>
        </w:rPr>
        <w:t xml:space="preserve">Latency: </w:t>
      </w:r>
      <w:r>
        <w:rPr>
          <w:rFonts w:ascii="Arial" w:cs="Arial" w:eastAsia="Arial" w:hAnsi="Arial"/>
          <w:color w:val="444444"/>
          <w:sz w:val="22"/>
          <w:szCs w:val="22"/>
        </w:rPr>
        <w:t xml:space="preserve">Real-time applications demand low-latency action execution, which may conflict with thorough pre-execution validation.</w:t>
      </w:r>
    </w:p>
    <w:p>
      <w:pPr>
        <w:pStyle w:val="ListParagraph"/>
        <w:numPr>
          <w:ilvl w:val="0"/>
          <w:numId w:val="2"/>
        </w:numPr>
        <w:spacing w:after="40" w:before="40"/>
      </w:pPr>
      <w:r>
        <w:rPr>
          <w:rFonts w:ascii="Arial" w:cs="Arial" w:eastAsia="Arial" w:hAnsi="Arial"/>
          <w:b/>
          <w:bCs/>
          <w:color w:val="444444"/>
          <w:sz w:val="22"/>
          <w:szCs w:val="22"/>
        </w:rPr>
        <w:t xml:space="preserve">Observability: </w:t>
      </w:r>
      <w:r>
        <w:rPr>
          <w:rFonts w:ascii="Arial" w:cs="Arial" w:eastAsia="Arial" w:hAnsi="Arial"/>
          <w:color w:val="444444"/>
          <w:sz w:val="22"/>
          <w:szCs w:val="22"/>
        </w:rPr>
        <w:t xml:space="preserve">Understanding what actions an agent took and why — for debugging and auditing — requires comprehensive logging and tracing.</w:t>
      </w:r>
    </w:p>
    <w:p>
      <w:pPr>
        <w:pStyle w:val="ListParagraph"/>
        <w:numPr>
          <w:ilvl w:val="0"/>
          <w:numId w:val="2"/>
        </w:numPr>
        <w:spacing w:after="40" w:before="40"/>
      </w:pPr>
      <w:r>
        <w:rPr>
          <w:rFonts w:ascii="Arial" w:cs="Arial" w:eastAsia="Arial" w:hAnsi="Arial"/>
          <w:b/>
          <w:bCs/>
          <w:color w:val="444444"/>
          <w:sz w:val="22"/>
          <w:szCs w:val="22"/>
        </w:rPr>
        <w:t xml:space="preserve">Multi-agent coordination: </w:t>
      </w:r>
      <w:r>
        <w:rPr>
          <w:rFonts w:ascii="Arial" w:cs="Arial" w:eastAsia="Arial" w:hAnsi="Arial"/>
          <w:color w:val="444444"/>
          <w:sz w:val="22"/>
          <w:szCs w:val="22"/>
        </w:rPr>
        <w:t xml:space="preserve">When multiple agents act concurrently, their actions may conflict; coordination protocols are necessary.</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6C3483" w:val="clear"/>
            <w:tcMar>
              <w:top w:type="dxa" w:w="140"/>
              <w:left w:type="dxa" w:w="200"/>
              <w:bottom w:type="dxa" w:w="140"/>
              <w:right w:type="dxa" w:w="200"/>
            </w:tcMar>
          </w:tcPr>
          <w:p>
            <w:pPr>
              <w:jc w:val="left"/>
            </w:pPr>
            <w:r>
              <w:rPr>
                <w:rFonts w:ascii="Arial" w:cs="Arial" w:eastAsia="Arial" w:hAnsi="Arial"/>
                <w:b/>
                <w:bCs/>
                <w:color w:val="FFFFFF"/>
                <w:sz w:val="26"/>
                <w:szCs w:val="26"/>
              </w:rPr>
              <w:t xml:space="preserve">COMPONENT 4: MEMORY — State Management</w:t>
            </w:r>
          </w:p>
        </w:tc>
      </w:tr>
    </w:tbl>
    <w:p>
      <w:pPr>
        <w:spacing w:after="0" w:before="80"/>
      </w:pPr>
      <w:r>
        <w:t xml:space="preserve"/>
      </w:r>
    </w:p>
    <w:p>
      <w:pPr>
        <w:pStyle w:val="Heading2"/>
        <w:spacing w:after="100" w:before="280"/>
      </w:pPr>
      <w:r>
        <w:rPr>
          <w:rFonts w:ascii="Arial" w:cs="Arial" w:eastAsia="Arial" w:hAnsi="Arial"/>
          <w:b/>
          <w:bCs/>
          <w:color w:val="2E75B6"/>
          <w:sz w:val="28"/>
          <w:szCs w:val="28"/>
        </w:rPr>
        <w:t xml:space="preserve">5. Memory (State Management)</w:t>
      </w:r>
    </w:p>
    <w:p>
      <w:pPr>
        <w:spacing w:after="100" w:before="60"/>
      </w:pPr>
      <w:r>
        <w:rPr>
          <w:rFonts w:ascii="Arial" w:cs="Arial" w:eastAsia="Arial" w:hAnsi="Arial"/>
          <w:color w:val="444444"/>
          <w:sz w:val="22"/>
          <w:szCs w:val="22"/>
        </w:rPr>
        <w:t xml:space="preserve">Memory enables an agent to learn from experience, maintain context across interactions, and build a cumulative understanding of its environment. Without memory, every interaction is stateless — the agent cannot improve, personalise, or maintain coherent long-term behaviour. Memory is what transforms a reactive system into a true intelligent agent.</w:t>
      </w:r>
    </w:p>
    <w:p>
      <w:pPr>
        <w:spacing w:after="0" w:before="80"/>
      </w:pPr>
      <w:r>
        <w:t xml:space="preserve"/>
      </w:r>
    </w:p>
    <w:p>
      <w:pPr>
        <w:pStyle w:val="Heading3"/>
        <w:spacing w:after="80" w:before="200"/>
      </w:pPr>
      <w:r>
        <w:rPr>
          <w:rFonts w:ascii="Arial" w:cs="Arial" w:eastAsia="Arial" w:hAnsi="Arial"/>
          <w:b/>
          <w:bCs/>
          <w:color w:val="444444"/>
          <w:sz w:val="24"/>
          <w:szCs w:val="24"/>
        </w:rPr>
        <w:t xml:space="preserve">5.1 What is Memory?</w:t>
      </w:r>
    </w:p>
    <w:p>
      <w:pPr>
        <w:spacing w:after="100" w:before="60"/>
      </w:pPr>
      <w:r>
        <w:rPr>
          <w:rFonts w:ascii="Arial" w:cs="Arial" w:eastAsia="Arial" w:hAnsi="Arial"/>
          <w:color w:val="444444"/>
          <w:sz w:val="22"/>
          <w:szCs w:val="22"/>
        </w:rPr>
        <w:t xml:space="preserve">Agent memory encompasses all mechanisms by which information is stored, indexed, retrieved, and updated. This includes both short-term working memory (the current context window) and long-term persistent storage (external databases, vector stores, knowledge graphs). Effective memory management balances relevance, recency, and retrieval efficiency.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DDDD" w:sz="1"/>
              <w:left w:val="single" w:color="DDDDDD" w:sz="1"/>
              <w:bottom w:val="single" w:color="DDDDDD" w:sz="1"/>
              <w:right w:val="single" w:color="DDDDDD" w:sz="1"/>
            </w:tcBorders>
            <w:shd w:fill="7B2D8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Insight</w:t>
            </w:r>
          </w:p>
        </w:tc>
        <w:tc>
          <w:tcPr>
            <w:tcW w:type="dxa" w:w="7560"/>
            <w:tcBorders>
              <w:top w:val="single" w:color="DDDDDD" w:sz="1"/>
              <w:left w:val="single" w:color="DDDDDD" w:sz="1"/>
              <w:bottom w:val="single" w:color="DDDDDD" w:sz="1"/>
              <w:right w:val="single" w:color="DDDDDD" w:sz="1"/>
            </w:tcBorders>
            <w:shd w:fill="EDE7F6" w:val="clear"/>
            <w:tcMar>
              <w:top w:type="dxa" w:w="80"/>
              <w:left w:type="dxa" w:w="160"/>
              <w:bottom w:type="dxa" w:w="80"/>
              <w:right w:type="dxa" w:w="120"/>
            </w:tcMar>
          </w:tcPr>
          <w:p>
            <w:r>
              <w:rPr>
                <w:rFonts w:ascii="Arial" w:cs="Arial" w:eastAsia="Arial" w:hAnsi="Arial"/>
                <w:color w:val="444444"/>
                <w:sz w:val="21"/>
                <w:szCs w:val="21"/>
              </w:rPr>
              <w:t xml:space="preserve">Memory is not merely storage — it is the infrastructure for learning and adaptation. An agent with rich, well-organised memory can generalise across domains, personalise interactions, and avoid repeating past mistakes.</w:t>
            </w:r>
          </w:p>
        </w:tc>
      </w:tr>
    </w:tbl>
    <w:p>
      <w:pPr>
        <w:spacing w:after="0" w:before="100"/>
      </w:pPr>
      <w:r>
        <w:t xml:space="preserve"/>
      </w:r>
    </w:p>
    <w:p>
      <w:pPr>
        <w:pStyle w:val="Heading3"/>
        <w:spacing w:after="80" w:before="200"/>
      </w:pPr>
      <w:r>
        <w:rPr>
          <w:rFonts w:ascii="Arial" w:cs="Arial" w:eastAsia="Arial" w:hAnsi="Arial"/>
          <w:b/>
          <w:bCs/>
          <w:color w:val="444444"/>
          <w:sz w:val="24"/>
          <w:szCs w:val="24"/>
        </w:rPr>
        <w:t xml:space="preserve">5.2 Types of Agent Memory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7B2D8B" w:val="clear"/>
            <w:tcMar>
              <w:top w:type="dxa" w:w="80"/>
              <w:left w:type="dxa" w:w="120"/>
              <w:bottom w:type="dxa" w:w="80"/>
              <w:right w:type="dxa" w:w="120"/>
            </w:tcMar>
          </w:tcPr>
          <w:p>
            <w:r>
              <w:rPr>
                <w:rFonts w:ascii="Arial" w:cs="Arial" w:eastAsia="Arial" w:hAnsi="Arial"/>
                <w:b/>
                <w:bCs/>
                <w:color w:val="FFFFFF"/>
                <w:sz w:val="21"/>
                <w:szCs w:val="21"/>
              </w:rPr>
              <w:t xml:space="preserve">Memory Type</w:t>
            </w:r>
          </w:p>
        </w:tc>
        <w:tc>
          <w:tcPr>
            <w:tcW w:type="dxa" w:w="2340"/>
            <w:tcBorders>
              <w:top w:val="single" w:color="DDDDDD" w:sz="1"/>
              <w:left w:val="single" w:color="DDDDDD" w:sz="1"/>
              <w:bottom w:val="single" w:color="DDDDDD" w:sz="1"/>
              <w:right w:val="single" w:color="DDDDDD" w:sz="1"/>
            </w:tcBorders>
            <w:shd w:fill="7B2D8B" w:val="clear"/>
            <w:tcMar>
              <w:top w:type="dxa" w:w="80"/>
              <w:left w:type="dxa" w:w="120"/>
              <w:bottom w:type="dxa" w:w="80"/>
              <w:right w:type="dxa" w:w="120"/>
            </w:tcMar>
          </w:tcPr>
          <w:p>
            <w:r>
              <w:rPr>
                <w:rFonts w:ascii="Arial" w:cs="Arial" w:eastAsia="Arial" w:hAnsi="Arial"/>
                <w:b/>
                <w:bCs/>
                <w:color w:val="FFFFFF"/>
                <w:sz w:val="21"/>
                <w:szCs w:val="21"/>
              </w:rPr>
              <w:t xml:space="preserve">Scope</w:t>
            </w:r>
          </w:p>
        </w:tc>
        <w:tc>
          <w:tcPr>
            <w:tcW w:type="dxa" w:w="2340"/>
            <w:tcBorders>
              <w:top w:val="single" w:color="DDDDDD" w:sz="1"/>
              <w:left w:val="single" w:color="DDDDDD" w:sz="1"/>
              <w:bottom w:val="single" w:color="DDDDDD" w:sz="1"/>
              <w:right w:val="single" w:color="DDDDDD" w:sz="1"/>
            </w:tcBorders>
            <w:shd w:fill="7B2D8B" w:val="clear"/>
            <w:tcMar>
              <w:top w:type="dxa" w:w="80"/>
              <w:left w:type="dxa" w:w="120"/>
              <w:bottom w:type="dxa" w:w="80"/>
              <w:right w:type="dxa" w:w="120"/>
            </w:tcMar>
          </w:tcPr>
          <w:p>
            <w:r>
              <w:rPr>
                <w:rFonts w:ascii="Arial" w:cs="Arial" w:eastAsia="Arial" w:hAnsi="Arial"/>
                <w:b/>
                <w:bCs/>
                <w:color w:val="FFFFFF"/>
                <w:sz w:val="21"/>
                <w:szCs w:val="21"/>
              </w:rPr>
              <w:t xml:space="preserve">Persistence</w:t>
            </w:r>
          </w:p>
        </w:tc>
        <w:tc>
          <w:tcPr>
            <w:tcW w:type="dxa" w:w="2340"/>
            <w:tcBorders>
              <w:top w:val="single" w:color="DDDDDD" w:sz="1"/>
              <w:left w:val="single" w:color="DDDDDD" w:sz="1"/>
              <w:bottom w:val="single" w:color="DDDDDD" w:sz="1"/>
              <w:right w:val="single" w:color="DDDDDD" w:sz="1"/>
            </w:tcBorders>
            <w:shd w:fill="7B2D8B" w:val="clear"/>
            <w:tcMar>
              <w:top w:type="dxa" w:w="80"/>
              <w:left w:type="dxa" w:w="120"/>
              <w:bottom w:type="dxa" w:w="80"/>
              <w:right w:type="dxa" w:w="120"/>
            </w:tcMar>
          </w:tcPr>
          <w:p>
            <w:r>
              <w:rPr>
                <w:rFonts w:ascii="Arial" w:cs="Arial" w:eastAsia="Arial" w:hAnsi="Arial"/>
                <w:b/>
                <w:bCs/>
                <w:color w:val="FFFFFF"/>
                <w:sz w:val="21"/>
                <w:szCs w:val="21"/>
              </w:rPr>
              <w:t xml:space="preserve">Example Use Case</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Working Memory</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Current reasoning context</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Ephemeral (session)</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Holding intermediate reasoning steps</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Episodic Memory</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Past experiences / interactions</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Persistent</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Recalling a prior user conversation</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Semantic Memory</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General world knowledge</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Persistent</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Domain facts, entity relationships</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Procedural Memory</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How to perform tasks</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Persistent</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Skill definitions, tool schemas</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Associative Memory</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Pattern-linked recall</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Persistent</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Similarity-based retrieval (RAG)</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Meta-Memory</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Knowledge about own knowledge</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Persistent</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Knowing what it does/doesn't know</w:t>
            </w:r>
          </w:p>
        </w:tc>
      </w:tr>
    </w:tbl>
    <w:p>
      <w:pPr>
        <w:spacing w:after="0" w:before="100"/>
      </w:pPr>
      <w:r>
        <w:t xml:space="preserve"/>
      </w:r>
    </w:p>
    <w:p>
      <w:pPr>
        <w:pStyle w:val="Heading3"/>
        <w:spacing w:after="80" w:before="200"/>
      </w:pPr>
      <w:r>
        <w:rPr>
          <w:rFonts w:ascii="Arial" w:cs="Arial" w:eastAsia="Arial" w:hAnsi="Arial"/>
          <w:b/>
          <w:bCs/>
          <w:color w:val="444444"/>
          <w:sz w:val="24"/>
          <w:szCs w:val="24"/>
        </w:rPr>
        <w:t xml:space="preserve">5.3 Memory Architecture Patterns</w:t>
      </w:r>
    </w:p>
    <w:p>
      <w:pPr>
        <w:pStyle w:val="ListParagraph"/>
        <w:numPr>
          <w:ilvl w:val="0"/>
          <w:numId w:val="2"/>
        </w:numPr>
        <w:spacing w:after="40" w:before="40"/>
      </w:pPr>
      <w:r>
        <w:rPr>
          <w:rFonts w:ascii="Arial" w:cs="Arial" w:eastAsia="Arial" w:hAnsi="Arial"/>
          <w:b/>
          <w:bCs/>
          <w:color w:val="444444"/>
          <w:sz w:val="22"/>
          <w:szCs w:val="22"/>
        </w:rPr>
        <w:t xml:space="preserve">Context window (in-context memory): </w:t>
      </w:r>
      <w:r>
        <w:rPr>
          <w:rFonts w:ascii="Arial" w:cs="Arial" w:eastAsia="Arial" w:hAnsi="Arial"/>
          <w:color w:val="444444"/>
          <w:sz w:val="22"/>
          <w:szCs w:val="22"/>
        </w:rPr>
        <w:t xml:space="preserve">The most immediate memory — everything the model currently 'sees'. Limited by token capacity but fully differentiable and fast.</w:t>
      </w:r>
    </w:p>
    <w:p>
      <w:pPr>
        <w:pStyle w:val="ListParagraph"/>
        <w:numPr>
          <w:ilvl w:val="0"/>
          <w:numId w:val="2"/>
        </w:numPr>
        <w:spacing w:after="40" w:before="40"/>
      </w:pPr>
      <w:r>
        <w:rPr>
          <w:rFonts w:ascii="Arial" w:cs="Arial" w:eastAsia="Arial" w:hAnsi="Arial"/>
          <w:b/>
          <w:bCs/>
          <w:color w:val="444444"/>
          <w:sz w:val="22"/>
          <w:szCs w:val="22"/>
        </w:rPr>
        <w:t xml:space="preserve">Retrieval-Augmented Generation (RAG): </w:t>
      </w:r>
      <w:r>
        <w:rPr>
          <w:rFonts w:ascii="Arial" w:cs="Arial" w:eastAsia="Arial" w:hAnsi="Arial"/>
          <w:color w:val="444444"/>
          <w:sz w:val="22"/>
          <w:szCs w:val="22"/>
        </w:rPr>
        <w:t xml:space="preserve">External knowledge fetched at inference time via similarity search over a vector store. Enables access to vast, updatable knowledge bases.</w:t>
      </w:r>
    </w:p>
    <w:p>
      <w:pPr>
        <w:pStyle w:val="ListParagraph"/>
        <w:numPr>
          <w:ilvl w:val="0"/>
          <w:numId w:val="2"/>
        </w:numPr>
        <w:spacing w:after="40" w:before="40"/>
      </w:pPr>
      <w:r>
        <w:rPr>
          <w:rFonts w:ascii="Arial" w:cs="Arial" w:eastAsia="Arial" w:hAnsi="Arial"/>
          <w:b/>
          <w:bCs/>
          <w:color w:val="444444"/>
          <w:sz w:val="22"/>
          <w:szCs w:val="22"/>
        </w:rPr>
        <w:t xml:space="preserve">Key-value stores: </w:t>
      </w:r>
      <w:r>
        <w:rPr>
          <w:rFonts w:ascii="Arial" w:cs="Arial" w:eastAsia="Arial" w:hAnsi="Arial"/>
          <w:color w:val="444444"/>
          <w:sz w:val="22"/>
          <w:szCs w:val="22"/>
        </w:rPr>
        <w:t xml:space="preserve">Fast lookup of structured state by identifier; useful for session data, user profiles, and configuration.</w:t>
      </w:r>
    </w:p>
    <w:p>
      <w:pPr>
        <w:pStyle w:val="ListParagraph"/>
        <w:numPr>
          <w:ilvl w:val="0"/>
          <w:numId w:val="2"/>
        </w:numPr>
        <w:spacing w:after="40" w:before="40"/>
      </w:pPr>
      <w:r>
        <w:rPr>
          <w:rFonts w:ascii="Arial" w:cs="Arial" w:eastAsia="Arial" w:hAnsi="Arial"/>
          <w:b/>
          <w:bCs/>
          <w:color w:val="444444"/>
          <w:sz w:val="22"/>
          <w:szCs w:val="22"/>
        </w:rPr>
        <w:t xml:space="preserve">Episodic replay / summarisation: </w:t>
      </w:r>
      <w:r>
        <w:rPr>
          <w:rFonts w:ascii="Arial" w:cs="Arial" w:eastAsia="Arial" w:hAnsi="Arial"/>
          <w:color w:val="444444"/>
          <w:sz w:val="22"/>
          <w:szCs w:val="22"/>
        </w:rPr>
        <w:t xml:space="preserve">Periodically summarising past interactions into compact representations, balancing fidelity with context efficiency.</w:t>
      </w:r>
    </w:p>
    <w:p>
      <w:pPr>
        <w:pStyle w:val="ListParagraph"/>
        <w:numPr>
          <w:ilvl w:val="0"/>
          <w:numId w:val="2"/>
        </w:numPr>
        <w:spacing w:after="40" w:before="40"/>
      </w:pPr>
      <w:r>
        <w:rPr>
          <w:rFonts w:ascii="Arial" w:cs="Arial" w:eastAsia="Arial" w:hAnsi="Arial"/>
          <w:b/>
          <w:bCs/>
          <w:color w:val="444444"/>
          <w:sz w:val="22"/>
          <w:szCs w:val="22"/>
        </w:rPr>
        <w:t xml:space="preserve">Knowledge graphs: </w:t>
      </w:r>
      <w:r>
        <w:rPr>
          <w:rFonts w:ascii="Arial" w:cs="Arial" w:eastAsia="Arial" w:hAnsi="Arial"/>
          <w:color w:val="444444"/>
          <w:sz w:val="22"/>
          <w:szCs w:val="22"/>
        </w:rPr>
        <w:t xml:space="preserve">Structured representations of entities and relationships, enabling precise, relational queries and multi-hop reasoning.</w:t>
      </w:r>
    </w:p>
    <w:p>
      <w:pPr>
        <w:spacing w:after="0" w:before="100"/>
      </w:pPr>
      <w:r>
        <w:t xml:space="preserve"/>
      </w:r>
    </w:p>
    <w:p>
      <w:pPr>
        <w:pStyle w:val="Heading3"/>
        <w:spacing w:after="80" w:before="200"/>
      </w:pPr>
      <w:r>
        <w:rPr>
          <w:rFonts w:ascii="Arial" w:cs="Arial" w:eastAsia="Arial" w:hAnsi="Arial"/>
          <w:b/>
          <w:bCs/>
          <w:color w:val="444444"/>
          <w:sz w:val="24"/>
          <w:szCs w:val="24"/>
        </w:rPr>
        <w:t xml:space="preserve">5.4 Memory Lifecycle</w:t>
      </w:r>
    </w:p>
    <w:p>
      <w:pPr>
        <w:spacing w:after="100" w:before="60"/>
      </w:pPr>
      <w:r>
        <w:rPr>
          <w:rFonts w:ascii="Arial" w:cs="Arial" w:eastAsia="Arial" w:hAnsi="Arial"/>
          <w:color w:val="444444"/>
          <w:sz w:val="22"/>
          <w:szCs w:val="22"/>
        </w:rPr>
        <w:t xml:space="preserve">Memory in an agent follows a lifecycle — from acquisition through encoding, consolidation, retrieval, and eventual decay or deletion. Each phase requires deliberate design:</w:t>
      </w:r>
    </w:p>
    <w:p>
      <w:pPr>
        <w:spacing w:after="0" w:before="60"/>
      </w:pPr>
      <w:r>
        <w:t xml:space="preserve"/>
      </w:r>
    </w:p>
    <w:p>
      <w:pPr>
        <w:pStyle w:val="ListParagraph"/>
        <w:numPr>
          <w:ilvl w:val="0"/>
          <w:numId w:val="2"/>
        </w:numPr>
        <w:spacing w:after="40" w:before="40"/>
      </w:pPr>
      <w:r>
        <w:rPr>
          <w:rFonts w:ascii="Arial" w:cs="Arial" w:eastAsia="Arial" w:hAnsi="Arial"/>
          <w:color w:val="444444"/>
          <w:sz w:val="22"/>
          <w:szCs w:val="22"/>
        </w:rPr>
        <w:t xml:space="preserve">Encoding: Transforming raw data into a storable representation (e.g., embedding generation)</w:t>
      </w:r>
    </w:p>
    <w:p>
      <w:pPr>
        <w:pStyle w:val="ListParagraph"/>
        <w:numPr>
          <w:ilvl w:val="0"/>
          <w:numId w:val="2"/>
        </w:numPr>
        <w:spacing w:after="40" w:before="40"/>
      </w:pPr>
      <w:r>
        <w:rPr>
          <w:rFonts w:ascii="Arial" w:cs="Arial" w:eastAsia="Arial" w:hAnsi="Arial"/>
          <w:color w:val="444444"/>
          <w:sz w:val="22"/>
          <w:szCs w:val="22"/>
        </w:rPr>
        <w:t xml:space="preserve">Storage: Persisting encoded memories in an appropriate store (vector DB, SQL, graph)</w:t>
      </w:r>
    </w:p>
    <w:p>
      <w:pPr>
        <w:pStyle w:val="ListParagraph"/>
        <w:numPr>
          <w:ilvl w:val="0"/>
          <w:numId w:val="2"/>
        </w:numPr>
        <w:spacing w:after="40" w:before="40"/>
      </w:pPr>
      <w:r>
        <w:rPr>
          <w:rFonts w:ascii="Arial" w:cs="Arial" w:eastAsia="Arial" w:hAnsi="Arial"/>
          <w:color w:val="444444"/>
          <w:sz w:val="22"/>
          <w:szCs w:val="22"/>
        </w:rPr>
        <w:t xml:space="preserve">Indexing: Organising memories for efficient future retrieval by time, type, or semantic content</w:t>
      </w:r>
    </w:p>
    <w:p>
      <w:pPr>
        <w:pStyle w:val="ListParagraph"/>
        <w:numPr>
          <w:ilvl w:val="0"/>
          <w:numId w:val="2"/>
        </w:numPr>
        <w:spacing w:after="40" w:before="40"/>
      </w:pPr>
      <w:r>
        <w:rPr>
          <w:rFonts w:ascii="Arial" w:cs="Arial" w:eastAsia="Arial" w:hAnsi="Arial"/>
          <w:color w:val="444444"/>
          <w:sz w:val="22"/>
          <w:szCs w:val="22"/>
        </w:rPr>
        <w:t xml:space="preserve">Retrieval: Fetching relevant memories given a current query, often via nearest-neighbour search</w:t>
      </w:r>
    </w:p>
    <w:p>
      <w:pPr>
        <w:pStyle w:val="ListParagraph"/>
        <w:numPr>
          <w:ilvl w:val="0"/>
          <w:numId w:val="2"/>
        </w:numPr>
        <w:spacing w:after="40" w:before="40"/>
      </w:pPr>
      <w:r>
        <w:rPr>
          <w:rFonts w:ascii="Arial" w:cs="Arial" w:eastAsia="Arial" w:hAnsi="Arial"/>
          <w:color w:val="444444"/>
          <w:sz w:val="22"/>
          <w:szCs w:val="22"/>
        </w:rPr>
        <w:t xml:space="preserve">Updating: Modifying or superseding existing memories as new information arrives</w:t>
      </w:r>
    </w:p>
    <w:p>
      <w:pPr>
        <w:pStyle w:val="ListParagraph"/>
        <w:numPr>
          <w:ilvl w:val="0"/>
          <w:numId w:val="2"/>
        </w:numPr>
        <w:spacing w:after="40" w:before="40"/>
      </w:pPr>
      <w:r>
        <w:rPr>
          <w:rFonts w:ascii="Arial" w:cs="Arial" w:eastAsia="Arial" w:hAnsi="Arial"/>
          <w:color w:val="444444"/>
          <w:sz w:val="22"/>
          <w:szCs w:val="22"/>
        </w:rPr>
        <w:t xml:space="preserve">Forgetting: Pruning stale, irrelevant, or conflicting memories to maintain quality and capacity</w:t>
      </w:r>
    </w:p>
    <w:p>
      <w:pPr>
        <w:spacing w:after="0" w:before="100"/>
      </w:pPr>
      <w:r>
        <w:t xml:space="preserve"/>
      </w:r>
    </w:p>
    <w:p>
      <w:pPr>
        <w:pStyle w:val="Heading3"/>
        <w:spacing w:after="80" w:before="200"/>
      </w:pPr>
      <w:r>
        <w:rPr>
          <w:rFonts w:ascii="Arial" w:cs="Arial" w:eastAsia="Arial" w:hAnsi="Arial"/>
          <w:b/>
          <w:bCs/>
          <w:color w:val="444444"/>
          <w:sz w:val="24"/>
          <w:szCs w:val="24"/>
        </w:rPr>
        <w:t xml:space="preserve">5.5 Challenges in Memory</w:t>
      </w:r>
    </w:p>
    <w:p>
      <w:pPr>
        <w:pStyle w:val="ListParagraph"/>
        <w:numPr>
          <w:ilvl w:val="0"/>
          <w:numId w:val="2"/>
        </w:numPr>
        <w:spacing w:after="40" w:before="40"/>
      </w:pPr>
      <w:r>
        <w:rPr>
          <w:rFonts w:ascii="Arial" w:cs="Arial" w:eastAsia="Arial" w:hAnsi="Arial"/>
          <w:b/>
          <w:bCs/>
          <w:color w:val="444444"/>
          <w:sz w:val="22"/>
          <w:szCs w:val="22"/>
        </w:rPr>
        <w:t xml:space="preserve">Retrieval precision: </w:t>
      </w:r>
      <w:r>
        <w:rPr>
          <w:rFonts w:ascii="Arial" w:cs="Arial" w:eastAsia="Arial" w:hAnsi="Arial"/>
          <w:color w:val="444444"/>
          <w:sz w:val="22"/>
          <w:szCs w:val="22"/>
        </w:rPr>
        <w:t xml:space="preserve">Finding the most relevant memory without surfacing distractors requires high-quality embeddings and retrieval algorithms.</w:t>
      </w:r>
    </w:p>
    <w:p>
      <w:pPr>
        <w:pStyle w:val="ListParagraph"/>
        <w:numPr>
          <w:ilvl w:val="0"/>
          <w:numId w:val="2"/>
        </w:numPr>
        <w:spacing w:after="40" w:before="40"/>
      </w:pPr>
      <w:r>
        <w:rPr>
          <w:rFonts w:ascii="Arial" w:cs="Arial" w:eastAsia="Arial" w:hAnsi="Arial"/>
          <w:b/>
          <w:bCs/>
          <w:color w:val="444444"/>
          <w:sz w:val="22"/>
          <w:szCs w:val="22"/>
        </w:rPr>
        <w:t xml:space="preserve">Consistency: </w:t>
      </w:r>
      <w:r>
        <w:rPr>
          <w:rFonts w:ascii="Arial" w:cs="Arial" w:eastAsia="Arial" w:hAnsi="Arial"/>
          <w:color w:val="444444"/>
          <w:sz w:val="22"/>
          <w:szCs w:val="22"/>
        </w:rPr>
        <w:t xml:space="preserve">Ensuring stored knowledge remains internally consistent as the world changes is an open research challenge.</w:t>
      </w:r>
    </w:p>
    <w:p>
      <w:pPr>
        <w:pStyle w:val="ListParagraph"/>
        <w:numPr>
          <w:ilvl w:val="0"/>
          <w:numId w:val="2"/>
        </w:numPr>
        <w:spacing w:after="40" w:before="40"/>
      </w:pPr>
      <w:r>
        <w:rPr>
          <w:rFonts w:ascii="Arial" w:cs="Arial" w:eastAsia="Arial" w:hAnsi="Arial"/>
          <w:b/>
          <w:bCs/>
          <w:color w:val="444444"/>
          <w:sz w:val="22"/>
          <w:szCs w:val="22"/>
        </w:rPr>
        <w:t xml:space="preserve">Privacy and security: </w:t>
      </w:r>
      <w:r>
        <w:rPr>
          <w:rFonts w:ascii="Arial" w:cs="Arial" w:eastAsia="Arial" w:hAnsi="Arial"/>
          <w:color w:val="444444"/>
          <w:sz w:val="22"/>
          <w:szCs w:val="22"/>
        </w:rPr>
        <w:t xml:space="preserve">Persistent memories may contain sensitive information; access controls and data retention policies are essential.</w:t>
      </w:r>
    </w:p>
    <w:p>
      <w:pPr>
        <w:pStyle w:val="ListParagraph"/>
        <w:numPr>
          <w:ilvl w:val="0"/>
          <w:numId w:val="2"/>
        </w:numPr>
        <w:spacing w:after="40" w:before="40"/>
      </w:pPr>
      <w:r>
        <w:rPr>
          <w:rFonts w:ascii="Arial" w:cs="Arial" w:eastAsia="Arial" w:hAnsi="Arial"/>
          <w:b/>
          <w:bCs/>
          <w:color w:val="444444"/>
          <w:sz w:val="22"/>
          <w:szCs w:val="22"/>
        </w:rPr>
        <w:t xml:space="preserve">Catastrophic forgetting: </w:t>
      </w:r>
      <w:r>
        <w:rPr>
          <w:rFonts w:ascii="Arial" w:cs="Arial" w:eastAsia="Arial" w:hAnsi="Arial"/>
          <w:color w:val="444444"/>
          <w:sz w:val="22"/>
          <w:szCs w:val="22"/>
        </w:rPr>
        <w:t xml:space="preserve">Neural-based agents may overwrite prior knowledge when fine-tuned on new data; mitigation strategies include continual learning techniques.</w:t>
      </w:r>
    </w:p>
    <w:p>
      <w:pPr>
        <w:pStyle w:val="ListParagraph"/>
        <w:numPr>
          <w:ilvl w:val="0"/>
          <w:numId w:val="2"/>
        </w:numPr>
        <w:spacing w:after="40" w:before="40"/>
      </w:pPr>
      <w:r>
        <w:rPr>
          <w:rFonts w:ascii="Arial" w:cs="Arial" w:eastAsia="Arial" w:hAnsi="Arial"/>
          <w:b/>
          <w:bCs/>
          <w:color w:val="444444"/>
          <w:sz w:val="22"/>
          <w:szCs w:val="22"/>
        </w:rPr>
        <w:t xml:space="preserve">Scalability: </w:t>
      </w:r>
      <w:r>
        <w:rPr>
          <w:rFonts w:ascii="Arial" w:cs="Arial" w:eastAsia="Arial" w:hAnsi="Arial"/>
          <w:color w:val="444444"/>
          <w:sz w:val="22"/>
          <w:szCs w:val="22"/>
        </w:rPr>
        <w:t xml:space="preserve">As memory grows, retrieval latency and storage costs increase; efficient indexing and tiered architectures are required.</w:t>
      </w:r>
    </w:p>
    <w:p>
      <w:pPr>
        <w:spacing w:after="0" w:before="160"/>
      </w:pPr>
      <w:r>
        <w:t xml:space="preserve"/>
      </w:r>
    </w:p>
    <w:p>
      <w:pPr>
        <w:pStyle w:val="Heading1"/>
        <w:pBdr>
          <w:bottom w:val="single" w:color="2E75B6" w:sz="6" w:space="4"/>
        </w:pBdr>
        <w:spacing w:after="120" w:before="360"/>
      </w:pPr>
      <w:r>
        <w:rPr>
          <w:rFonts w:ascii="Arial" w:cs="Arial" w:eastAsia="Arial" w:hAnsi="Arial"/>
          <w:b/>
          <w:bCs/>
          <w:color w:val="1F4E79"/>
          <w:sz w:val="36"/>
          <w:szCs w:val="36"/>
        </w:rPr>
        <w:t xml:space="preserve">6. Component Integration: The Agent Loop</w:t>
      </w:r>
    </w:p>
    <w:p>
      <w:pPr>
        <w:spacing w:after="100" w:before="60"/>
      </w:pPr>
      <w:r>
        <w:rPr>
          <w:rFonts w:ascii="Arial" w:cs="Arial" w:eastAsia="Arial" w:hAnsi="Arial"/>
          <w:color w:val="444444"/>
          <w:sz w:val="22"/>
          <w:szCs w:val="22"/>
        </w:rPr>
        <w:t xml:space="preserve">The four components — Perception, Reasoning, Action, and Memory — do not operate in isolation. They form a continuous, closed-loop system known as the agent loop. In each cycle, the agent perceives its environment, reasons about what to do, takes an action, and updates its memory. This loop repeats, enabling the agent to pursue long-horizon goals adaptively.</w:t>
      </w:r>
    </w:p>
    <w:p>
      <w:pPr>
        <w:spacing w:after="0" w:before="80"/>
      </w:pPr>
      <w:r>
        <w:t xml:space="preserve"/>
      </w:r>
    </w:p>
    <w:p>
      <w:pPr>
        <w:pStyle w:val="Heading2"/>
        <w:spacing w:after="100" w:before="280"/>
      </w:pPr>
      <w:r>
        <w:rPr>
          <w:rFonts w:ascii="Arial" w:cs="Arial" w:eastAsia="Arial" w:hAnsi="Arial"/>
          <w:b/>
          <w:bCs/>
          <w:color w:val="2E75B6"/>
          <w:sz w:val="28"/>
          <w:szCs w:val="28"/>
        </w:rPr>
        <w:t xml:space="preserve">6.1 The Standard Agent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Step</w:t>
            </w:r>
          </w:p>
        </w:tc>
        <w:tc>
          <w:tcPr>
            <w:tcW w:type="dxa" w:w="3120"/>
            <w:tcBorders>
              <w:top w:val="single" w:color="DDDDDD" w:sz="1"/>
              <w:left w:val="single" w:color="DDDDDD" w:sz="1"/>
              <w:bottom w:val="single" w:color="DDDDDD" w:sz="1"/>
              <w:right w:val="single" w:color="DDDDDD" w:sz="1"/>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Component</w:t>
            </w:r>
          </w:p>
        </w:tc>
        <w:tc>
          <w:tcPr>
            <w:tcW w:type="dxa" w:w="3120"/>
            <w:tcBorders>
              <w:top w:val="single" w:color="DDDDDD" w:sz="1"/>
              <w:left w:val="single" w:color="DDDDDD" w:sz="1"/>
              <w:bottom w:val="single" w:color="DDDDDD" w:sz="1"/>
              <w:right w:val="single" w:color="DDDDDD" w:sz="1"/>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Description</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1. Observe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Perception</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Capture and pre-process environmental inputs</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2. Represent</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Perception → Memory</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Encode inputs and retrieve relevant context from memory</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3. Plan</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Reasoning</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Generate a plan or next action based on goals and context</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4. Decide</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Reasoning</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Select the best action from the plan</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5. Execute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Action</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Perform the chosen action in the environment</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6. Observe effects</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Perception</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Perceive the results of the action</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7. Update memory</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Memory</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Store new experiences, outcomes, and updated state</w:t>
            </w:r>
          </w:p>
        </w:tc>
      </w:tr>
    </w:tbl>
    <w:p>
      <w:pPr>
        <w:spacing w:after="0" w:before="100"/>
      </w:pPr>
      <w:r>
        <w:t xml:space="preserve"/>
      </w:r>
    </w:p>
    <w:p>
      <w:pPr>
        <w:pStyle w:val="Heading2"/>
        <w:spacing w:after="100" w:before="280"/>
      </w:pPr>
      <w:r>
        <w:rPr>
          <w:rFonts w:ascii="Arial" w:cs="Arial" w:eastAsia="Arial" w:hAnsi="Arial"/>
          <w:b/>
          <w:bCs/>
          <w:color w:val="2E75B6"/>
          <w:sz w:val="28"/>
          <w:szCs w:val="28"/>
        </w:rPr>
        <w:t xml:space="preserve">6.2 Cross-Component Dependencies</w:t>
      </w:r>
    </w:p>
    <w:p>
      <w:pPr>
        <w:spacing w:after="100" w:before="60"/>
      </w:pPr>
      <w:r>
        <w:rPr>
          <w:rFonts w:ascii="Arial" w:cs="Arial" w:eastAsia="Arial" w:hAnsi="Arial"/>
          <w:color w:val="444444"/>
          <w:sz w:val="22"/>
          <w:szCs w:val="22"/>
        </w:rPr>
        <w:t xml:space="preserve">Each component depends on the others in important ways:</w:t>
      </w:r>
    </w:p>
    <w:p>
      <w:pPr>
        <w:spacing w:after="0" w:before="60"/>
      </w:pPr>
      <w:r>
        <w:t xml:space="preserve"/>
      </w:r>
    </w:p>
    <w:p>
      <w:pPr>
        <w:pStyle w:val="ListParagraph"/>
        <w:numPr>
          <w:ilvl w:val="0"/>
          <w:numId w:val="2"/>
        </w:numPr>
        <w:spacing w:after="40" w:before="40"/>
      </w:pPr>
      <w:r>
        <w:rPr>
          <w:rFonts w:ascii="Arial" w:cs="Arial" w:eastAsia="Arial" w:hAnsi="Arial"/>
          <w:b/>
          <w:bCs/>
          <w:color w:val="444444"/>
          <w:sz w:val="22"/>
          <w:szCs w:val="22"/>
        </w:rPr>
        <w:t xml:space="preserve">Memory → Perception: </w:t>
      </w:r>
      <w:r>
        <w:rPr>
          <w:rFonts w:ascii="Arial" w:cs="Arial" w:eastAsia="Arial" w:hAnsi="Arial"/>
          <w:color w:val="444444"/>
          <w:sz w:val="22"/>
          <w:szCs w:val="22"/>
        </w:rPr>
        <w:t xml:space="preserve">Memory informs what to attend to; prior context shapes how new inputs are interpreted.</w:t>
      </w:r>
    </w:p>
    <w:p>
      <w:pPr>
        <w:pStyle w:val="ListParagraph"/>
        <w:numPr>
          <w:ilvl w:val="0"/>
          <w:numId w:val="2"/>
        </w:numPr>
        <w:spacing w:after="40" w:before="40"/>
      </w:pPr>
      <w:r>
        <w:rPr>
          <w:rFonts w:ascii="Arial" w:cs="Arial" w:eastAsia="Arial" w:hAnsi="Arial"/>
          <w:b/>
          <w:bCs/>
          <w:color w:val="444444"/>
          <w:sz w:val="22"/>
          <w:szCs w:val="22"/>
        </w:rPr>
        <w:t xml:space="preserve">Perception → Reasoning: </w:t>
      </w:r>
      <w:r>
        <w:rPr>
          <w:rFonts w:ascii="Arial" w:cs="Arial" w:eastAsia="Arial" w:hAnsi="Arial"/>
          <w:color w:val="444444"/>
          <w:sz w:val="22"/>
          <w:szCs w:val="22"/>
        </w:rPr>
        <w:t xml:space="preserve">The quality of perceptual representations directly constrains the quality of reasoning.</w:t>
      </w:r>
    </w:p>
    <w:p>
      <w:pPr>
        <w:pStyle w:val="ListParagraph"/>
        <w:numPr>
          <w:ilvl w:val="0"/>
          <w:numId w:val="2"/>
        </w:numPr>
        <w:spacing w:after="40" w:before="40"/>
      </w:pPr>
      <w:r>
        <w:rPr>
          <w:rFonts w:ascii="Arial" w:cs="Arial" w:eastAsia="Arial" w:hAnsi="Arial"/>
          <w:b/>
          <w:bCs/>
          <w:color w:val="444444"/>
          <w:sz w:val="22"/>
          <w:szCs w:val="22"/>
        </w:rPr>
        <w:t xml:space="preserve">Reasoning → Action: </w:t>
      </w:r>
      <w:r>
        <w:rPr>
          <w:rFonts w:ascii="Arial" w:cs="Arial" w:eastAsia="Arial" w:hAnsi="Arial"/>
          <w:color w:val="444444"/>
          <w:sz w:val="22"/>
          <w:szCs w:val="22"/>
        </w:rPr>
        <w:t xml:space="preserve">The action executed is only as good as the reasoning that produced it.</w:t>
      </w:r>
    </w:p>
    <w:p>
      <w:pPr>
        <w:pStyle w:val="ListParagraph"/>
        <w:numPr>
          <w:ilvl w:val="0"/>
          <w:numId w:val="2"/>
        </w:numPr>
        <w:spacing w:after="40" w:before="40"/>
      </w:pPr>
      <w:r>
        <w:rPr>
          <w:rFonts w:ascii="Arial" w:cs="Arial" w:eastAsia="Arial" w:hAnsi="Arial"/>
          <w:b/>
          <w:bCs/>
          <w:color w:val="444444"/>
          <w:sz w:val="22"/>
          <w:szCs w:val="22"/>
        </w:rPr>
        <w:t xml:space="preserve">Action → Perception: </w:t>
      </w:r>
      <w:r>
        <w:rPr>
          <w:rFonts w:ascii="Arial" w:cs="Arial" w:eastAsia="Arial" w:hAnsi="Arial"/>
          <w:color w:val="444444"/>
          <w:sz w:val="22"/>
          <w:szCs w:val="22"/>
        </w:rPr>
        <w:t xml:space="preserve">Actions change the environment, producing new inputs that begin the next perception cycle.</w:t>
      </w:r>
    </w:p>
    <w:p>
      <w:pPr>
        <w:pStyle w:val="ListParagraph"/>
        <w:numPr>
          <w:ilvl w:val="0"/>
          <w:numId w:val="2"/>
        </w:numPr>
        <w:spacing w:after="40" w:before="40"/>
      </w:pPr>
      <w:r>
        <w:rPr>
          <w:rFonts w:ascii="Arial" w:cs="Arial" w:eastAsia="Arial" w:hAnsi="Arial"/>
          <w:b/>
          <w:bCs/>
          <w:color w:val="444444"/>
          <w:sz w:val="22"/>
          <w:szCs w:val="22"/>
        </w:rPr>
        <w:t xml:space="preserve">Reasoning → Memory: </w:t>
      </w:r>
      <w:r>
        <w:rPr>
          <w:rFonts w:ascii="Arial" w:cs="Arial" w:eastAsia="Arial" w:hAnsi="Arial"/>
          <w:color w:val="444444"/>
          <w:sz w:val="22"/>
          <w:szCs w:val="22"/>
        </w:rPr>
        <w:t xml:space="preserve">Reasoning processes decide what is worth storing and how to organise new memories.</w:t>
      </w:r>
    </w:p>
    <w:p>
      <w:pPr>
        <w:spacing w:after="0" w:before="160"/>
      </w:pPr>
      <w:r>
        <w:t xml:space="preserve"/>
      </w:r>
    </w:p>
    <w:p>
      <w:pPr>
        <w:pStyle w:val="Heading1"/>
        <w:pBdr>
          <w:bottom w:val="single" w:color="2E75B6" w:sz="6" w:space="4"/>
        </w:pBdr>
        <w:spacing w:after="120" w:before="360"/>
      </w:pPr>
      <w:r>
        <w:rPr>
          <w:rFonts w:ascii="Arial" w:cs="Arial" w:eastAsia="Arial" w:hAnsi="Arial"/>
          <w:b/>
          <w:bCs/>
          <w:color w:val="1F4E79"/>
          <w:sz w:val="36"/>
          <w:szCs w:val="36"/>
        </w:rPr>
        <w:t xml:space="preserve">7. Real-World Applications</w:t>
      </w:r>
    </w:p>
    <w:p>
      <w:pPr>
        <w:spacing w:after="100" w:before="60"/>
      </w:pPr>
      <w:r>
        <w:rPr>
          <w:rFonts w:ascii="Arial" w:cs="Arial" w:eastAsia="Arial" w:hAnsi="Arial"/>
          <w:color w:val="444444"/>
          <w:sz w:val="22"/>
          <w:szCs w:val="22"/>
        </w:rPr>
        <w:t xml:space="preserve">Agent architectures grounded in these four components power a wide range of real-world systems: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DDDDDD" w:sz="1"/>
              <w:left w:val="single" w:color="DDDDDD" w:sz="1"/>
              <w:bottom w:val="single" w:color="DDDDDD" w:sz="1"/>
              <w:right w:val="single" w:color="DDDDDD"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Domain</w:t>
            </w:r>
          </w:p>
        </w:tc>
        <w:tc>
          <w:tcPr>
            <w:tcW w:type="dxa" w:w="1872"/>
            <w:tcBorders>
              <w:top w:val="single" w:color="DDDDDD" w:sz="1"/>
              <w:left w:val="single" w:color="DDDDDD" w:sz="1"/>
              <w:bottom w:val="single" w:color="DDDDDD" w:sz="1"/>
              <w:right w:val="single" w:color="DDDDDD"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Perception</w:t>
            </w:r>
          </w:p>
        </w:tc>
        <w:tc>
          <w:tcPr>
            <w:tcW w:type="dxa" w:w="1872"/>
            <w:tcBorders>
              <w:top w:val="single" w:color="DDDDDD" w:sz="1"/>
              <w:left w:val="single" w:color="DDDDDD" w:sz="1"/>
              <w:bottom w:val="single" w:color="DDDDDD" w:sz="1"/>
              <w:right w:val="single" w:color="DDDDDD"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Reasoning</w:t>
            </w:r>
          </w:p>
        </w:tc>
        <w:tc>
          <w:tcPr>
            <w:tcW w:type="dxa" w:w="1872"/>
            <w:tcBorders>
              <w:top w:val="single" w:color="DDDDDD" w:sz="1"/>
              <w:left w:val="single" w:color="DDDDDD" w:sz="1"/>
              <w:bottom w:val="single" w:color="DDDDDD" w:sz="1"/>
              <w:right w:val="single" w:color="DDDDDD"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Action</w:t>
            </w:r>
          </w:p>
        </w:tc>
        <w:tc>
          <w:tcPr>
            <w:tcW w:type="dxa" w:w="1872"/>
            <w:tcBorders>
              <w:top w:val="single" w:color="DDDDDD" w:sz="1"/>
              <w:left w:val="single" w:color="DDDDDD" w:sz="1"/>
              <w:bottom w:val="single" w:color="DDDDDD" w:sz="1"/>
              <w:right w:val="single" w:color="DDDDDD"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Memory</w:t>
            </w:r>
          </w:p>
        </w:tc>
      </w:tr>
      <w:tr>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Customer Service</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NLP on user messages</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Intent classification, response planning</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Generate reply, escalate ticket</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Conversation history, user profile</w:t>
            </w:r>
          </w:p>
        </w:tc>
      </w:tr>
      <w:tr>
        <w:tc>
          <w:tcPr>
            <w:tcW w:type="dxa" w:w="187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Software Development</w:t>
            </w:r>
          </w:p>
        </w:tc>
        <w:tc>
          <w:tcPr>
            <w:tcW w:type="dxa" w:w="187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Code &amp; error parsing</w:t>
            </w:r>
          </w:p>
        </w:tc>
        <w:tc>
          <w:tcPr>
            <w:tcW w:type="dxa" w:w="187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Debugging, refactoring decisions</w:t>
            </w:r>
          </w:p>
        </w:tc>
        <w:tc>
          <w:tcPr>
            <w:tcW w:type="dxa" w:w="187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Edit code, run tests</w:t>
            </w:r>
          </w:p>
        </w:tc>
        <w:tc>
          <w:tcPr>
            <w:tcW w:type="dxa" w:w="187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Codebase context, past fixes</w:t>
            </w:r>
          </w:p>
        </w:tc>
      </w:tr>
      <w:tr>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Autonomous Vehicles</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Camera, LIDAR, GPS</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Path planning, hazard detection</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Steer, brake, accelerate</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Maps, past routes, traffic patterns</w:t>
            </w:r>
          </w:p>
        </w:tc>
      </w:tr>
      <w:tr>
        <w:tc>
          <w:tcPr>
            <w:tcW w:type="dxa" w:w="187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Healthcare</w:t>
            </w:r>
          </w:p>
        </w:tc>
        <w:tc>
          <w:tcPr>
            <w:tcW w:type="dxa" w:w="187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EHR, imaging, lab results</w:t>
            </w:r>
          </w:p>
        </w:tc>
        <w:tc>
          <w:tcPr>
            <w:tcW w:type="dxa" w:w="187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Diagnostic reasoning</w:t>
            </w:r>
          </w:p>
        </w:tc>
        <w:tc>
          <w:tcPr>
            <w:tcW w:type="dxa" w:w="187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Treatment recommendation</w:t>
            </w:r>
          </w:p>
        </w:tc>
        <w:tc>
          <w:tcPr>
            <w:tcW w:type="dxa" w:w="187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Patient history, clinical guidelines</w:t>
            </w:r>
          </w:p>
        </w:tc>
      </w:tr>
      <w:tr>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Financial Trading</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Market data feeds</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Risk modelling, opportunity scoring</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Buy/sell orders</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Trade history, market regimes</w:t>
            </w:r>
          </w:p>
        </w:tc>
      </w:tr>
    </w:tbl>
    <w:p>
      <w:pPr>
        <w:spacing w:after="0" w:before="160"/>
      </w:pPr>
      <w:r>
        <w:t xml:space="preserve"/>
      </w:r>
    </w:p>
    <w:p>
      <w:pPr>
        <w:pStyle w:val="Heading1"/>
        <w:pBdr>
          <w:bottom w:val="single" w:color="2E75B6" w:sz="6" w:space="4"/>
        </w:pBdr>
        <w:spacing w:after="120" w:before="360"/>
      </w:pPr>
      <w:r>
        <w:rPr>
          <w:rFonts w:ascii="Arial" w:cs="Arial" w:eastAsia="Arial" w:hAnsi="Arial"/>
          <w:b/>
          <w:bCs/>
          <w:color w:val="1F4E79"/>
          <w:sz w:val="36"/>
          <w:szCs w:val="36"/>
        </w:rPr>
        <w:t xml:space="preserve">8. Design Best Practices</w:t>
      </w:r>
    </w:p>
    <w:p>
      <w:pPr>
        <w:spacing w:after="100" w:before="60"/>
      </w:pPr>
      <w:r>
        <w:rPr>
          <w:rFonts w:ascii="Arial" w:cs="Arial" w:eastAsia="Arial" w:hAnsi="Arial"/>
          <w:color w:val="444444"/>
          <w:sz w:val="22"/>
          <w:szCs w:val="22"/>
        </w:rPr>
        <w:t xml:space="preserve">Building robust, production-grade AI agents requires careful design at each component level:</w:t>
      </w:r>
    </w:p>
    <w:p>
      <w:pPr>
        <w:spacing w:after="0" w:before="80"/>
      </w:pPr>
      <w:r>
        <w:t xml:space="preserve"/>
      </w:r>
    </w:p>
    <w:p>
      <w:pPr>
        <w:pStyle w:val="ListParagraph"/>
        <w:numPr>
          <w:ilvl w:val="0"/>
          <w:numId w:val="2"/>
        </w:numPr>
        <w:spacing w:after="40" w:before="40"/>
      </w:pPr>
      <w:r>
        <w:rPr>
          <w:rFonts w:ascii="Arial" w:cs="Arial" w:eastAsia="Arial" w:hAnsi="Arial"/>
          <w:b/>
          <w:bCs/>
          <w:color w:val="444444"/>
          <w:sz w:val="22"/>
          <w:szCs w:val="22"/>
        </w:rPr>
        <w:t xml:space="preserve">Modular design: </w:t>
      </w:r>
      <w:r>
        <w:rPr>
          <w:rFonts w:ascii="Arial" w:cs="Arial" w:eastAsia="Arial" w:hAnsi="Arial"/>
          <w:color w:val="444444"/>
          <w:sz w:val="22"/>
          <w:szCs w:val="22"/>
        </w:rPr>
        <w:t xml:space="preserve">Treat each component as an independent, replaceable module with well-defined interfaces.</w:t>
      </w:r>
    </w:p>
    <w:p>
      <w:pPr>
        <w:pStyle w:val="ListParagraph"/>
        <w:numPr>
          <w:ilvl w:val="0"/>
          <w:numId w:val="2"/>
        </w:numPr>
        <w:spacing w:after="40" w:before="40"/>
      </w:pPr>
      <w:r>
        <w:rPr>
          <w:rFonts w:ascii="Arial" w:cs="Arial" w:eastAsia="Arial" w:hAnsi="Arial"/>
          <w:b/>
          <w:bCs/>
          <w:color w:val="444444"/>
          <w:sz w:val="22"/>
          <w:szCs w:val="22"/>
        </w:rPr>
        <w:t xml:space="preserve">Observability first: </w:t>
      </w:r>
      <w:r>
        <w:rPr>
          <w:rFonts w:ascii="Arial" w:cs="Arial" w:eastAsia="Arial" w:hAnsi="Arial"/>
          <w:color w:val="444444"/>
          <w:sz w:val="22"/>
          <w:szCs w:val="22"/>
        </w:rPr>
        <w:t xml:space="preserve">Instrument every component to emit structured logs, traces, and metrics from day one.</w:t>
      </w:r>
    </w:p>
    <w:p>
      <w:pPr>
        <w:pStyle w:val="ListParagraph"/>
        <w:numPr>
          <w:ilvl w:val="0"/>
          <w:numId w:val="2"/>
        </w:numPr>
        <w:spacing w:after="40" w:before="40"/>
      </w:pPr>
      <w:r>
        <w:rPr>
          <w:rFonts w:ascii="Arial" w:cs="Arial" w:eastAsia="Arial" w:hAnsi="Arial"/>
          <w:b/>
          <w:bCs/>
          <w:color w:val="444444"/>
          <w:sz w:val="22"/>
          <w:szCs w:val="22"/>
        </w:rPr>
        <w:t xml:space="preserve">Graceful degradation: </w:t>
      </w:r>
      <w:r>
        <w:rPr>
          <w:rFonts w:ascii="Arial" w:cs="Arial" w:eastAsia="Arial" w:hAnsi="Arial"/>
          <w:color w:val="444444"/>
          <w:sz w:val="22"/>
          <w:szCs w:val="22"/>
        </w:rPr>
        <w:t xml:space="preserve">Agents should handle failures in any component without catastrophic system-level failure.</w:t>
      </w:r>
    </w:p>
    <w:p>
      <w:pPr>
        <w:pStyle w:val="ListParagraph"/>
        <w:numPr>
          <w:ilvl w:val="0"/>
          <w:numId w:val="2"/>
        </w:numPr>
        <w:spacing w:after="40" w:before="40"/>
      </w:pPr>
      <w:r>
        <w:rPr>
          <w:rFonts w:ascii="Arial" w:cs="Arial" w:eastAsia="Arial" w:hAnsi="Arial"/>
          <w:b/>
          <w:bCs/>
          <w:color w:val="444444"/>
          <w:sz w:val="22"/>
          <w:szCs w:val="22"/>
        </w:rPr>
        <w:t xml:space="preserve">Human oversight: </w:t>
      </w:r>
      <w:r>
        <w:rPr>
          <w:rFonts w:ascii="Arial" w:cs="Arial" w:eastAsia="Arial" w:hAnsi="Arial"/>
          <w:color w:val="444444"/>
          <w:sz w:val="22"/>
          <w:szCs w:val="22"/>
        </w:rPr>
        <w:t xml:space="preserve">For high-stakes actions, incorporate human-in-the-loop approval workflows before execution.</w:t>
      </w:r>
    </w:p>
    <w:p>
      <w:pPr>
        <w:pStyle w:val="ListParagraph"/>
        <w:numPr>
          <w:ilvl w:val="0"/>
          <w:numId w:val="2"/>
        </w:numPr>
        <w:spacing w:after="40" w:before="40"/>
      </w:pPr>
      <w:r>
        <w:rPr>
          <w:rFonts w:ascii="Arial" w:cs="Arial" w:eastAsia="Arial" w:hAnsi="Arial"/>
          <w:b/>
          <w:bCs/>
          <w:color w:val="444444"/>
          <w:sz w:val="22"/>
          <w:szCs w:val="22"/>
        </w:rPr>
        <w:t xml:space="preserve">Incremental memory: </w:t>
      </w:r>
      <w:r>
        <w:rPr>
          <w:rFonts w:ascii="Arial" w:cs="Arial" w:eastAsia="Arial" w:hAnsi="Arial"/>
          <w:color w:val="444444"/>
          <w:sz w:val="22"/>
          <w:szCs w:val="22"/>
        </w:rPr>
        <w:t xml:space="preserve">Avoid monolithic memory systems; use tiered storage with explicit retention policies.</w:t>
      </w:r>
    </w:p>
    <w:p>
      <w:pPr>
        <w:pStyle w:val="ListParagraph"/>
        <w:numPr>
          <w:ilvl w:val="0"/>
          <w:numId w:val="2"/>
        </w:numPr>
        <w:spacing w:after="40" w:before="40"/>
      </w:pPr>
      <w:r>
        <w:rPr>
          <w:rFonts w:ascii="Arial" w:cs="Arial" w:eastAsia="Arial" w:hAnsi="Arial"/>
          <w:b/>
          <w:bCs/>
          <w:color w:val="444444"/>
          <w:sz w:val="22"/>
          <w:szCs w:val="22"/>
        </w:rPr>
        <w:t xml:space="preserve">Adversarial robustness: </w:t>
      </w:r>
      <w:r>
        <w:rPr>
          <w:rFonts w:ascii="Arial" w:cs="Arial" w:eastAsia="Arial" w:hAnsi="Arial"/>
          <w:color w:val="444444"/>
          <w:sz w:val="22"/>
          <w:szCs w:val="22"/>
        </w:rPr>
        <w:t xml:space="preserve">Test perception and reasoning components against adversarial inputs and edge cases.</w:t>
      </w:r>
    </w:p>
    <w:p>
      <w:pPr>
        <w:pStyle w:val="ListParagraph"/>
        <w:numPr>
          <w:ilvl w:val="0"/>
          <w:numId w:val="2"/>
        </w:numPr>
        <w:spacing w:after="40" w:before="40"/>
      </w:pPr>
      <w:r>
        <w:rPr>
          <w:rFonts w:ascii="Arial" w:cs="Arial" w:eastAsia="Arial" w:hAnsi="Arial"/>
          <w:b/>
          <w:bCs/>
          <w:color w:val="444444"/>
          <w:sz w:val="22"/>
          <w:szCs w:val="22"/>
        </w:rPr>
        <w:t xml:space="preserve">Evaluation harnesses: </w:t>
      </w:r>
      <w:r>
        <w:rPr>
          <w:rFonts w:ascii="Arial" w:cs="Arial" w:eastAsia="Arial" w:hAnsi="Arial"/>
          <w:color w:val="444444"/>
          <w:sz w:val="22"/>
          <w:szCs w:val="22"/>
        </w:rPr>
        <w:t xml:space="preserve">Build automated evaluation pipelines for each component to catch regressions early.</w:t>
      </w:r>
    </w:p>
    <w:p>
      <w:pPr>
        <w:spacing w:after="0" w:before="160"/>
      </w:pPr>
      <w:r>
        <w:t xml:space="preserve"/>
      </w:r>
    </w:p>
    <w:p>
      <w:pPr>
        <w:pStyle w:val="Heading1"/>
        <w:pBdr>
          <w:bottom w:val="single" w:color="2E75B6" w:sz="6" w:space="4"/>
        </w:pBdr>
        <w:spacing w:after="120" w:before="360"/>
      </w:pPr>
      <w:r>
        <w:rPr>
          <w:rFonts w:ascii="Arial" w:cs="Arial" w:eastAsia="Arial" w:hAnsi="Arial"/>
          <w:b/>
          <w:bCs/>
          <w:color w:val="1F4E79"/>
          <w:sz w:val="36"/>
          <w:szCs w:val="36"/>
        </w:rPr>
        <w:t xml:space="preserve">9. Conclusion</w:t>
      </w:r>
    </w:p>
    <w:p>
      <w:pPr>
        <w:spacing w:after="100" w:before="60"/>
      </w:pPr>
      <w:r>
        <w:rPr>
          <w:rFonts w:ascii="Arial" w:cs="Arial" w:eastAsia="Arial" w:hAnsi="Arial"/>
          <w:color w:val="444444"/>
          <w:sz w:val="22"/>
          <w:szCs w:val="22"/>
        </w:rPr>
        <w:t xml:space="preserve">The four core components of AI agent architecture — Perception, Reasoning, Action, and Memory — represent a coherent and powerful framework for building intelligent autonomous systems. Each component plays a distinct and indispensable role, yet all four are deeply interdependent, forming a continuous feedback loop that enables an agent to navigate, learn, and act effectively in complex environments.</w:t>
      </w:r>
    </w:p>
    <w:p>
      <w:pPr>
        <w:spacing w:after="0" w:before="80"/>
      </w:pPr>
      <w:r>
        <w:t xml:space="preserve"/>
      </w:r>
    </w:p>
    <w:p>
      <w:pPr>
        <w:spacing w:after="100" w:before="60"/>
      </w:pPr>
      <w:r>
        <w:rPr>
          <w:rFonts w:ascii="Arial" w:cs="Arial" w:eastAsia="Arial" w:hAnsi="Arial"/>
          <w:color w:val="444444"/>
          <w:sz w:val="22"/>
          <w:szCs w:val="22"/>
        </w:rPr>
        <w:t xml:space="preserve">As AI systems grow in capability and are deployed in increasingly consequential domains, a principled understanding of these components becomes not just a technical necessity but an ethical one. Robust perception reduces misinterpretation; rigorous reasoning reduces harmful decisions; careful action design limits unintended consequences; and well-managed memory enables consistency, fairness, and transparency.</w:t>
      </w:r>
    </w:p>
    <w:p>
      <w:pPr>
        <w:spacing w:after="0" w:before="80"/>
      </w:pPr>
      <w:r>
        <w:t xml:space="preserve"/>
      </w:r>
    </w:p>
    <w:p>
      <w:pPr>
        <w:spacing w:after="100" w:before="60"/>
      </w:pPr>
      <w:r>
        <w:rPr>
          <w:rFonts w:ascii="Arial" w:cs="Arial" w:eastAsia="Arial" w:hAnsi="Arial"/>
          <w:color w:val="444444"/>
          <w:sz w:val="22"/>
          <w:szCs w:val="22"/>
        </w:rPr>
        <w:t xml:space="preserve">This reference guide provides a foundation for engineers, researchers, and practitioners working at the frontier of agentic AI. The field evolves rapidly, but the four-component model offers a durable conceptual lens through which to evaluate, design, and improve the next generation of intelligent systems.</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DDDDDD" w:val="clear"/>
            <w:tcMar>
              <w:top w:type="dxa" w:w="140"/>
              <w:left w:type="dxa" w:w="200"/>
              <w:bottom w:type="dxa" w:w="140"/>
              <w:right w:type="dxa" w:w="200"/>
            </w:tcMar>
          </w:tcPr>
          <w:p>
            <w:pPr>
              <w:jc w:val="left"/>
            </w:pPr>
            <w:r>
              <w:rPr>
                <w:rFonts w:ascii="Arial" w:cs="Arial" w:eastAsia="Arial" w:hAnsi="Arial"/>
                <w:b/>
                <w:bCs/>
                <w:color w:val="FFFFFF"/>
                <w:sz w:val="26"/>
                <w:szCs w:val="26"/>
              </w:rPr>
              <w:t xml:space="preserve">END OF DOCUMENT</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tabs>
        <w:tab w:val="right" w:pos="9026"/>
      </w:tabs>
      <w:spacing w:after="0" w:before="120"/>
    </w:pPr>
    <w:r>
      <w:rPr>
        <w:rFonts w:ascii="Arial" w:cs="Arial" w:eastAsia="Arial" w:hAnsi="Arial"/>
        <w:color w:val="999999"/>
        <w:sz w:val="18"/>
        <w:szCs w:val="18"/>
      </w:rPr>
      <w:t xml:space="preserve">© 2025 — AI Agent Architecture Reference</w:t>
    </w:r>
    <w:r>
      <w:rPr>
        <w:rFonts w:ascii="Arial" w:cs="Arial" w:eastAsia="Arial" w:hAnsi="Arial"/>
        <w:color w:val="999999"/>
        <w:sz w:val="18"/>
        <w:szCs w:val="18"/>
      </w:rPr>
      <w:t xml:space="preserve">	Page </w:t>
    </w:r>
    <w:r>
      <w:rPr>
        <w:rFonts w:ascii="Arial" w:cs="Arial" w:eastAsia="Arial" w:hAnsi="Arial"/>
        <w:color w:val="999999"/>
        <w:sz w:val="18"/>
        <w:szCs w:val="18"/>
      </w:rPr>
      <w:t xml:space="preserve">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spacing w:after="120" w:before="0"/>
    </w:pPr>
    <w:r>
      <w:rPr>
        <w:rFonts w:ascii="Arial" w:cs="Arial" w:eastAsia="Arial" w:hAnsi="Arial"/>
        <w:b/>
        <w:bCs/>
        <w:color w:val="2E75B6"/>
        <w:sz w:val="20"/>
        <w:szCs w:val="20"/>
      </w:rPr>
      <w:t xml:space="preserve">AI Agent Architecture: Core Components</w:t>
    </w:r>
    <w:r>
      <w:rPr>
        <w:sz w:val="20"/>
        <w:szCs w:val="20"/>
      </w:rPr>
      <w:t xml:space="preserve">	</w:t>
    </w:r>
    <w:r>
      <w:rPr>
        <w:rFonts w:ascii="Arial" w:cs="Arial" w:eastAsia="Arial" w:hAnsi="Arial"/>
        <w:i/>
        <w:iCs/>
        <w:color w:val="999999"/>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2E75B6"/>
      </w:rPr>
    </w:lvl>
    <w:lvl w:ilvl="1" w15:tentative="1">
      <w:start w:val="1"/>
      <w:numFmt w:val="bullet"/>
      <w:lvlText w:val="○"/>
      <w:lvlJc w:val="left"/>
      <w:pPr>
        <w:ind w:left="1080" w:hanging="360"/>
      </w:pPr>
      <w:rPr>
        <w:color w:val="44444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444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2026-05-07T14:10:15.197Z</dcterms:created>
  <dcterms:modified xsi:type="dcterms:W3CDTF">2026-05-07T14:10:15.198Z</dcterms:modified>
</cp:coreProperties>
</file>

<file path=docProps/custom.xml><?xml version="1.0" encoding="utf-8"?>
<Properties xmlns="http://schemas.openxmlformats.org/officeDocument/2006/custom-properties" xmlns:vt="http://schemas.openxmlformats.org/officeDocument/2006/docPropsVTypes"/>
</file>