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48"/>
          <w:szCs w:val="48"/>
        </w:rPr>
        <w:t xml:space="preserve">Prompt Engineering Training</w:t>
      </w:r>
    </w:p>
    <w:p>
      <w:pPr>
        <w:spacing w:after="80" w:before="0"/>
        <w:jc w:val="center"/>
      </w:pPr>
      <w:r>
        <w:rPr>
          <w:rFonts w:ascii="Arial" w:cs="Arial" w:eastAsia="Arial" w:hAnsi="Arial"/>
          <w:color w:val="2E75B6"/>
          <w:sz w:val="32"/>
          <w:szCs w:val="32"/>
        </w:rPr>
        <w:t xml:space="preserve">Module 1</w:t>
      </w:r>
    </w:p>
    <w:p>
      <w:pPr>
        <w:spacing w:after="480" w:before="0"/>
        <w:jc w:val="center"/>
      </w:pPr>
      <w:r>
        <w:rPr>
          <w:rFonts w:ascii="Arial" w:cs="Arial" w:eastAsia="Arial" w:hAnsi="Arial"/>
          <w:b/>
          <w:bCs/>
          <w:color w:val="444444"/>
          <w:sz w:val="28"/>
          <w:szCs w:val="28"/>
        </w:rPr>
        <w:t xml:space="preserve">Introduction to LLMs &amp; How Prompting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1F4E7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Mental models for how language models process and generate text</w:t>
            </w:r>
          </w:p>
          <w:p>
            <w:pPr>
              <w:spacing w:before="80"/>
              <w:jc w:val="center"/>
            </w:pPr>
            <w:r>
              <w:rPr>
                <w:rFonts w:ascii="Arial" w:cs="Arial" w:eastAsia="Arial" w:hAnsi="Arial"/>
                <w:color w:val="BDD7EE"/>
                <w:sz w:val="20"/>
                <w:szCs w:val="20"/>
              </w:rPr>
              <w:t xml:space="preserve">Duration: 60 minutes  |  Format: Lecture + Discussion</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Tokens, Context Windows &amp; Probability Distributions</w:t>
      </w:r>
    </w:p>
    <w:p>
      <w:pPr>
        <w:spacing w:after="80" w:before="80"/>
      </w:pPr>
      <w:r>
        <w:rPr>
          <w:rFonts w:ascii="Arial" w:cs="Arial" w:eastAsia="Arial" w:hAnsi="Arial"/>
          <w:sz w:val="22"/>
          <w:szCs w:val="22"/>
        </w:rPr>
        <w:t xml:space="preserve">Before you can write effective prompts, you need to understand the basic mechanics of how a language model reads and generates text. Everything flows from three foundational concepts: tokens, context windows, and probability.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1.1 What Is a Token?</w:t>
      </w:r>
    </w:p>
    <w:p>
      <w:pPr>
        <w:spacing w:after="80" w:before="80"/>
      </w:pPr>
      <w:r>
        <w:rPr>
          <w:rFonts w:ascii="Arial" w:cs="Arial" w:eastAsia="Arial" w:hAnsi="Arial"/>
          <w:sz w:val="22"/>
          <w:szCs w:val="22"/>
        </w:rPr>
        <w:t xml:space="preserve">A language model does not read words — it reads tokens. A token is the basic unit of text that the model processes. Tokens can be whole words, partial words, punctuation marks, or even spaces.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Key Insight</w:t>
            </w:r>
          </w:p>
          <w:p>
            <w:pPr>
              <w:spacing w:after="0" w:before="0"/>
            </w:pPr>
            <w:r>
              <w:rPr>
                <w:rFonts w:ascii="Arial" w:cs="Arial" w:eastAsia="Arial" w:hAnsi="Arial"/>
                <w:i/>
                <w:iCs/>
                <w:sz w:val="20"/>
                <w:szCs w:val="20"/>
              </w:rPr>
              <w:t xml:space="preserve">"ChatGPT" is 3 tokens: "Chat", "G", "PT". "unbelievable" may be 3-4 tokens. A space before a word is often its own token. This is why character-counting tasks can trip up LLMs.</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Why tokens matter for prompting:</w:t>
      </w:r>
    </w:p>
    <w:p>
      <w:pPr>
        <w:pStyle w:val="ListParagraph"/>
        <w:numPr>
          <w:ilvl w:val="0"/>
          <w:numId w:val="2"/>
        </w:numPr>
        <w:spacing w:after="60" w:before="60"/>
      </w:pPr>
      <w:r>
        <w:rPr>
          <w:rFonts w:ascii="Arial" w:cs="Arial" w:eastAsia="Arial" w:hAnsi="Arial"/>
          <w:sz w:val="22"/>
          <w:szCs w:val="22"/>
        </w:rPr>
        <w:t xml:space="preserve">Models have a token limit per request (the context window). Every word you write costs tokens.</w:t>
      </w:r>
    </w:p>
    <w:p>
      <w:pPr>
        <w:pStyle w:val="ListParagraph"/>
        <w:numPr>
          <w:ilvl w:val="0"/>
          <w:numId w:val="2"/>
        </w:numPr>
        <w:spacing w:after="60" w:before="60"/>
      </w:pPr>
      <w:r>
        <w:rPr>
          <w:rFonts w:ascii="Arial" w:cs="Arial" w:eastAsia="Arial" w:hAnsi="Arial"/>
          <w:sz w:val="22"/>
          <w:szCs w:val="22"/>
        </w:rPr>
        <w:t xml:space="preserve">Unusual words, technical jargon, and non-English text tend to consume more tokens per concept.</w:t>
      </w:r>
    </w:p>
    <w:p>
      <w:pPr>
        <w:pStyle w:val="ListParagraph"/>
        <w:numPr>
          <w:ilvl w:val="0"/>
          <w:numId w:val="2"/>
        </w:numPr>
        <w:spacing w:after="60" w:before="60"/>
      </w:pPr>
      <w:r>
        <w:rPr>
          <w:rFonts w:ascii="Arial" w:cs="Arial" w:eastAsia="Arial" w:hAnsi="Arial"/>
          <w:sz w:val="22"/>
          <w:szCs w:val="22"/>
        </w:rPr>
        <w:t xml:space="preserve">Splitting a concept across tokens can reduce the model's ability to reason about it precisely.</w:t>
      </w:r>
    </w:p>
    <w:p>
      <w:pPr>
        <w:pStyle w:val="ListParagraph"/>
        <w:numPr>
          <w:ilvl w:val="0"/>
          <w:numId w:val="2"/>
        </w:numPr>
        <w:spacing w:after="60" w:before="60"/>
      </w:pPr>
      <w:r>
        <w:rPr>
          <w:rFonts w:ascii="Arial" w:cs="Arial" w:eastAsia="Arial" w:hAnsi="Arial"/>
          <w:sz w:val="22"/>
          <w:szCs w:val="22"/>
        </w:rPr>
        <w:t xml:space="preserve">Shorter, cleaner prompts often perform better than verbose ones with the same meaning.</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1.2 The Context Window</w:t>
      </w:r>
    </w:p>
    <w:p>
      <w:pPr>
        <w:spacing w:after="80" w:before="80"/>
      </w:pPr>
      <w:r>
        <w:rPr>
          <w:rFonts w:ascii="Arial" w:cs="Arial" w:eastAsia="Arial" w:hAnsi="Arial"/>
          <w:sz w:val="22"/>
          <w:szCs w:val="22"/>
        </w:rPr>
        <w:t xml:space="preserve">The context window is the total number of tokens the model can "see" at one time — including your prompt, any conversation history, retrieved documents, and the model's own response so far.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 Window (approx.)</w:t>
            </w:r>
          </w:p>
        </w:tc>
      </w:tr>
      <w:tr>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GPT-3.5 Turbo</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16,000 tokens (~12,000 words)</w:t>
            </w:r>
          </w:p>
        </w:tc>
      </w:tr>
      <w:tr>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GPT-4o</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128,000 tokens (~96,000 words)</w:t>
            </w:r>
          </w:p>
        </w:tc>
      </w:tr>
      <w:tr>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3.5 Sonnet</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200,000 tokens (~150,000 words)</w:t>
            </w:r>
          </w:p>
        </w:tc>
      </w:tr>
      <w:tr>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1.5 Pro</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1,000,000 tokens (~750,000 words)</w:t>
            </w:r>
          </w:p>
        </w:tc>
      </w:tr>
    </w:tbl>
    <w:p>
      <w:pPr>
        <w:spacing w:after="80" w:before="80"/>
      </w:pPr>
      <w:r>
        <w:t xml:space="preserve"/>
      </w:r>
    </w:p>
    <w:p>
      <w:pPr>
        <w:spacing w:after="80" w:before="80"/>
      </w:pPr>
      <w:r>
        <w:rPr>
          <w:rFonts w:ascii="Arial" w:cs="Arial" w:eastAsia="Arial" w:hAnsi="Arial"/>
          <w:sz w:val="22"/>
          <w:szCs w:val="22"/>
        </w:rPr>
        <w:t xml:space="preserve">Everything outside the context window is invisible to the model. It has no memory of previous conversations unless you explicitly include them.</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1.3 Probability Distributions</w:t>
      </w:r>
    </w:p>
    <w:p>
      <w:pPr>
        <w:spacing w:after="80" w:before="80"/>
      </w:pPr>
      <w:r>
        <w:rPr>
          <w:rFonts w:ascii="Arial" w:cs="Arial" w:eastAsia="Arial" w:hAnsi="Arial"/>
          <w:sz w:val="22"/>
          <w:szCs w:val="22"/>
        </w:rPr>
        <w:t xml:space="preserve">At each step, the model predicts the probability of every possible next token given everything that came before it. It does not "think" or "understand" in the human sense — it computes a distribution over its vocabulary and samples from it.</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What this means practically:</w:t>
      </w:r>
    </w:p>
    <w:p>
      <w:pPr>
        <w:pStyle w:val="ListParagraph"/>
        <w:numPr>
          <w:ilvl w:val="0"/>
          <w:numId w:val="2"/>
        </w:numPr>
        <w:spacing w:after="60" w:before="60"/>
      </w:pPr>
      <w:r>
        <w:rPr>
          <w:rFonts w:ascii="Arial" w:cs="Arial" w:eastAsia="Arial" w:hAnsi="Arial"/>
          <w:sz w:val="22"/>
          <w:szCs w:val="22"/>
        </w:rPr>
        <w:t xml:space="preserve">The model is stateless — each generation is a fresh probability calculation from the full context.</w:t>
      </w:r>
    </w:p>
    <w:p>
      <w:pPr>
        <w:pStyle w:val="ListParagraph"/>
        <w:numPr>
          <w:ilvl w:val="0"/>
          <w:numId w:val="2"/>
        </w:numPr>
        <w:spacing w:after="60" w:before="60"/>
      </w:pPr>
      <w:r>
        <w:rPr>
          <w:rFonts w:ascii="Arial" w:cs="Arial" w:eastAsia="Arial" w:hAnsi="Arial"/>
          <w:sz w:val="22"/>
          <w:szCs w:val="22"/>
        </w:rPr>
        <w:t xml:space="preserve">The same prompt can yield different outputs on different runs (unless temperature is set to 0).</w:t>
      </w:r>
    </w:p>
    <w:p>
      <w:pPr>
        <w:pStyle w:val="ListParagraph"/>
        <w:numPr>
          <w:ilvl w:val="0"/>
          <w:numId w:val="2"/>
        </w:numPr>
        <w:spacing w:after="60" w:before="60"/>
      </w:pPr>
      <w:r>
        <w:rPr>
          <w:rFonts w:ascii="Arial" w:cs="Arial" w:eastAsia="Arial" w:hAnsi="Arial"/>
          <w:sz w:val="22"/>
          <w:szCs w:val="22"/>
        </w:rPr>
        <w:t xml:space="preserve">The model will confidently generate plausible-sounding text even when it is wrong, because plausibility and accuracy are different things.</w:t>
      </w:r>
    </w:p>
    <w:p>
      <w:pPr>
        <w:pStyle w:val="ListParagraph"/>
        <w:numPr>
          <w:ilvl w:val="0"/>
          <w:numId w:val="2"/>
        </w:numPr>
        <w:spacing w:after="60" w:before="60"/>
      </w:pPr>
      <w:r>
        <w:rPr>
          <w:rFonts w:ascii="Arial" w:cs="Arial" w:eastAsia="Arial" w:hAnsi="Arial"/>
          <w:sz w:val="22"/>
          <w:szCs w:val="22"/>
        </w:rPr>
        <w:t xml:space="preserve">More specific prompts narrow the probability distribution toward the outputs you actually want.</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The Prompt–Completion Loop</w:t>
      </w:r>
    </w:p>
    <w:p>
      <w:pPr>
        <w:spacing w:after="80" w:before="80"/>
      </w:pPr>
      <w:r>
        <w:rPr>
          <w:rFonts w:ascii="Arial" w:cs="Arial" w:eastAsia="Arial" w:hAnsi="Arial"/>
          <w:sz w:val="22"/>
          <w:szCs w:val="22"/>
        </w:rPr>
        <w:t xml:space="preserve">Understanding the prompt–completion loop — what the model actually "sees" at inference time — is essential for debugging prompts and building reliable systems.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2.1 What the Model Sees</w:t>
      </w:r>
    </w:p>
    <w:p>
      <w:pPr>
        <w:spacing w:after="80" w:before="80"/>
      </w:pPr>
      <w:r>
        <w:rPr>
          <w:rFonts w:ascii="Arial" w:cs="Arial" w:eastAsia="Arial" w:hAnsi="Arial"/>
          <w:sz w:val="22"/>
          <w:szCs w:val="22"/>
        </w:rPr>
        <w:t xml:space="preserve">When you submit a prompt, the model receives a single, flat sequence of tokens. There is no special "thinking zone" separate from your instructions. The full input is typically structured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System prompt</w:t>
            </w:r>
          </w:p>
        </w:tc>
        <w:tc>
          <w:tcPr>
            <w:tcW w:type="dxa" w:w="6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Sets persona, rules, constraints, and context for the entire session</w:t>
            </w:r>
          </w:p>
        </w:tc>
      </w:tr>
      <w:tr>
        <w:tc>
          <w:tcPr>
            <w:tcW w:type="dxa" w:w="2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turn(s)</w:t>
            </w:r>
          </w:p>
        </w:tc>
        <w:tc>
          <w:tcPr>
            <w:tcW w:type="dxa" w:w="6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Your actual request or question in this exchange</w:t>
            </w:r>
          </w:p>
        </w:tc>
      </w:tr>
      <w:tr>
        <w:tc>
          <w:tcPr>
            <w:tcW w:type="dxa" w:w="2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Assistant turn(s)</w:t>
            </w:r>
          </w:p>
        </w:tc>
        <w:tc>
          <w:tcPr>
            <w:tcW w:type="dxa" w:w="6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Previous model responses (in multi-turn conversations)</w:t>
            </w:r>
          </w:p>
        </w:tc>
      </w:tr>
      <w:tr>
        <w:tc>
          <w:tcPr>
            <w:tcW w:type="dxa" w:w="2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Injected context</w:t>
            </w:r>
          </w:p>
        </w:tc>
        <w:tc>
          <w:tcPr>
            <w:tcW w:type="dxa" w:w="6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Retrieved documents, tool outputs, or structured data you provide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2.2 Position Matters</w:t>
      </w:r>
    </w:p>
    <w:p>
      <w:pPr>
        <w:spacing w:after="80" w:before="80"/>
      </w:pPr>
      <w:r>
        <w:rPr>
          <w:rFonts w:ascii="Arial" w:cs="Arial" w:eastAsia="Arial" w:hAnsi="Arial"/>
          <w:sz w:val="22"/>
          <w:szCs w:val="22"/>
        </w:rPr>
        <w:t xml:space="preserve">The position of instructions within the prompt affects how strongly the model weights them. Research and practical experience consistently shows:</w:t>
      </w:r>
    </w:p>
    <w:p>
      <w:pPr>
        <w:pStyle w:val="ListParagraph"/>
        <w:numPr>
          <w:ilvl w:val="0"/>
          <w:numId w:val="2"/>
        </w:numPr>
        <w:spacing w:after="60" w:before="60"/>
      </w:pPr>
      <w:r>
        <w:rPr>
          <w:rFonts w:ascii="Arial" w:cs="Arial" w:eastAsia="Arial" w:hAnsi="Arial"/>
          <w:sz w:val="22"/>
          <w:szCs w:val="22"/>
        </w:rPr>
        <w:t xml:space="preserve">Instructions at the beginning of the prompt have strong influence on overall behavior.</w:t>
      </w:r>
    </w:p>
    <w:p>
      <w:pPr>
        <w:pStyle w:val="ListParagraph"/>
        <w:numPr>
          <w:ilvl w:val="0"/>
          <w:numId w:val="2"/>
        </w:numPr>
        <w:spacing w:after="60" w:before="60"/>
      </w:pPr>
      <w:r>
        <w:rPr>
          <w:rFonts w:ascii="Arial" w:cs="Arial" w:eastAsia="Arial" w:hAnsi="Arial"/>
          <w:sz w:val="22"/>
          <w:szCs w:val="22"/>
        </w:rPr>
        <w:t xml:space="preserve">Content near the end of a long prompt is often more "salient" at generation time — models attend to recent tokens more strongly.</w:t>
      </w:r>
    </w:p>
    <w:p>
      <w:pPr>
        <w:pStyle w:val="ListParagraph"/>
        <w:numPr>
          <w:ilvl w:val="0"/>
          <w:numId w:val="2"/>
        </w:numPr>
        <w:spacing w:after="60" w:before="60"/>
      </w:pPr>
      <w:r>
        <w:rPr>
          <w:rFonts w:ascii="Arial" w:cs="Arial" w:eastAsia="Arial" w:hAnsi="Arial"/>
          <w:sz w:val="22"/>
          <w:szCs w:val="22"/>
        </w:rPr>
        <w:t xml:space="preserve">Important constraints should appear both early (in the system prompt) and just before the final request.</w:t>
      </w:r>
    </w:p>
    <w:p>
      <w:pPr>
        <w:pStyle w:val="ListParagraph"/>
        <w:numPr>
          <w:ilvl w:val="0"/>
          <w:numId w:val="2"/>
        </w:numPr>
        <w:spacing w:after="60" w:before="60"/>
      </w:pPr>
      <w:r>
        <w:rPr>
          <w:rFonts w:ascii="Arial" w:cs="Arial" w:eastAsia="Arial" w:hAnsi="Arial"/>
          <w:sz w:val="22"/>
          <w:szCs w:val="22"/>
        </w:rPr>
        <w:t xml:space="preserve">"Lost in the middle" is a real failure mode: critical instructions buried in the middle of long prompts are frequently ignored.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Practical Rule</w:t>
            </w:r>
          </w:p>
          <w:p>
            <w:pPr>
              <w:spacing w:after="0" w:before="0"/>
            </w:pPr>
            <w:r>
              <w:rPr>
                <w:rFonts w:ascii="Arial" w:cs="Arial" w:eastAsia="Arial" w:hAnsi="Arial"/>
                <w:i/>
                <w:iCs/>
                <w:sz w:val="20"/>
                <w:szCs w:val="20"/>
              </w:rPr>
              <w:t xml:space="preserve">Put your persona and constraints in the system prompt. Put your most important output instructions immediately before the final user request. Never bury critical rules in the middle of long documents.</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Why Wording Changes Outputs: Temperature &amp; Sampling</w:t>
      </w:r>
    </w:p>
    <w:p>
      <w:pPr>
        <w:spacing w:after="80" w:before="80"/>
      </w:pPr>
      <w:r>
        <w:rPr>
          <w:rFonts w:ascii="Arial" w:cs="Arial" w:eastAsia="Arial" w:hAnsi="Arial"/>
          <w:sz w:val="22"/>
          <w:szCs w:val="22"/>
        </w:rPr>
        <w:t xml:space="preserve">Two variables — temperature and sampling strategy — have a large effect on output quality, consistency, and creativity. Understanding them helps you choose the right settings for different tasks.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3.1 Temperature</w:t>
      </w:r>
    </w:p>
    <w:p>
      <w:pPr>
        <w:spacing w:after="80" w:before="80"/>
      </w:pPr>
      <w:r>
        <w:rPr>
          <w:rFonts w:ascii="Arial" w:cs="Arial" w:eastAsia="Arial" w:hAnsi="Arial"/>
          <w:sz w:val="22"/>
          <w:szCs w:val="22"/>
        </w:rPr>
        <w:t xml:space="preserve">Temperature controls how "sharp" or "flat" the probability distribution is when the model selects the next token.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30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43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0.0</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Deterministic — always picks highest-probability token</w:t>
            </w:r>
          </w:p>
        </w:tc>
        <w:tc>
          <w:tcPr>
            <w:tcW w:type="dxa" w:w="43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Data extraction, classification, coding, factual Q&amp;A</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0.3–0.5</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Low creativity — mostly predictable, some variation</w:t>
            </w:r>
          </w:p>
        </w:tc>
        <w:tc>
          <w:tcPr>
            <w:tcW w:type="dxa" w:w="43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Summarization, structured writing, customer support</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0.7–1.0</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Balanced — creative but coherent</w:t>
            </w:r>
          </w:p>
        </w:tc>
        <w:tc>
          <w:tcPr>
            <w:tcW w:type="dxa" w:w="43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Marketing copy, blog posts, brainstorming</w:t>
            </w:r>
          </w:p>
        </w:tc>
      </w:tr>
      <w:tr>
        <w:tc>
          <w:tcPr>
            <w:tcW w:type="dxa" w:w="20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1.5+</w:t>
            </w:r>
          </w:p>
        </w:tc>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High randomness — novel but may be incoherent</w:t>
            </w:r>
          </w:p>
        </w:tc>
        <w:tc>
          <w:tcPr>
            <w:tcW w:type="dxa" w:w="43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Poetry, experimental creative work</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3.2 Why Prompt Wording Changes Output</w:t>
      </w:r>
    </w:p>
    <w:p>
      <w:pPr>
        <w:spacing w:after="80" w:before="80"/>
      </w:pPr>
      <w:r>
        <w:rPr>
          <w:rFonts w:ascii="Arial" w:cs="Arial" w:eastAsia="Arial" w:hAnsi="Arial"/>
          <w:sz w:val="22"/>
          <w:szCs w:val="22"/>
        </w:rPr>
        <w:t xml:space="preserve">Beyond temperature, the specific words you use reshape the model's probability distribution — often dramatically. Consider these examples: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Example 1: Vague vs Specific</w:t>
            </w:r>
          </w:p>
          <w:p>
            <w:pPr>
              <w:spacing w:after="0" w:before="0"/>
            </w:pPr>
            <w:r>
              <w:rPr>
                <w:rFonts w:ascii="Arial" w:cs="Arial" w:eastAsia="Arial" w:hAnsi="Arial"/>
                <w:i/>
                <w:iCs/>
                <w:sz w:val="20"/>
                <w:szCs w:val="20"/>
              </w:rPr>
              <w:t xml:space="preserve">"Write about climate change" vs "Write a 200-word executive summary of the economic costs of climate change for a CFO audience, citing at least two quantitative data points." The second prompt yields far more usable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Example 2: Framing Effects</w:t>
            </w:r>
          </w:p>
          <w:p>
            <w:pPr>
              <w:spacing w:after="0" w:before="0"/>
            </w:pPr>
            <w:r>
              <w:rPr>
                <w:rFonts w:ascii="Arial" w:cs="Arial" w:eastAsia="Arial" w:hAnsi="Arial"/>
                <w:i/>
                <w:iCs/>
                <w:sz w:val="20"/>
                <w:szCs w:val="20"/>
              </w:rPr>
              <w:t xml:space="preserve">"Don't use jargon" often produces more jargon than "Explain this as you would to a curious 12-year-old." Positive instructions with concrete targets outperform negative prohibitions.</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Key principles of effective wording:</w:t>
      </w:r>
    </w:p>
    <w:p>
      <w:pPr>
        <w:pStyle w:val="ListParagraph"/>
        <w:numPr>
          <w:ilvl w:val="0"/>
          <w:numId w:val="2"/>
        </w:numPr>
        <w:spacing w:after="60" w:before="60"/>
      </w:pPr>
      <w:r>
        <w:rPr>
          <w:rFonts w:ascii="Arial" w:cs="Arial" w:eastAsia="Arial" w:hAnsi="Arial"/>
          <w:sz w:val="22"/>
          <w:szCs w:val="22"/>
        </w:rPr>
        <w:t xml:space="preserve">Be specific about audience, length, format, and purpose — every underspecified dimension the model fills in with its prior.</w:t>
      </w:r>
    </w:p>
    <w:p>
      <w:pPr>
        <w:pStyle w:val="ListParagraph"/>
        <w:numPr>
          <w:ilvl w:val="0"/>
          <w:numId w:val="2"/>
        </w:numPr>
        <w:spacing w:after="60" w:before="60"/>
      </w:pPr>
      <w:r>
        <w:rPr>
          <w:rFonts w:ascii="Arial" w:cs="Arial" w:eastAsia="Arial" w:hAnsi="Arial"/>
          <w:sz w:val="22"/>
          <w:szCs w:val="22"/>
        </w:rPr>
        <w:t xml:space="preserve">Use role framing: "You are a senior data analyst..." shifts the model's style and vocabulary.</w:t>
      </w:r>
    </w:p>
    <w:p>
      <w:pPr>
        <w:pStyle w:val="ListParagraph"/>
        <w:numPr>
          <w:ilvl w:val="0"/>
          <w:numId w:val="2"/>
        </w:numPr>
        <w:spacing w:after="60" w:before="60"/>
      </w:pPr>
      <w:r>
        <w:rPr>
          <w:rFonts w:ascii="Arial" w:cs="Arial" w:eastAsia="Arial" w:hAnsi="Arial"/>
          <w:sz w:val="22"/>
          <w:szCs w:val="22"/>
        </w:rPr>
        <w:t xml:space="preserve">Provide examples of the output you want (few-shot) — they are more powerful than instructions alone.</w:t>
      </w:r>
    </w:p>
    <w:p>
      <w:pPr>
        <w:pStyle w:val="ListParagraph"/>
        <w:numPr>
          <w:ilvl w:val="0"/>
          <w:numId w:val="2"/>
        </w:numPr>
        <w:spacing w:after="60" w:before="60"/>
      </w:pPr>
      <w:r>
        <w:rPr>
          <w:rFonts w:ascii="Arial" w:cs="Arial" w:eastAsia="Arial" w:hAnsi="Arial"/>
          <w:sz w:val="22"/>
          <w:szCs w:val="22"/>
        </w:rPr>
        <w:t xml:space="preserve">Ask for reasoning before conclusions: "Think through this step by step before giving your answer."</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Major Model Families &amp; Their Quirks</w:t>
      </w:r>
    </w:p>
    <w:p>
      <w:pPr>
        <w:spacing w:after="80" w:before="80"/>
      </w:pPr>
      <w:r>
        <w:rPr>
          <w:rFonts w:ascii="Arial" w:cs="Arial" w:eastAsia="Arial" w:hAnsi="Arial"/>
          <w:sz w:val="22"/>
          <w:szCs w:val="22"/>
        </w:rPr>
        <w:t xml:space="preserve">Different model families have different strengths, weaknesses, context windows, and behavioral tendencies. Knowing these helps you choose the right model for a task and adjust your prompting style accordingly.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4.1 OpenAI GPT Family</w:t>
      </w:r>
    </w:p>
    <w:p>
      <w:pPr>
        <w:pStyle w:val="ListParagraph"/>
        <w:numPr>
          <w:ilvl w:val="0"/>
          <w:numId w:val="2"/>
        </w:numPr>
        <w:spacing w:after="60" w:before="60"/>
      </w:pPr>
      <w:r>
        <w:rPr>
          <w:rFonts w:ascii="Arial" w:cs="Arial" w:eastAsia="Arial" w:hAnsi="Arial"/>
          <w:sz w:val="22"/>
          <w:szCs w:val="22"/>
        </w:rPr>
        <w:t xml:space="preserve">Strong instruction-following across a wide range of tasks.</w:t>
      </w:r>
    </w:p>
    <w:p>
      <w:pPr>
        <w:pStyle w:val="ListParagraph"/>
        <w:numPr>
          <w:ilvl w:val="0"/>
          <w:numId w:val="2"/>
        </w:numPr>
        <w:spacing w:after="60" w:before="60"/>
      </w:pPr>
      <w:r>
        <w:rPr>
          <w:rFonts w:ascii="Arial" w:cs="Arial" w:eastAsia="Arial" w:hAnsi="Arial"/>
          <w:sz w:val="22"/>
          <w:szCs w:val="22"/>
        </w:rPr>
        <w:t xml:space="preserve">GPT-4o is multimodal: accepts text, images, audio, and video in a single context.</w:t>
      </w:r>
    </w:p>
    <w:p>
      <w:pPr>
        <w:pStyle w:val="ListParagraph"/>
        <w:numPr>
          <w:ilvl w:val="0"/>
          <w:numId w:val="2"/>
        </w:numPr>
        <w:spacing w:after="60" w:before="60"/>
      </w:pPr>
      <w:r>
        <w:rPr>
          <w:rFonts w:ascii="Arial" w:cs="Arial" w:eastAsia="Arial" w:hAnsi="Arial"/>
          <w:sz w:val="22"/>
          <w:szCs w:val="22"/>
        </w:rPr>
        <w:t xml:space="preserve">System prompts are respected but can be overridden in conversation — repeating key constraints in the user turn adds robustness.</w:t>
      </w:r>
    </w:p>
    <w:p>
      <w:pPr>
        <w:pStyle w:val="ListParagraph"/>
        <w:numPr>
          <w:ilvl w:val="0"/>
          <w:numId w:val="2"/>
        </w:numPr>
        <w:spacing w:after="60" w:before="60"/>
      </w:pPr>
      <w:r>
        <w:rPr>
          <w:rFonts w:ascii="Arial" w:cs="Arial" w:eastAsia="Arial" w:hAnsi="Arial"/>
          <w:sz w:val="22"/>
          <w:szCs w:val="22"/>
        </w:rPr>
        <w:t xml:space="preserve">Tends toward verbose, well-structured outputs by default — use explicit length constraints to get concise responses.</w:t>
      </w:r>
    </w:p>
    <w:p>
      <w:pPr>
        <w:pStyle w:val="ListParagraph"/>
        <w:numPr>
          <w:ilvl w:val="0"/>
          <w:numId w:val="2"/>
        </w:numPr>
        <w:spacing w:after="60" w:before="60"/>
      </w:pPr>
      <w:r>
        <w:rPr>
          <w:rFonts w:ascii="Arial" w:cs="Arial" w:eastAsia="Arial" w:hAnsi="Arial"/>
          <w:sz w:val="22"/>
          <w:szCs w:val="22"/>
        </w:rPr>
        <w:t xml:space="preserve">JSON mode and function calling (tool use) are well-supported and reliable.</w:t>
      </w:r>
    </w:p>
    <w:p>
      <w:pPr>
        <w:pStyle w:val="ListParagraph"/>
        <w:numPr>
          <w:ilvl w:val="0"/>
          <w:numId w:val="2"/>
        </w:numPr>
        <w:spacing w:after="60" w:before="60"/>
      </w:pPr>
      <w:r>
        <w:rPr>
          <w:rFonts w:ascii="Arial" w:cs="Arial" w:eastAsia="Arial" w:hAnsi="Arial"/>
          <w:sz w:val="22"/>
          <w:szCs w:val="22"/>
        </w:rPr>
        <w:t xml:space="preserve">GPT-3.5 is faster and cheaper but significantly less capable on reasoning-heavy tasks.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4.2 Anthropic Claude Family</w:t>
      </w:r>
    </w:p>
    <w:p>
      <w:pPr>
        <w:pStyle w:val="ListParagraph"/>
        <w:numPr>
          <w:ilvl w:val="0"/>
          <w:numId w:val="2"/>
        </w:numPr>
        <w:spacing w:after="60" w:before="60"/>
      </w:pPr>
      <w:r>
        <w:rPr>
          <w:rFonts w:ascii="Arial" w:cs="Arial" w:eastAsia="Arial" w:hAnsi="Arial"/>
          <w:sz w:val="22"/>
          <w:szCs w:val="22"/>
        </w:rPr>
        <w:t xml:space="preserve">Designed with "Constitutional AI" — has strong safety guardrails and tends to be cautious on edge cases.</w:t>
      </w:r>
    </w:p>
    <w:p>
      <w:pPr>
        <w:pStyle w:val="ListParagraph"/>
        <w:numPr>
          <w:ilvl w:val="0"/>
          <w:numId w:val="2"/>
        </w:numPr>
        <w:spacing w:after="60" w:before="60"/>
      </w:pPr>
      <w:r>
        <w:rPr>
          <w:rFonts w:ascii="Arial" w:cs="Arial" w:eastAsia="Arial" w:hAnsi="Arial"/>
          <w:sz w:val="22"/>
          <w:szCs w:val="22"/>
        </w:rPr>
        <w:t xml:space="preserve">XML tags are first-class citizens: Claude is specifically trained to respect tags like &lt;context&gt;, &lt;instructions&gt;, &lt;output_format&gt;. Use them liberally.</w:t>
      </w:r>
    </w:p>
    <w:p>
      <w:pPr>
        <w:pStyle w:val="ListParagraph"/>
        <w:numPr>
          <w:ilvl w:val="0"/>
          <w:numId w:val="2"/>
        </w:numPr>
        <w:spacing w:after="60" w:before="60"/>
      </w:pPr>
      <w:r>
        <w:rPr>
          <w:rFonts w:ascii="Arial" w:cs="Arial" w:eastAsia="Arial" w:hAnsi="Arial"/>
          <w:sz w:val="22"/>
          <w:szCs w:val="22"/>
        </w:rPr>
        <w:t xml:space="preserve">Excellent at long-context tasks — Claude 3.5 Sonnet supports 200K tokens with strong "needle-in-a-haystack" retrieval.</w:t>
      </w:r>
    </w:p>
    <w:p>
      <w:pPr>
        <w:pStyle w:val="ListParagraph"/>
        <w:numPr>
          <w:ilvl w:val="0"/>
          <w:numId w:val="2"/>
        </w:numPr>
        <w:spacing w:after="60" w:before="60"/>
      </w:pPr>
      <w:r>
        <w:rPr>
          <w:rFonts w:ascii="Arial" w:cs="Arial" w:eastAsia="Arial" w:hAnsi="Arial"/>
          <w:sz w:val="22"/>
          <w:szCs w:val="22"/>
        </w:rPr>
        <w:t xml:space="preserve">Follows nuanced multi-part instructions well; less likely to drop conditions than GPT models on long prompts.</w:t>
      </w:r>
    </w:p>
    <w:p>
      <w:pPr>
        <w:pStyle w:val="ListParagraph"/>
        <w:numPr>
          <w:ilvl w:val="0"/>
          <w:numId w:val="2"/>
        </w:numPr>
        <w:spacing w:after="60" w:before="60"/>
      </w:pPr>
      <w:r>
        <w:rPr>
          <w:rFonts w:ascii="Arial" w:cs="Arial" w:eastAsia="Arial" w:hAnsi="Arial"/>
          <w:sz w:val="22"/>
          <w:szCs w:val="22"/>
        </w:rPr>
        <w:t xml:space="preserve">Prefers explicit formatting requests — will default to prose unless you specify structure.</w:t>
      </w:r>
    </w:p>
    <w:p>
      <w:pPr>
        <w:pStyle w:val="ListParagraph"/>
        <w:numPr>
          <w:ilvl w:val="0"/>
          <w:numId w:val="2"/>
        </w:numPr>
        <w:spacing w:after="60" w:before="60"/>
      </w:pPr>
      <w:r>
        <w:rPr>
          <w:rFonts w:ascii="Arial" w:cs="Arial" w:eastAsia="Arial" w:hAnsi="Arial"/>
          <w:sz w:val="22"/>
          <w:szCs w:val="22"/>
        </w:rPr>
        <w:t xml:space="preserve">Responds well to being told what persona to adopt and what constraints to enforce on itself.</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4.3 Google Gemini Family</w:t>
      </w:r>
    </w:p>
    <w:p>
      <w:pPr>
        <w:pStyle w:val="ListParagraph"/>
        <w:numPr>
          <w:ilvl w:val="0"/>
          <w:numId w:val="2"/>
        </w:numPr>
        <w:spacing w:after="60" w:before="60"/>
      </w:pPr>
      <w:r>
        <w:rPr>
          <w:rFonts w:ascii="Arial" w:cs="Arial" w:eastAsia="Arial" w:hAnsi="Arial"/>
          <w:sz w:val="22"/>
          <w:szCs w:val="22"/>
        </w:rPr>
        <w:t xml:space="preserve">Gemini 1.5 Pro has the largest publicly available context window (1M tokens) — well-suited for full-codebase or entire-document analysis.</w:t>
      </w:r>
    </w:p>
    <w:p>
      <w:pPr>
        <w:pStyle w:val="ListParagraph"/>
        <w:numPr>
          <w:ilvl w:val="0"/>
          <w:numId w:val="2"/>
        </w:numPr>
        <w:spacing w:after="60" w:before="60"/>
      </w:pPr>
      <w:r>
        <w:rPr>
          <w:rFonts w:ascii="Arial" w:cs="Arial" w:eastAsia="Arial" w:hAnsi="Arial"/>
          <w:sz w:val="22"/>
          <w:szCs w:val="22"/>
        </w:rPr>
        <w:t xml:space="preserve">Strong multimodal capabilities — designed from the ground up for text, image, audio, and video understanding.</w:t>
      </w:r>
    </w:p>
    <w:p>
      <w:pPr>
        <w:pStyle w:val="ListParagraph"/>
        <w:numPr>
          <w:ilvl w:val="0"/>
          <w:numId w:val="2"/>
        </w:numPr>
        <w:spacing w:after="60" w:before="60"/>
      </w:pPr>
      <w:r>
        <w:rPr>
          <w:rFonts w:ascii="Arial" w:cs="Arial" w:eastAsia="Arial" w:hAnsi="Arial"/>
          <w:sz w:val="22"/>
          <w:szCs w:val="22"/>
        </w:rPr>
        <w:t xml:space="preserve">Integrated with Google Workspace and Search, making it powerful for real-time knowledge-augmented tasks.</w:t>
      </w:r>
    </w:p>
    <w:p>
      <w:pPr>
        <w:pStyle w:val="ListParagraph"/>
        <w:numPr>
          <w:ilvl w:val="0"/>
          <w:numId w:val="2"/>
        </w:numPr>
        <w:spacing w:after="60" w:before="60"/>
      </w:pPr>
      <w:r>
        <w:rPr>
          <w:rFonts w:ascii="Arial" w:cs="Arial" w:eastAsia="Arial" w:hAnsi="Arial"/>
          <w:sz w:val="22"/>
          <w:szCs w:val="22"/>
        </w:rPr>
        <w:t xml:space="preserve">Prompt format preferences are similar to GPT — no special tag syntax like Claude.</w:t>
      </w:r>
    </w:p>
    <w:p>
      <w:pPr>
        <w:pStyle w:val="ListParagraph"/>
        <w:numPr>
          <w:ilvl w:val="0"/>
          <w:numId w:val="2"/>
        </w:numPr>
        <w:spacing w:after="60" w:before="60"/>
      </w:pPr>
      <w:r>
        <w:rPr>
          <w:rFonts w:ascii="Arial" w:cs="Arial" w:eastAsia="Arial" w:hAnsi="Arial"/>
          <w:sz w:val="22"/>
          <w:szCs w:val="22"/>
        </w:rPr>
        <w:t xml:space="preserve">Can underperform on highly creative or nuanced reasoning tasks compared to GPT-4o and Claude 3.5.</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4.4 Comparative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Capability</w:t>
            </w:r>
          </w:p>
        </w:tc>
        <w:tc>
          <w:tcPr>
            <w:tcW w:type="dxa" w:w="234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GPT-4o</w:t>
            </w:r>
          </w:p>
        </w:tc>
        <w:tc>
          <w:tcPr>
            <w:tcW w:type="dxa" w:w="234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Claude 3.5 Sonnet</w:t>
            </w:r>
          </w:p>
        </w:tc>
        <w:tc>
          <w:tcPr>
            <w:tcW w:type="dxa" w:w="234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Gemini 1.5 Pro</w:t>
            </w:r>
          </w:p>
        </w:tc>
      </w:tr>
      <w:tr>
        <w:tc>
          <w:tcPr>
            <w:tcW w:type="dxa" w:w="2340"/>
            <w:tcBorders>
              <w:top w:val="single" w:color="ADB9CA" w:sz="1"/>
              <w:left w:val="single" w:color="ADB9CA" w:sz="1"/>
              <w:bottom w:val="single" w:color="ADB9CA" w:sz="1"/>
              <w:right w:val="single" w:color="ADB9CA" w:sz="1"/>
            </w:tcBorders>
            <w:shd w:fill="EBF3FB" w:val="clear"/>
            <w:tcMar>
              <w:top w:type="dxa" w:w="80"/>
              <w:left w:type="dxa" w:w="100"/>
              <w:bottom w:type="dxa" w:w="80"/>
              <w:right w:type="dxa" w:w="100"/>
            </w:tcMar>
          </w:tcPr>
          <w:p>
            <w:r>
              <w:rPr>
                <w:rFonts w:ascii="Arial" w:cs="Arial" w:eastAsia="Arial" w:hAnsi="Arial"/>
                <w:b/>
                <w:bCs/>
                <w:color w:val="2E75B6"/>
                <w:sz w:val="19"/>
                <w:szCs w:val="19"/>
              </w:rPr>
              <w:t xml:space="preserve">Context window</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128K tokens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200K tokens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1M tokens</w:t>
            </w:r>
          </w:p>
        </w:tc>
      </w:tr>
      <w:tr>
        <w:tc>
          <w:tcPr>
            <w:tcW w:type="dxa" w:w="2340"/>
            <w:tcBorders>
              <w:top w:val="single" w:color="ADB9CA" w:sz="1"/>
              <w:left w:val="single" w:color="ADB9CA" w:sz="1"/>
              <w:bottom w:val="single" w:color="ADB9CA" w:sz="1"/>
              <w:right w:val="single" w:color="ADB9CA" w:sz="1"/>
            </w:tcBorders>
            <w:shd w:fill="EBF3FB" w:val="clear"/>
            <w:tcMar>
              <w:top w:type="dxa" w:w="80"/>
              <w:left w:type="dxa" w:w="100"/>
              <w:bottom w:type="dxa" w:w="80"/>
              <w:right w:type="dxa" w:w="100"/>
            </w:tcMar>
          </w:tcPr>
          <w:p>
            <w:r>
              <w:rPr>
                <w:rFonts w:ascii="Arial" w:cs="Arial" w:eastAsia="Arial" w:hAnsi="Arial"/>
                <w:b/>
                <w:bCs/>
                <w:color w:val="2E75B6"/>
                <w:sz w:val="19"/>
                <w:szCs w:val="19"/>
              </w:rPr>
              <w:t xml:space="preserve">Multimodal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Yes (text, image, audio, video)</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Yes (text, image)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Yes (text, image, audio, video)</w:t>
            </w:r>
          </w:p>
        </w:tc>
      </w:tr>
      <w:tr>
        <w:tc>
          <w:tcPr>
            <w:tcW w:type="dxa" w:w="2340"/>
            <w:tcBorders>
              <w:top w:val="single" w:color="ADB9CA" w:sz="1"/>
              <w:left w:val="single" w:color="ADB9CA" w:sz="1"/>
              <w:bottom w:val="single" w:color="ADB9CA" w:sz="1"/>
              <w:right w:val="single" w:color="ADB9CA" w:sz="1"/>
            </w:tcBorders>
            <w:shd w:fill="EBF3FB" w:val="clear"/>
            <w:tcMar>
              <w:top w:type="dxa" w:w="80"/>
              <w:left w:type="dxa" w:w="100"/>
              <w:bottom w:type="dxa" w:w="80"/>
              <w:right w:type="dxa" w:w="100"/>
            </w:tcMar>
          </w:tcPr>
          <w:p>
            <w:r>
              <w:rPr>
                <w:rFonts w:ascii="Arial" w:cs="Arial" w:eastAsia="Arial" w:hAnsi="Arial"/>
                <w:b/>
                <w:bCs/>
                <w:color w:val="2E75B6"/>
                <w:sz w:val="19"/>
                <w:szCs w:val="19"/>
              </w:rPr>
              <w:t xml:space="preserve">Best for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Instruction-following, code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Long docs, nuanced reasoning</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Large-context retrieval</w:t>
            </w:r>
          </w:p>
        </w:tc>
      </w:tr>
      <w:tr>
        <w:tc>
          <w:tcPr>
            <w:tcW w:type="dxa" w:w="2340"/>
            <w:tcBorders>
              <w:top w:val="single" w:color="ADB9CA" w:sz="1"/>
              <w:left w:val="single" w:color="ADB9CA" w:sz="1"/>
              <w:bottom w:val="single" w:color="ADB9CA" w:sz="1"/>
              <w:right w:val="single" w:color="ADB9CA" w:sz="1"/>
            </w:tcBorders>
            <w:shd w:fill="EBF3FB" w:val="clear"/>
            <w:tcMar>
              <w:top w:type="dxa" w:w="80"/>
              <w:left w:type="dxa" w:w="100"/>
              <w:bottom w:type="dxa" w:w="80"/>
              <w:right w:type="dxa" w:w="100"/>
            </w:tcMar>
          </w:tcPr>
          <w:p>
            <w:r>
              <w:rPr>
                <w:rFonts w:ascii="Arial" w:cs="Arial" w:eastAsia="Arial" w:hAnsi="Arial"/>
                <w:b/>
                <w:bCs/>
                <w:color w:val="2E75B6"/>
                <w:sz w:val="19"/>
                <w:szCs w:val="19"/>
              </w:rPr>
              <w:t xml:space="preserve">Prompt style tip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Clear instructions + examples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Use XML tags for structure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Similar to GPT</w:t>
            </w:r>
          </w:p>
        </w:tc>
      </w:tr>
      <w:tr>
        <w:tc>
          <w:tcPr>
            <w:tcW w:type="dxa" w:w="2340"/>
            <w:tcBorders>
              <w:top w:val="single" w:color="ADB9CA" w:sz="1"/>
              <w:left w:val="single" w:color="ADB9CA" w:sz="1"/>
              <w:bottom w:val="single" w:color="ADB9CA" w:sz="1"/>
              <w:right w:val="single" w:color="ADB9CA" w:sz="1"/>
            </w:tcBorders>
            <w:shd w:fill="EBF3FB" w:val="clear"/>
            <w:tcMar>
              <w:top w:type="dxa" w:w="80"/>
              <w:left w:type="dxa" w:w="100"/>
              <w:bottom w:type="dxa" w:w="80"/>
              <w:right w:type="dxa" w:w="100"/>
            </w:tcMar>
          </w:tcPr>
          <w:p>
            <w:r>
              <w:rPr>
                <w:rFonts w:ascii="Arial" w:cs="Arial" w:eastAsia="Arial" w:hAnsi="Arial"/>
                <w:b/>
                <w:bCs/>
                <w:color w:val="2E75B6"/>
                <w:sz w:val="19"/>
                <w:szCs w:val="19"/>
              </w:rPr>
              <w:t xml:space="preserve">JSON / Tool use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Excellent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Good (tool use API)</w:t>
            </w:r>
          </w:p>
        </w:tc>
        <w:tc>
          <w:tcPr>
            <w:tcW w:type="dxa" w:w="234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sz w:val="19"/>
                <w:szCs w:val="19"/>
              </w:rPr>
              <w:t xml:space="preserve">Good</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Key Takeaways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D6E4F0" w:val="clear"/>
            <w:tcMar>
              <w:top w:type="dxa" w:w="160"/>
              <w:left w:type="dxa" w:w="240"/>
              <w:bottom w:type="dxa" w:w="160"/>
              <w:right w:type="dxa" w:w="240"/>
            </w:tcMar>
          </w:tcPr>
          <w:p>
            <w:pPr>
              <w:spacing w:after="100" w:before="0"/>
            </w:pPr>
            <w:r>
              <w:rPr>
                <w:rFonts w:ascii="Arial" w:cs="Arial" w:eastAsia="Arial" w:hAnsi="Arial"/>
                <w:b/>
                <w:bCs/>
                <w:color w:val="1F4E79"/>
                <w:sz w:val="22"/>
                <w:szCs w:val="22"/>
              </w:rPr>
              <w:t xml:space="preserve">Module 1 Summary</w:t>
            </w:r>
          </w:p>
          <w:p>
            <w:pPr>
              <w:pStyle w:val="ListParagraph"/>
              <w:numPr>
                <w:ilvl w:val="0"/>
                <w:numId w:val="2"/>
              </w:numPr>
              <w:spacing w:after="60" w:before="60"/>
            </w:pPr>
            <w:r>
              <w:rPr>
                <w:rFonts w:ascii="Arial" w:cs="Arial" w:eastAsia="Arial" w:hAnsi="Arial"/>
                <w:b/>
                <w:bCs/>
                <w:color w:val="2E75B6"/>
                <w:sz w:val="21"/>
                <w:szCs w:val="21"/>
              </w:rPr>
              <w:t xml:space="preserve">Tokens, not words:</w:t>
            </w:r>
            <w:r>
              <w:rPr>
                <w:rFonts w:ascii="Arial" w:cs="Arial" w:eastAsia="Arial" w:hAnsi="Arial"/>
                <w:sz w:val="21"/>
                <w:szCs w:val="21"/>
              </w:rPr>
              <w:t xml:space="preserve"> Models process tokens. Token efficiency affects cost, coherence, and context usage.</w:t>
            </w:r>
          </w:p>
          <w:p>
            <w:pPr>
              <w:pStyle w:val="ListParagraph"/>
              <w:numPr>
                <w:ilvl w:val="0"/>
                <w:numId w:val="2"/>
              </w:numPr>
              <w:spacing w:after="60" w:before="60"/>
            </w:pPr>
            <w:r>
              <w:rPr>
                <w:rFonts w:ascii="Arial" w:cs="Arial" w:eastAsia="Arial" w:hAnsi="Arial"/>
                <w:b/>
                <w:bCs/>
                <w:color w:val="2E75B6"/>
                <w:sz w:val="21"/>
                <w:szCs w:val="21"/>
              </w:rPr>
              <w:t xml:space="preserve">Context window is finite:</w:t>
            </w:r>
            <w:r>
              <w:rPr>
                <w:rFonts w:ascii="Arial" w:cs="Arial" w:eastAsia="Arial" w:hAnsi="Arial"/>
                <w:sz w:val="21"/>
                <w:szCs w:val="21"/>
              </w:rPr>
              <w:t xml:space="preserve"> Everything outside it is invisible. Prioritize what you include.</w:t>
            </w:r>
          </w:p>
          <w:p>
            <w:pPr>
              <w:pStyle w:val="ListParagraph"/>
              <w:numPr>
                <w:ilvl w:val="0"/>
                <w:numId w:val="2"/>
              </w:numPr>
              <w:spacing w:after="60" w:before="60"/>
            </w:pPr>
            <w:r>
              <w:rPr>
                <w:rFonts w:ascii="Arial" w:cs="Arial" w:eastAsia="Arial" w:hAnsi="Arial"/>
                <w:b/>
                <w:bCs/>
                <w:color w:val="2E75B6"/>
                <w:sz w:val="21"/>
                <w:szCs w:val="21"/>
              </w:rPr>
              <w:t xml:space="preserve">Probability, not understanding:</w:t>
            </w:r>
            <w:r>
              <w:rPr>
                <w:rFonts w:ascii="Arial" w:cs="Arial" w:eastAsia="Arial" w:hAnsi="Arial"/>
                <w:sz w:val="21"/>
                <w:szCs w:val="21"/>
              </w:rPr>
              <w:t xml:space="preserve"> Models predict likely continuations. Specificity in prompts narrows the distribution toward useful outputs.</w:t>
            </w:r>
          </w:p>
          <w:p>
            <w:pPr>
              <w:pStyle w:val="ListParagraph"/>
              <w:numPr>
                <w:ilvl w:val="0"/>
                <w:numId w:val="2"/>
              </w:numPr>
              <w:spacing w:after="60" w:before="60"/>
            </w:pPr>
            <w:r>
              <w:rPr>
                <w:rFonts w:ascii="Arial" w:cs="Arial" w:eastAsia="Arial" w:hAnsi="Arial"/>
                <w:b/>
                <w:bCs/>
                <w:color w:val="2E75B6"/>
                <w:sz w:val="21"/>
                <w:szCs w:val="21"/>
              </w:rPr>
              <w:t xml:space="preserve">Position matters:</w:t>
            </w:r>
            <w:r>
              <w:rPr>
                <w:rFonts w:ascii="Arial" w:cs="Arial" w:eastAsia="Arial" w:hAnsi="Arial"/>
                <w:sz w:val="21"/>
                <w:szCs w:val="21"/>
              </w:rPr>
              <w:t xml:space="preserve"> Instructions at the beginning and end carry more weight. Avoid "lost in the middle" for critical rules.</w:t>
            </w:r>
          </w:p>
          <w:p>
            <w:pPr>
              <w:pStyle w:val="ListParagraph"/>
              <w:numPr>
                <w:ilvl w:val="0"/>
                <w:numId w:val="2"/>
              </w:numPr>
              <w:spacing w:after="60" w:before="60"/>
            </w:pPr>
            <w:r>
              <w:rPr>
                <w:rFonts w:ascii="Arial" w:cs="Arial" w:eastAsia="Arial" w:hAnsi="Arial"/>
                <w:b/>
                <w:bCs/>
                <w:color w:val="2E75B6"/>
                <w:sz w:val="21"/>
                <w:szCs w:val="21"/>
              </w:rPr>
              <w:t xml:space="preserve">Temperature controls creativity:</w:t>
            </w:r>
            <w:r>
              <w:rPr>
                <w:rFonts w:ascii="Arial" w:cs="Arial" w:eastAsia="Arial" w:hAnsi="Arial"/>
                <w:sz w:val="21"/>
                <w:szCs w:val="21"/>
              </w:rPr>
              <w:t xml:space="preserve"> Low (0–0.3) for accuracy tasks, higher (0.7–1.0) for creative tasks.</w:t>
            </w:r>
          </w:p>
          <w:p>
            <w:pPr>
              <w:pStyle w:val="ListParagraph"/>
              <w:numPr>
                <w:ilvl w:val="0"/>
                <w:numId w:val="2"/>
              </w:numPr>
              <w:spacing w:after="60" w:before="60"/>
            </w:pPr>
            <w:r>
              <w:rPr>
                <w:rFonts w:ascii="Arial" w:cs="Arial" w:eastAsia="Arial" w:hAnsi="Arial"/>
                <w:b/>
                <w:bCs/>
                <w:color w:val="2E75B6"/>
                <w:sz w:val="21"/>
                <w:szCs w:val="21"/>
              </w:rPr>
              <w:t xml:space="preserve">Wording changes outputs:</w:t>
            </w:r>
            <w:r>
              <w:rPr>
                <w:rFonts w:ascii="Arial" w:cs="Arial" w:eastAsia="Arial" w:hAnsi="Arial"/>
                <w:sz w:val="21"/>
                <w:szCs w:val="21"/>
              </w:rPr>
              <w:t xml:space="preserve"> Positive, specific, example-driven prompts consistently outperform vague ones.</w:t>
            </w:r>
          </w:p>
          <w:p>
            <w:pPr>
              <w:pStyle w:val="ListParagraph"/>
              <w:numPr>
                <w:ilvl w:val="0"/>
                <w:numId w:val="2"/>
              </w:numPr>
              <w:spacing w:after="60" w:before="60"/>
            </w:pPr>
            <w:r>
              <w:rPr>
                <w:rFonts w:ascii="Arial" w:cs="Arial" w:eastAsia="Arial" w:hAnsi="Arial"/>
                <w:b/>
                <w:bCs/>
                <w:color w:val="2E75B6"/>
                <w:sz w:val="21"/>
                <w:szCs w:val="21"/>
              </w:rPr>
              <w:t xml:space="preserve">Model quirks are real:</w:t>
            </w:r>
            <w:r>
              <w:rPr>
                <w:rFonts w:ascii="Arial" w:cs="Arial" w:eastAsia="Arial" w:hAnsi="Arial"/>
                <w:sz w:val="21"/>
                <w:szCs w:val="21"/>
              </w:rPr>
              <w:t xml:space="preserve"> Claude responds to XML tags. GPT handles JSON mode well. Gemini excels at large-context retrieval.</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Further Reading &amp; Resources</w:t>
      </w:r>
    </w:p>
    <w:p>
      <w:pPr>
        <w:pStyle w:val="ListParagraph"/>
        <w:numPr>
          <w:ilvl w:val="0"/>
          <w:numId w:val="2"/>
        </w:numPr>
        <w:spacing w:after="60" w:before="60"/>
      </w:pPr>
      <w:r>
        <w:rPr>
          <w:rFonts w:ascii="Arial" w:cs="Arial" w:eastAsia="Arial" w:hAnsi="Arial"/>
          <w:b/>
          <w:bCs/>
          <w:sz w:val="22"/>
          <w:szCs w:val="22"/>
        </w:rPr>
        <w:t xml:space="preserve"> https://docs.claude.com/en/docs/build-with-claude/prompt-engineering/overview</w:t>
      </w:r>
      <w:r>
        <w:rPr>
          <w:rFonts w:ascii="Arial" w:cs="Arial" w:eastAsia="Arial" w:hAnsi="Arial"/>
          <w:sz w:val="22"/>
          <w:szCs w:val="22"/>
        </w:rPr>
        <w:t xml:space="preserve">Anthropic Prompt Engineering Guide:</w:t>
      </w:r>
    </w:p>
    <w:p>
      <w:pPr>
        <w:pStyle w:val="ListParagraph"/>
        <w:numPr>
          <w:ilvl w:val="0"/>
          <w:numId w:val="2"/>
        </w:numPr>
        <w:spacing w:after="60" w:before="60"/>
      </w:pPr>
      <w:r>
        <w:rPr>
          <w:rFonts w:ascii="Arial" w:cs="Arial" w:eastAsia="Arial" w:hAnsi="Arial"/>
          <w:b/>
          <w:bCs/>
          <w:sz w:val="22"/>
          <w:szCs w:val="22"/>
        </w:rPr>
        <w:t xml:space="preserve"> https://platform.openai.com/docs/guides/prompt-engineering</w:t>
      </w:r>
      <w:r>
        <w:rPr>
          <w:rFonts w:ascii="Arial" w:cs="Arial" w:eastAsia="Arial" w:hAnsi="Arial"/>
          <w:sz w:val="22"/>
          <w:szCs w:val="22"/>
        </w:rPr>
        <w:t xml:space="preserve">OpenAI Prompt Engineering Guide:</w:t>
      </w:r>
    </w:p>
    <w:p>
      <w:pPr>
        <w:pStyle w:val="ListParagraph"/>
        <w:numPr>
          <w:ilvl w:val="0"/>
          <w:numId w:val="2"/>
        </w:numPr>
        <w:spacing w:after="60" w:before="60"/>
      </w:pPr>
      <w:r>
        <w:rPr>
          <w:rFonts w:ascii="Arial" w:cs="Arial" w:eastAsia="Arial" w:hAnsi="Arial"/>
          <w:b/>
          <w:bCs/>
          <w:sz w:val="22"/>
          <w:szCs w:val="22"/>
        </w:rPr>
        <w:t xml:space="preserve"> The original transformer paper</w:t>
      </w:r>
      <w:r>
        <w:rPr>
          <w:rFonts w:ascii="Arial" w:cs="Arial" w:eastAsia="Arial" w:hAnsi="Arial"/>
          <w:sz w:val="22"/>
          <w:szCs w:val="22"/>
        </w:rPr>
        <w:t xml:space="preserve">"Attention Is All You Need" (Vaswani et al., 2017):</w:t>
      </w:r>
    </w:p>
    <w:p>
      <w:pPr>
        <w:pStyle w:val="ListParagraph"/>
        <w:numPr>
          <w:ilvl w:val="0"/>
          <w:numId w:val="2"/>
        </w:numPr>
        <w:spacing w:after="60" w:before="60"/>
      </w:pPr>
      <w:r>
        <w:rPr>
          <w:rFonts w:ascii="Arial" w:cs="Arial" w:eastAsia="Arial" w:hAnsi="Arial"/>
          <w:b/>
          <w:bCs/>
          <w:sz w:val="22"/>
          <w:szCs w:val="22"/>
        </w:rPr>
        <w:t xml:space="preserve"> https://deepmind.google/technologies/gemini/</w:t>
      </w:r>
      <w:r>
        <w:rPr>
          <w:rFonts w:ascii="Arial" w:cs="Arial" w:eastAsia="Arial" w:hAnsi="Arial"/>
          <w:sz w:val="22"/>
          <w:szCs w:val="22"/>
        </w:rPr>
        <w:t xml:space="preserve">Google Gemini Technical Report:</w:t>
      </w:r>
    </w:p>
    <w:p>
      <w:pPr>
        <w:pStyle w:val="ListParagraph"/>
        <w:numPr>
          <w:ilvl w:val="0"/>
          <w:numId w:val="2"/>
        </w:numPr>
        <w:spacing w:after="60" w:before="60"/>
      </w:pPr>
      <w:r>
        <w:rPr>
          <w:rFonts w:ascii="Arial" w:cs="Arial" w:eastAsia="Arial" w:hAnsi="Arial"/>
          <w:sz w:val="22"/>
          <w:szCs w:val="22"/>
        </w:rPr>
        <w:t xml:space="preserve">"Chain-of-Thought Prompting Elicits Reasoning in LLMs" (Wei et al., 2022)</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Confidential — Training Material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Prompt Engineering Training</w:t>
    </w:r>
    <w:r>
      <w:rPr>
        <w:rFonts w:ascii="Arial" w:cs="Arial" w:eastAsia="Arial" w:hAnsi="Arial"/>
        <w:color w:val="2E75B6"/>
        <w:sz w:val="18"/>
        <w:szCs w:val="18"/>
      </w:rPr>
      <w:t xml:space="preserve">  |  Module 1: Introduction to LLMs &amp; Prompting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2026-05-07T02:21:38.095Z</dcterms:created>
  <dcterms:modified xsi:type="dcterms:W3CDTF">2026-05-07T02:21:38.095Z</dcterms:modified>
</cp:coreProperties>
</file>

<file path=docProps/custom.xml><?xml version="1.0" encoding="utf-8"?>
<Properties xmlns="http://schemas.openxmlformats.org/officeDocument/2006/custom-properties" xmlns:vt="http://schemas.openxmlformats.org/officeDocument/2006/docPropsVTypes"/>
</file>