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i w:val="false"/>
          <w:iCs w:val="false"/>
          <w:color w:val="1F4E79"/>
          <w:sz w:val="48"/>
          <w:szCs w:val="48"/>
        </w:rPr>
        <w:t xml:space="preserve">Prompt Engineering Training</w:t>
      </w:r>
    </w:p>
    <w:p>
      <w:pPr>
        <w:spacing w:after="80" w:before="0"/>
        <w:jc w:val="center"/>
      </w:pPr>
      <w:r>
        <w:rPr>
          <w:rFonts w:ascii="Arial" w:cs="Arial" w:eastAsia="Arial" w:hAnsi="Arial"/>
          <w:b w:val="false"/>
          <w:bCs w:val="false"/>
          <w:i w:val="false"/>
          <w:iCs w:val="false"/>
          <w:color w:val="2E75B6"/>
          <w:sz w:val="32"/>
          <w:szCs w:val="32"/>
        </w:rPr>
        <w:t xml:space="preserve">Module 3</w:t>
      </w:r>
    </w:p>
    <w:p>
      <w:pPr>
        <w:spacing w:after="480" w:before="0"/>
        <w:jc w:val="center"/>
      </w:pPr>
      <w:r>
        <w:rPr>
          <w:rFonts w:ascii="Arial" w:cs="Arial" w:eastAsia="Arial" w:hAnsi="Arial"/>
          <w:b/>
          <w:bCs/>
          <w:i w:val="false"/>
          <w:iCs w:val="false"/>
          <w:color w:val="444444"/>
          <w:sz w:val="28"/>
          <w:szCs w:val="28"/>
        </w:rPr>
        <w:t xml:space="preserve">Few-shot &amp; Zero-shot Prompting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200"/>
              <w:left w:type="dxa" w:w="300"/>
              <w:bottom w:type="dxa" w:w="200"/>
              <w:right w:type="dxa" w:w="300"/>
            </w:tcMar>
          </w:tcPr>
          <w:p>
            <w:pPr>
              <w:jc w:val="center"/>
            </w:pPr>
            <w:r>
              <w:rPr>
                <w:rFonts w:ascii="Arial" w:cs="Arial" w:eastAsia="Arial" w:hAnsi="Arial"/>
                <w:b/>
                <w:bCs/>
                <w:i w:val="false"/>
                <w:iCs w:val="false"/>
                <w:color w:val="FFFFFF"/>
                <w:sz w:val="24"/>
                <w:szCs w:val="24"/>
              </w:rPr>
              <w:t xml:space="preserve">Teaching the model by example vs relying on instructions alone</w:t>
            </w:r>
          </w:p>
          <w:p>
            <w:pPr>
              <w:spacing w:after="0" w:before="80"/>
              <w:jc w:val="center"/>
            </w:pPr>
            <w:r>
              <w:rPr>
                <w:rFonts w:ascii="Arial" w:cs="Arial" w:eastAsia="Arial" w:hAnsi="Arial"/>
                <w:b w:val="false"/>
                <w:bCs w:val="false"/>
                <w:i w:val="false"/>
                <w:iCs w:val="false"/>
                <w:color w:val="BDD7EE"/>
                <w:sz w:val="20"/>
                <w:szCs w:val="20"/>
              </w:rPr>
              <w:t xml:space="preserve">Duration: 75 minutes  |  Format: Deep-dive + Lab</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2E75B6" w:sz="6" w:space="4"/>
        </w:pBdr>
        <w:spacing w:after="120" w:before="360"/>
      </w:pPr>
      <w:r>
        <w:rPr>
          <w:rFonts w:ascii="Arial" w:cs="Arial" w:eastAsia="Arial" w:hAnsi="Arial"/>
          <w:b/>
          <w:bCs/>
          <w:i w:val="false"/>
          <w:iCs w:val="false"/>
          <w:color w:val="1F4E79"/>
          <w:sz w:val="32"/>
          <w:szCs w:val="32"/>
        </w:rPr>
        <w:t xml:space="preserve">1. Teaching by Example vs Instruction Alone</w:t>
      </w:r>
    </w:p>
    <w:p>
      <w:pPr>
        <w:spacing w:after="80" w:before="80"/>
      </w:pPr>
      <w:r>
        <w:rPr>
          <w:rFonts w:ascii="Arial" w:cs="Arial" w:eastAsia="Arial" w:hAnsi="Arial"/>
          <w:b w:val="false"/>
          <w:bCs w:val="false"/>
          <w:i w:val="false"/>
          <w:iCs w:val="false"/>
          <w:color w:val="000000"/>
          <w:sz w:val="22"/>
          <w:szCs w:val="22"/>
        </w:rPr>
        <w:t xml:space="preserve">There are two fundamentally different ways to guide a language model toward the output you want. The first is to describe what you want in instructions. The second is to show the model what you want by providing worked examples. Understanding when each approach works — and how to combine them — is one of the most important skills in prompt engineering.</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6E4F0" w:val="clear"/>
            <w:tcMar>
              <w:top w:type="dxa" w:w="120"/>
              <w:left w:type="dxa" w:w="120"/>
              <w:bottom w:type="dxa" w:w="120"/>
              <w:right w:type="dxa" w:w="120"/>
            </w:tcMar>
          </w:tcPr>
          <w:p>
            <w:pPr>
              <w:spacing w:after="60" w:before="0"/>
              <w:jc w:val="center"/>
            </w:pPr>
            <w:r>
              <w:rPr>
                <w:rFonts w:ascii="Arial" w:cs="Arial" w:eastAsia="Arial" w:hAnsi="Arial"/>
                <w:b/>
                <w:bCs/>
                <w:i w:val="false"/>
                <w:iCs w:val="false"/>
                <w:color w:val="1F4E79"/>
                <w:sz w:val="21"/>
                <w:szCs w:val="21"/>
              </w:rPr>
              <w:t xml:space="preserve">Zero-shot</w:t>
            </w:r>
          </w:p>
          <w:p>
            <w:pPr>
              <w:spacing w:after="80" w:before="0"/>
              <w:jc w:val="center"/>
            </w:pPr>
            <w:r>
              <w:rPr>
                <w:rFonts w:ascii="Arial" w:cs="Arial" w:eastAsia="Arial" w:hAnsi="Arial"/>
                <w:b w:val="false"/>
                <w:bCs w:val="false"/>
                <w:i w:val="false"/>
                <w:iCs w:val="false"/>
                <w:color w:val="1F4E79"/>
                <w:sz w:val="16"/>
                <w:szCs w:val="16"/>
              </w:rPr>
              <w:t xml:space="preserve">Instructions only</w:t>
            </w:r>
          </w:p>
          <w:p>
            <w:pPr>
              <w:spacing w:after="40" w:before="0"/>
            </w:pPr>
            <w:r>
              <w:rPr>
                <w:rFonts w:ascii="Arial" w:cs="Arial" w:eastAsia="Arial" w:hAnsi="Arial"/>
                <w:b w:val="false"/>
                <w:bCs w:val="false"/>
                <w:i w:val="false"/>
                <w:iCs w:val="false"/>
                <w:color w:val="333333"/>
                <w:sz w:val="19"/>
                <w:szCs w:val="19"/>
              </w:rPr>
              <w:t xml:space="preserve">You describe the task in words. No examples. The model draws on its training to fulfil the request.</w:t>
            </w:r>
          </w:p>
          <w:p>
            <w:pPr>
              <w:spacing w:after="0" w:before="0"/>
            </w:pPr>
            <w:r>
              <w:rPr>
                <w:rFonts w:ascii="Arial" w:cs="Arial" w:eastAsia="Arial" w:hAnsi="Arial"/>
                <w:b w:val="false"/>
                <w:bCs w:val="false"/>
                <w:i/>
                <w:iCs/>
                <w:color w:val="555555"/>
                <w:sz w:val="18"/>
                <w:szCs w:val="18"/>
              </w:rPr>
              <w:t xml:space="preserve">Best for: well-defined, common tasks where the output format is self-evident.</w:t>
            </w:r>
          </w:p>
        </w:tc>
        <w:tc>
          <w:tcPr>
            <w:tcW w:type="dxa" w:w="3120"/>
            <w:tcBorders>
              <w:top w:val="single" w:color="70AD47" w:sz="1"/>
              <w:left w:val="single" w:color="70AD47" w:sz="1"/>
              <w:bottom w:val="single" w:color="70AD47" w:sz="1"/>
              <w:right w:val="single" w:color="70AD47" w:sz="1"/>
            </w:tcBorders>
            <w:shd w:fill="E2EFDA" w:val="clear"/>
            <w:tcMar>
              <w:top w:type="dxa" w:w="120"/>
              <w:left w:type="dxa" w:w="120"/>
              <w:bottom w:type="dxa" w:w="120"/>
              <w:right w:type="dxa" w:w="120"/>
            </w:tcMar>
          </w:tcPr>
          <w:p>
            <w:pPr>
              <w:spacing w:after="60" w:before="0"/>
              <w:jc w:val="center"/>
            </w:pPr>
            <w:r>
              <w:rPr>
                <w:rFonts w:ascii="Arial" w:cs="Arial" w:eastAsia="Arial" w:hAnsi="Arial"/>
                <w:b/>
                <w:bCs/>
                <w:i w:val="false"/>
                <w:iCs w:val="false"/>
                <w:color w:val="375623"/>
                <w:sz w:val="21"/>
                <w:szCs w:val="21"/>
              </w:rPr>
              <w:t xml:space="preserve">One-shot</w:t>
            </w:r>
          </w:p>
          <w:p>
            <w:pPr>
              <w:spacing w:after="80" w:before="0"/>
              <w:jc w:val="center"/>
            </w:pPr>
            <w:r>
              <w:rPr>
                <w:rFonts w:ascii="Arial" w:cs="Arial" w:eastAsia="Arial" w:hAnsi="Arial"/>
                <w:b w:val="false"/>
                <w:bCs w:val="false"/>
                <w:i w:val="false"/>
                <w:iCs w:val="false"/>
                <w:color w:val="375623"/>
                <w:sz w:val="16"/>
                <w:szCs w:val="16"/>
              </w:rPr>
              <w:t xml:space="preserve">1 example</w:t>
            </w:r>
          </w:p>
          <w:p>
            <w:pPr>
              <w:spacing w:after="40" w:before="0"/>
            </w:pPr>
            <w:r>
              <w:rPr>
                <w:rFonts w:ascii="Arial" w:cs="Arial" w:eastAsia="Arial" w:hAnsi="Arial"/>
                <w:b w:val="false"/>
                <w:bCs w:val="false"/>
                <w:i w:val="false"/>
                <w:iCs w:val="false"/>
                <w:color w:val="333333"/>
                <w:sz w:val="19"/>
                <w:szCs w:val="19"/>
              </w:rPr>
              <w:t xml:space="preserve">You provide a single input-output pair as a demonstration before the live input.</w:t>
            </w:r>
          </w:p>
          <w:p>
            <w:pPr>
              <w:spacing w:after="0" w:before="0"/>
            </w:pPr>
            <w:r>
              <w:rPr>
                <w:rFonts w:ascii="Arial" w:cs="Arial" w:eastAsia="Arial" w:hAnsi="Arial"/>
                <w:b w:val="false"/>
                <w:bCs w:val="false"/>
                <w:i/>
                <w:iCs/>
                <w:color w:val="555555"/>
                <w:sz w:val="18"/>
                <w:szCs w:val="18"/>
              </w:rPr>
              <w:t xml:space="preserve">Best for: establishing format when a brief example is clearer than a description.</w:t>
            </w:r>
          </w:p>
        </w:tc>
        <w:tc>
          <w:tcPr>
            <w:tcW w:type="dxa" w:w="3120"/>
            <w:tcBorders>
              <w:top w:val="single" w:color="FFC000" w:sz="1"/>
              <w:left w:val="single" w:color="FFC000" w:sz="1"/>
              <w:bottom w:val="single" w:color="FFC000" w:sz="1"/>
              <w:right w:val="single" w:color="FFC000" w:sz="1"/>
            </w:tcBorders>
            <w:shd w:fill="FFF2CC" w:val="clear"/>
            <w:tcMar>
              <w:top w:type="dxa" w:w="120"/>
              <w:left w:type="dxa" w:w="120"/>
              <w:bottom w:type="dxa" w:w="120"/>
              <w:right w:type="dxa" w:w="120"/>
            </w:tcMar>
          </w:tcPr>
          <w:p>
            <w:pPr>
              <w:spacing w:after="60" w:before="0"/>
              <w:jc w:val="center"/>
            </w:pPr>
            <w:r>
              <w:rPr>
                <w:rFonts w:ascii="Arial" w:cs="Arial" w:eastAsia="Arial" w:hAnsi="Arial"/>
                <w:b/>
                <w:bCs/>
                <w:i w:val="false"/>
                <w:iCs w:val="false"/>
                <w:color w:val="7F6000"/>
                <w:sz w:val="21"/>
                <w:szCs w:val="21"/>
              </w:rPr>
              <w:t xml:space="preserve">Few-shot</w:t>
            </w:r>
          </w:p>
          <w:p>
            <w:pPr>
              <w:spacing w:after="80" w:before="0"/>
              <w:jc w:val="center"/>
            </w:pPr>
            <w:r>
              <w:rPr>
                <w:rFonts w:ascii="Arial" w:cs="Arial" w:eastAsia="Arial" w:hAnsi="Arial"/>
                <w:b w:val="false"/>
                <w:bCs w:val="false"/>
                <w:i w:val="false"/>
                <w:iCs w:val="false"/>
                <w:color w:val="7F6000"/>
                <w:sz w:val="16"/>
                <w:szCs w:val="16"/>
              </w:rPr>
              <w:t xml:space="preserve">2-8 examples</w:t>
            </w:r>
          </w:p>
          <w:p>
            <w:pPr>
              <w:spacing w:after="40" w:before="0"/>
            </w:pPr>
            <w:r>
              <w:rPr>
                <w:rFonts w:ascii="Arial" w:cs="Arial" w:eastAsia="Arial" w:hAnsi="Arial"/>
                <w:b w:val="false"/>
                <w:bCs w:val="false"/>
                <w:i w:val="false"/>
                <w:iCs w:val="false"/>
                <w:color w:val="333333"/>
                <w:sz w:val="19"/>
                <w:szCs w:val="19"/>
              </w:rPr>
              <w:t xml:space="preserve">You provide multiple input-output pairs. The model learns the pattern from the set.</w:t>
            </w:r>
          </w:p>
          <w:p>
            <w:pPr>
              <w:spacing w:after="0" w:before="0"/>
            </w:pPr>
            <w:r>
              <w:rPr>
                <w:rFonts w:ascii="Arial" w:cs="Arial" w:eastAsia="Arial" w:hAnsi="Arial"/>
                <w:b w:val="false"/>
                <w:bCs w:val="false"/>
                <w:i/>
                <w:iCs/>
                <w:color w:val="555555"/>
                <w:sz w:val="18"/>
                <w:szCs w:val="18"/>
              </w:rPr>
              <w:t xml:space="preserve">Best for: custom tasks, idiosyncratic formats, nuanced classifications.</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1.1 The core difference</w:t>
      </w:r>
    </w:p>
    <w:p>
      <w:pPr>
        <w:spacing w:after="80" w:before="80"/>
      </w:pPr>
      <w:r>
        <w:rPr>
          <w:rFonts w:ascii="Arial" w:cs="Arial" w:eastAsia="Arial" w:hAnsi="Arial"/>
          <w:b w:val="false"/>
          <w:bCs w:val="false"/>
          <w:i w:val="false"/>
          <w:iCs w:val="false"/>
          <w:color w:val="000000"/>
          <w:sz w:val="22"/>
          <w:szCs w:val="22"/>
        </w:rPr>
        <w:t xml:space="preserve">Instructions tell the model what to do. Examples show it. Both are powerful, but they work differently inside the model.</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8B0000"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Instruction-only (zero-shot)</w:t>
            </w:r>
          </w:p>
        </w:tc>
        <w:tc>
          <w:tcPr>
            <w:tcW w:type="dxa" w:w="4680"/>
            <w:tcBorders>
              <w:top w:val="single" w:color="ADB9CA" w:sz="1"/>
              <w:left w:val="single" w:color="ADB9CA" w:sz="1"/>
              <w:bottom w:val="single" w:color="ADB9CA" w:sz="1"/>
              <w:right w:val="single" w:color="ADB9CA" w:sz="1"/>
            </w:tcBorders>
            <w:shd w:fill="375623"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Example-driven (few-shot)</w:t>
            </w:r>
          </w:p>
        </w:tc>
      </w:tr>
      <w:tr>
        <w:tc>
          <w:tcPr>
            <w:tcW w:type="dxa" w:w="4680"/>
            <w:tcBorders>
              <w:top w:val="single" w:color="ADB9CA" w:sz="1"/>
              <w:left w:val="single" w:color="ADB9CA" w:sz="1"/>
              <w:bottom w:val="single" w:color="ADB9CA" w:sz="1"/>
              <w:right w:val="single" w:color="ADB9CA" w:sz="1"/>
            </w:tcBorders>
            <w:shd w:fill="FFF0F0" w:val="clear"/>
            <w:tcMar>
              <w:top w:type="dxa" w:w="120"/>
              <w:left w:type="dxa" w:w="140"/>
              <w:bottom w:type="dxa" w:w="120"/>
              <w:right w:type="dxa" w:w="140"/>
            </w:tcMar>
          </w:tcPr>
          <w:p>
            <w:pPr>
              <w:spacing w:after="40" w:before="40"/>
            </w:pPr>
            <w:r>
              <w:rPr>
                <w:rFonts w:ascii="Arial" w:cs="Arial" w:eastAsia="Arial" w:hAnsi="Arial"/>
                <w:b w:val="false"/>
                <w:bCs w:val="false"/>
                <w:i/>
                <w:iCs/>
                <w:color w:val="444444"/>
                <w:sz w:val="20"/>
                <w:szCs w:val="20"/>
              </w:rPr>
              <w:t xml:space="preserve">Relies on the model's built-in understanding of task words.</w:t>
            </w:r>
          </w:p>
          <w:p>
            <w:pPr>
              <w:spacing w:after="40" w:before="40"/>
            </w:pPr>
            <w:r>
              <w:rPr>
                <w:rFonts w:ascii="Arial" w:cs="Arial" w:eastAsia="Arial" w:hAnsi="Arial"/>
                <w:b w:val="false"/>
                <w:bCs w:val="false"/>
                <w:i/>
                <w:iCs/>
                <w:color w:val="444444"/>
                <w:sz w:val="20"/>
                <w:szCs w:val="20"/>
              </w:rPr>
              <w:t xml:space="preserve">Can be ambiguous — 'classify' or 'summarise' means different things in different contexts.</w:t>
            </w:r>
          </w:p>
          <w:p>
            <w:pPr>
              <w:spacing w:after="40" w:before="40"/>
            </w:pPr>
            <w:r>
              <w:rPr>
                <w:rFonts w:ascii="Arial" w:cs="Arial" w:eastAsia="Arial" w:hAnsi="Arial"/>
                <w:b w:val="false"/>
                <w:bCs w:val="false"/>
                <w:i/>
                <w:iCs/>
                <w:color w:val="444444"/>
                <w:sz w:val="20"/>
                <w:szCs w:val="20"/>
              </w:rPr>
              <w:t xml:space="preserve">Faster to write; no need to source examples.</w:t>
            </w:r>
          </w:p>
          <w:p>
            <w:pPr>
              <w:spacing w:after="40" w:before="40"/>
            </w:pPr>
            <w:r>
              <w:rPr>
                <w:rFonts w:ascii="Arial" w:cs="Arial" w:eastAsia="Arial" w:hAnsi="Arial"/>
                <w:b w:val="false"/>
                <w:bCs w:val="false"/>
                <w:i/>
                <w:iCs/>
                <w:color w:val="444444"/>
                <w:sz w:val="20"/>
                <w:szCs w:val="20"/>
              </w:rPr>
              <w:t xml:space="preserve">Works well for common, unambiguous tasks.</w:t>
            </w:r>
          </w:p>
          <w:p>
            <w:pPr>
              <w:spacing w:after="40" w:before="40"/>
            </w:pPr>
            <w:r>
              <w:rPr>
                <w:rFonts w:ascii="Arial" w:cs="Arial" w:eastAsia="Arial" w:hAnsi="Arial"/>
                <w:b w:val="false"/>
                <w:bCs w:val="false"/>
                <w:i/>
                <w:iCs/>
                <w:color w:val="444444"/>
                <w:sz w:val="20"/>
                <w:szCs w:val="20"/>
              </w:rPr>
              <w:t xml:space="preserve">Output format is inferred — may need explicit formatting instructions.</w:t>
            </w:r>
          </w:p>
        </w:tc>
        <w:tc>
          <w:tcPr>
            <w:tcW w:type="dxa" w:w="4680"/>
            <w:tcBorders>
              <w:top w:val="single" w:color="ADB9CA" w:sz="1"/>
              <w:left w:val="single" w:color="ADB9CA" w:sz="1"/>
              <w:bottom w:val="single" w:color="ADB9CA" w:sz="1"/>
              <w:right w:val="single" w:color="ADB9CA" w:sz="1"/>
            </w:tcBorders>
            <w:shd w:fill="E2EFDA" w:val="clear"/>
            <w:tcMar>
              <w:top w:type="dxa" w:w="120"/>
              <w:left w:type="dxa" w:w="140"/>
              <w:bottom w:type="dxa" w:w="120"/>
              <w:right w:type="dxa" w:w="140"/>
            </w:tcMar>
          </w:tcPr>
          <w:p>
            <w:pPr>
              <w:spacing w:after="40" w:before="40"/>
            </w:pPr>
            <w:r>
              <w:rPr>
                <w:rFonts w:ascii="Arial" w:cs="Arial" w:eastAsia="Arial" w:hAnsi="Arial"/>
                <w:b w:val="false"/>
                <w:bCs w:val="false"/>
                <w:i w:val="false"/>
                <w:iCs w:val="false"/>
                <w:color w:val="1A3A0F"/>
                <w:sz w:val="20"/>
                <w:szCs w:val="20"/>
              </w:rPr>
              <w:t xml:space="preserve">Demonstrates the exact pattern you want, leaving no room for misinterpretation.</w:t>
            </w:r>
          </w:p>
          <w:p>
            <w:pPr>
              <w:spacing w:after="40" w:before="40"/>
            </w:pPr>
            <w:r>
              <w:rPr>
                <w:rFonts w:ascii="Arial" w:cs="Arial" w:eastAsia="Arial" w:hAnsi="Arial"/>
                <w:b w:val="false"/>
                <w:bCs w:val="false"/>
                <w:i w:val="false"/>
                <w:iCs w:val="false"/>
                <w:color w:val="1A3A0F"/>
                <w:sz w:val="20"/>
                <w:szCs w:val="20"/>
              </w:rPr>
              <w:t xml:space="preserve">Defines the output format implicitly through example.</w:t>
            </w:r>
          </w:p>
          <w:p>
            <w:pPr>
              <w:spacing w:after="40" w:before="40"/>
            </w:pPr>
            <w:r>
              <w:rPr>
                <w:rFonts w:ascii="Arial" w:cs="Arial" w:eastAsia="Arial" w:hAnsi="Arial"/>
                <w:b w:val="false"/>
                <w:bCs w:val="false"/>
                <w:i w:val="false"/>
                <w:iCs w:val="false"/>
                <w:color w:val="1A3A0F"/>
                <w:sz w:val="20"/>
                <w:szCs w:val="20"/>
              </w:rPr>
              <w:t xml:space="preserve">Requires effort to curate good, representative examples.</w:t>
            </w:r>
          </w:p>
          <w:p>
            <w:pPr>
              <w:spacing w:after="40" w:before="40"/>
            </w:pPr>
            <w:r>
              <w:rPr>
                <w:rFonts w:ascii="Arial" w:cs="Arial" w:eastAsia="Arial" w:hAnsi="Arial"/>
                <w:b w:val="false"/>
                <w:bCs w:val="false"/>
                <w:i w:val="false"/>
                <w:iCs w:val="false"/>
                <w:color w:val="1A3A0F"/>
                <w:sz w:val="20"/>
                <w:szCs w:val="20"/>
              </w:rPr>
              <w:t xml:space="preserve">Critical for custom, idiosyncratic, or novel tasks.</w:t>
            </w:r>
          </w:p>
          <w:p>
            <w:pPr>
              <w:spacing w:after="40" w:before="40"/>
            </w:pPr>
            <w:r>
              <w:rPr>
                <w:rFonts w:ascii="Arial" w:cs="Arial" w:eastAsia="Arial" w:hAnsi="Arial"/>
                <w:b w:val="false"/>
                <w:bCs w:val="false"/>
                <w:i w:val="false"/>
                <w:iCs w:val="false"/>
                <w:color w:val="1A3A0F"/>
                <w:sz w:val="20"/>
                <w:szCs w:val="20"/>
              </w:rPr>
              <w:t xml:space="preserve">Output format is shown — model mirrors the example structure reliably.</w:t>
            </w:r>
          </w:p>
        </w:tc>
      </w:tr>
    </w:tbl>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8"/>
              <w:bottom w:val="single" w:color="1F4E79" w:sz="1"/>
              <w:right w:val="single" w:color="1F4E79" w:sz="1"/>
            </w:tcBorders>
            <w:shd w:fill="D6E4F0" w:val="clear"/>
            <w:tcMar>
              <w:top w:type="dxa" w:w="120"/>
              <w:left w:type="dxa" w:w="200"/>
              <w:bottom w:type="dxa" w:w="120"/>
              <w:right w:type="dxa" w:w="200"/>
            </w:tcMar>
          </w:tcPr>
          <w:p>
            <w:pPr>
              <w:spacing w:after="60" w:before="0"/>
            </w:pPr>
            <w:r>
              <w:rPr>
                <w:rFonts w:ascii="Arial" w:cs="Arial" w:eastAsia="Arial" w:hAnsi="Arial"/>
                <w:b/>
                <w:bCs/>
                <w:i w:val="false"/>
                <w:iCs w:val="false"/>
                <w:color w:val="1F4E79"/>
                <w:sz w:val="22"/>
                <w:szCs w:val="22"/>
              </w:rPr>
              <w:t xml:space="preserve">Key Insight</w:t>
            </w:r>
          </w:p>
          <w:p>
            <w:pPr>
              <w:spacing w:after="0" w:before="0"/>
            </w:pPr>
            <w:r>
              <w:rPr>
                <w:rFonts w:ascii="Arial" w:cs="Arial" w:eastAsia="Arial" w:hAnsi="Arial"/>
                <w:b w:val="false"/>
                <w:bCs w:val="false"/>
                <w:i/>
                <w:iCs/>
                <w:color w:val="333333"/>
                <w:sz w:val="22"/>
                <w:szCs w:val="22"/>
              </w:rPr>
              <w:t xml:space="preserve">A single well-chosen example is often worth more than a paragraph of instructions. This is because examples compress intent precisely: the model sees both the input and the desired output simultaneously, rather than having to interpret abstract instructions.</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2E75B6" w:sz="6" w:space="4"/>
        </w:pBdr>
        <w:spacing w:after="120" w:before="360"/>
      </w:pPr>
      <w:r>
        <w:rPr>
          <w:rFonts w:ascii="Arial" w:cs="Arial" w:eastAsia="Arial" w:hAnsi="Arial"/>
          <w:b/>
          <w:bCs/>
          <w:i w:val="false"/>
          <w:iCs w:val="false"/>
          <w:color w:val="1F4E79"/>
          <w:sz w:val="32"/>
          <w:szCs w:val="32"/>
        </w:rPr>
        <w:t xml:space="preserve">2. Zero-shot: When Instructions Alone Are Enough</w:t>
      </w:r>
    </w:p>
    <w:p>
      <w:pPr>
        <w:spacing w:after="80" w:before="80"/>
      </w:pPr>
      <w:r>
        <w:rPr>
          <w:rFonts w:ascii="Arial" w:cs="Arial" w:eastAsia="Arial" w:hAnsi="Arial"/>
          <w:b w:val="false"/>
          <w:bCs w:val="false"/>
          <w:i w:val="false"/>
          <w:iCs w:val="false"/>
          <w:color w:val="000000"/>
          <w:sz w:val="22"/>
          <w:szCs w:val="22"/>
        </w:rPr>
        <w:t xml:space="preserve">Zero-shot prompting means giving the model a task with no worked examples. You rely entirely on the model's pretrained knowledge of what the task requires. Zero-shot is not a fallback — for the right tasks, it is the optimal choice.</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2.1 When zero-shot works well</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Common tasks:</w:t>
      </w:r>
      <w:r>
        <w:rPr>
          <w:rFonts w:ascii="Arial" w:cs="Arial" w:eastAsia="Arial" w:hAnsi="Arial"/>
          <w:b w:val="false"/>
          <w:bCs w:val="false"/>
          <w:i w:val="false"/>
          <w:iCs w:val="false"/>
          <w:color w:val="000000"/>
          <w:sz w:val="22"/>
          <w:szCs w:val="22"/>
        </w:rPr>
        <w:t xml:space="preserve"> Translation, grammar correction, basic summarisation, factual Q&amp;A — tasks the model has seen millions of examples of during training.</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Well-defined outputs:</w:t>
      </w:r>
      <w:r>
        <w:rPr>
          <w:rFonts w:ascii="Arial" w:cs="Arial" w:eastAsia="Arial" w:hAnsi="Arial"/>
          <w:b w:val="false"/>
          <w:bCs w:val="false"/>
          <w:i w:val="false"/>
          <w:iCs w:val="false"/>
          <w:color w:val="000000"/>
          <w:sz w:val="22"/>
          <w:szCs w:val="22"/>
        </w:rPr>
        <w:t xml:space="preserve"> When the output type is self-evident (a translation is a translation; a summary is a summary).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High-quality instructions:</w:t>
      </w:r>
      <w:r>
        <w:rPr>
          <w:rFonts w:ascii="Arial" w:cs="Arial" w:eastAsia="Arial" w:hAnsi="Arial"/>
          <w:b w:val="false"/>
          <w:bCs w:val="false"/>
          <w:i w:val="false"/>
          <w:iCs w:val="false"/>
          <w:color w:val="000000"/>
          <w:sz w:val="22"/>
          <w:szCs w:val="22"/>
        </w:rPr>
        <w:t xml:space="preserve"> When you can specify role, task, context, format, and constraints precisely — the five elements from Module 2.</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Speed and token efficiency:</w:t>
      </w:r>
      <w:r>
        <w:rPr>
          <w:rFonts w:ascii="Arial" w:cs="Arial" w:eastAsia="Arial" w:hAnsi="Arial"/>
          <w:b w:val="false"/>
          <w:bCs w:val="false"/>
          <w:i w:val="false"/>
          <w:iCs w:val="false"/>
          <w:color w:val="000000"/>
          <w:sz w:val="22"/>
          <w:szCs w:val="22"/>
        </w:rPr>
        <w:t xml:space="preserve"> Zero-shot uses fewer tokens. For high-volume pipelines, this matters.</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2.2 Anatomy of a strong zero-shot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1D6A72" w:sz="18"/>
              <w:bottom w:val="single" w:color="C0C0C0" w:sz="1"/>
              <w:right w:val="single" w:color="C0C0C0" w:sz="1"/>
            </w:tcBorders>
            <w:shd w:fill="F4F4F4" w:val="clear"/>
            <w:tcMar>
              <w:top w:type="dxa" w:w="120"/>
              <w:left w:type="dxa" w:w="200"/>
              <w:bottom w:type="dxa" w:w="120"/>
              <w:right w:type="dxa" w:w="200"/>
            </w:tcMar>
          </w:tcPr>
          <w:p>
            <w:pPr>
              <w:spacing w:after="60" w:before="0"/>
            </w:pPr>
            <w:r>
              <w:rPr>
                <w:rFonts w:ascii="Arial" w:cs="Arial" w:eastAsia="Arial" w:hAnsi="Arial"/>
                <w:b/>
                <w:bCs/>
                <w:i w:val="false"/>
                <w:iCs w:val="false"/>
                <w:color w:val="595959"/>
                <w:sz w:val="18"/>
                <w:szCs w:val="18"/>
              </w:rPr>
              <w:t xml:space="preserve">Zero-shot classification prompt</w:t>
            </w:r>
          </w:p>
          <w:p>
            <w:pPr>
              <w:spacing w:after="20" w:before="20"/>
            </w:pPr>
            <w:r>
              <w:rPr>
                <w:rFonts w:ascii="Courier New" w:cs="Courier New" w:eastAsia="Courier New" w:hAnsi="Courier New"/>
                <w:b w:val="false"/>
                <w:bCs w:val="false"/>
                <w:i w:val="false"/>
                <w:iCs w:val="false"/>
                <w:color w:val="2D2D2D"/>
                <w:sz w:val="18"/>
                <w:szCs w:val="18"/>
              </w:rPr>
              <w:t xml:space="preserve">You are a senior customer experience analyst.</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Classify the customer feedback below into exactly one of these categories:</w:t>
            </w:r>
          </w:p>
          <w:p>
            <w:pPr>
              <w:spacing w:after="20" w:before="20"/>
            </w:pPr>
            <w:r>
              <w:rPr>
                <w:rFonts w:ascii="Courier New" w:cs="Courier New" w:eastAsia="Courier New" w:hAnsi="Courier New"/>
                <w:b w:val="false"/>
                <w:bCs w:val="false"/>
                <w:i w:val="false"/>
                <w:iCs w:val="false"/>
                <w:color w:val="2D2D2D"/>
                <w:sz w:val="18"/>
                <w:szCs w:val="18"/>
              </w:rPr>
              <w:t xml:space="preserve">  - Billing issue</w:t>
            </w:r>
          </w:p>
          <w:p>
            <w:pPr>
              <w:spacing w:after="20" w:before="20"/>
            </w:pPr>
            <w:r>
              <w:rPr>
                <w:rFonts w:ascii="Courier New" w:cs="Courier New" w:eastAsia="Courier New" w:hAnsi="Courier New"/>
                <w:b w:val="false"/>
                <w:bCs w:val="false"/>
                <w:i w:val="false"/>
                <w:iCs w:val="false"/>
                <w:color w:val="2D2D2D"/>
                <w:sz w:val="18"/>
                <w:szCs w:val="18"/>
              </w:rPr>
              <w:t xml:space="preserve">  - Technical problem</w:t>
            </w:r>
          </w:p>
          <w:p>
            <w:pPr>
              <w:spacing w:after="20" w:before="20"/>
            </w:pPr>
            <w:r>
              <w:rPr>
                <w:rFonts w:ascii="Courier New" w:cs="Courier New" w:eastAsia="Courier New" w:hAnsi="Courier New"/>
                <w:b w:val="false"/>
                <w:bCs w:val="false"/>
                <w:i w:val="false"/>
                <w:iCs w:val="false"/>
                <w:color w:val="2D2D2D"/>
                <w:sz w:val="18"/>
                <w:szCs w:val="18"/>
              </w:rPr>
              <w:t xml:space="preserve">  - Feature request</w:t>
            </w:r>
          </w:p>
          <w:p>
            <w:pPr>
              <w:spacing w:after="20" w:before="20"/>
            </w:pPr>
            <w:r>
              <w:rPr>
                <w:rFonts w:ascii="Courier New" w:cs="Courier New" w:eastAsia="Courier New" w:hAnsi="Courier New"/>
                <w:b w:val="false"/>
                <w:bCs w:val="false"/>
                <w:i w:val="false"/>
                <w:iCs w:val="false"/>
                <w:color w:val="2D2D2D"/>
                <w:sz w:val="18"/>
                <w:szCs w:val="18"/>
              </w:rPr>
              <w:t xml:space="preserve">  - Positive feedback</w:t>
            </w:r>
          </w:p>
          <w:p>
            <w:pPr>
              <w:spacing w:after="20" w:before="20"/>
            </w:pPr>
            <w:r>
              <w:rPr>
                <w:rFonts w:ascii="Courier New" w:cs="Courier New" w:eastAsia="Courier New" w:hAnsi="Courier New"/>
                <w:b w:val="false"/>
                <w:bCs w:val="false"/>
                <w:i w:val="false"/>
                <w:iCs w:val="false"/>
                <w:color w:val="2D2D2D"/>
                <w:sz w:val="18"/>
                <w:szCs w:val="18"/>
              </w:rPr>
              <w:t xml:space="preserve">  - Other</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Rules:</w:t>
            </w:r>
          </w:p>
          <w:p>
            <w:pPr>
              <w:spacing w:after="20" w:before="20"/>
            </w:pPr>
            <w:r>
              <w:rPr>
                <w:rFonts w:ascii="Courier New" w:cs="Courier New" w:eastAsia="Courier New" w:hAnsi="Courier New"/>
                <w:b w:val="false"/>
                <w:bCs w:val="false"/>
                <w:i w:val="false"/>
                <w:iCs w:val="false"/>
                <w:color w:val="2D2D2D"/>
                <w:sz w:val="18"/>
                <w:szCs w:val="18"/>
              </w:rPr>
              <w:t xml:space="preserve">  - Return only the category name. No explanation.</w:t>
            </w:r>
          </w:p>
          <w:p>
            <w:pPr>
              <w:spacing w:after="20" w:before="20"/>
            </w:pPr>
            <w:r>
              <w:rPr>
                <w:rFonts w:ascii="Courier New" w:cs="Courier New" w:eastAsia="Courier New" w:hAnsi="Courier New"/>
                <w:b w:val="false"/>
                <w:bCs w:val="false"/>
                <w:i w:val="false"/>
                <w:iCs w:val="false"/>
                <w:color w:val="2D2D2D"/>
                <w:sz w:val="18"/>
                <w:szCs w:val="18"/>
              </w:rPr>
              <w:t xml:space="preserve">  - If the feedback could fit multiple categories, choose the dominant one.</w:t>
            </w:r>
          </w:p>
          <w:p>
            <w:pPr>
              <w:spacing w:after="20" w:before="20"/>
            </w:pPr>
            <w:r>
              <w:rPr>
                <w:rFonts w:ascii="Courier New" w:cs="Courier New" w:eastAsia="Courier New" w:hAnsi="Courier New"/>
                <w:b w:val="false"/>
                <w:bCs w:val="false"/>
                <w:i w:val="false"/>
                <w:iCs w:val="false"/>
                <w:color w:val="2D2D2D"/>
                <w:sz w:val="18"/>
                <w:szCs w:val="18"/>
              </w:rPr>
              <w:t xml:space="preserve">  - If uncertain, return: Other</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Feedback: "I love the new dashboard, but the export button has been broken</w:t>
            </w:r>
          </w:p>
          <w:p>
            <w:pPr>
              <w:spacing w:after="20" w:before="20"/>
            </w:pPr>
            <w:r>
              <w:rPr>
                <w:rFonts w:ascii="Courier New" w:cs="Courier New" w:eastAsia="Courier New" w:hAnsi="Courier New"/>
                <w:b w:val="false"/>
                <w:bCs w:val="false"/>
                <w:i w:val="false"/>
                <w:iCs w:val="false"/>
                <w:color w:val="2D2D2D"/>
                <w:sz w:val="18"/>
                <w:szCs w:val="18"/>
              </w:rPr>
              <w:t xml:space="preserve">for three days and I need this fixed urgently."</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Category:</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2F5496"/>
          <w:sz w:val="22"/>
          <w:szCs w:val="22"/>
        </w:rPr>
        <w:t xml:space="preserve">Why this zero-shot prompt is strong:</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Role established: sets expertise level and decision-making frame.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Exhaustive label set: all categories are defined — no ambiguity about options.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Output format locked: 'return only the category name' prevents verbose explanations.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Tie-breaking rule: 'choose the dominant one' handles multi-category cases.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Fallback defined: 'if uncertain, return: Other' prevents hallucinated categories.</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2.3 When zero-shot breaks down</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Novel output formats:</w:t>
      </w:r>
      <w:r>
        <w:rPr>
          <w:rFonts w:ascii="Arial" w:cs="Arial" w:eastAsia="Arial" w:hAnsi="Arial"/>
          <w:b w:val="false"/>
          <w:bCs w:val="false"/>
          <w:i w:val="false"/>
          <w:iCs w:val="false"/>
          <w:color w:val="000000"/>
          <w:sz w:val="22"/>
          <w:szCs w:val="22"/>
        </w:rPr>
        <w:t xml:space="preserve"> If the format is unusual or highly specific (e.g., your company's custom JSON schema), the model cannot infer it from instructions alone.</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Idiosyncratic tone or style:</w:t>
      </w:r>
      <w:r>
        <w:rPr>
          <w:rFonts w:ascii="Arial" w:cs="Arial" w:eastAsia="Arial" w:hAnsi="Arial"/>
          <w:b w:val="false"/>
          <w:bCs w:val="false"/>
          <w:i w:val="false"/>
          <w:iCs w:val="false"/>
          <w:color w:val="000000"/>
          <w:sz w:val="22"/>
          <w:szCs w:val="22"/>
        </w:rPr>
        <w:t xml:space="preserve"> 'Write in our brand voice' means nothing to a model that has never seen your brand.</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Fine-grained distinctions:</w:t>
      </w:r>
      <w:r>
        <w:rPr>
          <w:rFonts w:ascii="Arial" w:cs="Arial" w:eastAsia="Arial" w:hAnsi="Arial"/>
          <w:b w:val="false"/>
          <w:bCs w:val="false"/>
          <w:i w:val="false"/>
          <w:iCs w:val="false"/>
          <w:color w:val="000000"/>
          <w:sz w:val="22"/>
          <w:szCs w:val="22"/>
        </w:rPr>
        <w:t xml:space="preserve"> When categories or labels require nuanced judgment that is hard to describe in words (e.g., distinguishing 'urgent complaint' from 'moderate complaint').</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Inconsistent outputs:</w:t>
      </w:r>
      <w:r>
        <w:rPr>
          <w:rFonts w:ascii="Arial" w:cs="Arial" w:eastAsia="Arial" w:hAnsi="Arial"/>
          <w:b w:val="false"/>
          <w:bCs w:val="false"/>
          <w:i w:val="false"/>
          <w:iCs w:val="false"/>
          <w:color w:val="000000"/>
          <w:sz w:val="22"/>
          <w:szCs w:val="22"/>
        </w:rPr>
        <w:t xml:space="preserve"> If you notice the model alternating between formats or interpretations across runs, examples will anchor it.</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8"/>
              <w:bottom w:val="single" w:color="7F6000" w:sz="1"/>
              <w:right w:val="single" w:color="7F6000" w:sz="1"/>
            </w:tcBorders>
            <w:shd w:fill="FFF2CC" w:val="clear"/>
            <w:tcMar>
              <w:top w:type="dxa" w:w="120"/>
              <w:left w:type="dxa" w:w="200"/>
              <w:bottom w:type="dxa" w:w="120"/>
              <w:right w:type="dxa" w:w="200"/>
            </w:tcMar>
          </w:tcPr>
          <w:p>
            <w:pPr>
              <w:spacing w:after="60" w:before="0"/>
            </w:pPr>
            <w:r>
              <w:rPr>
                <w:rFonts w:ascii="Arial" w:cs="Arial" w:eastAsia="Arial" w:hAnsi="Arial"/>
                <w:b/>
                <w:bCs/>
                <w:i w:val="false"/>
                <w:iCs w:val="false"/>
                <w:color w:val="7F6000"/>
                <w:sz w:val="22"/>
                <w:szCs w:val="22"/>
              </w:rPr>
              <w:t xml:space="preserve">Decision rule</w:t>
            </w:r>
          </w:p>
          <w:p>
            <w:pPr>
              <w:spacing w:after="0" w:before="0"/>
            </w:pPr>
            <w:r>
              <w:rPr>
                <w:rFonts w:ascii="Arial" w:cs="Arial" w:eastAsia="Arial" w:hAnsi="Arial"/>
                <w:b w:val="false"/>
                <w:bCs w:val="false"/>
                <w:i/>
                <w:iCs/>
                <w:color w:val="333333"/>
                <w:sz w:val="22"/>
                <w:szCs w:val="22"/>
              </w:rPr>
              <w:t xml:space="preserve">Start with zero-shot. Add examples only when zero-shot produces inconsistent output, wrong format, or misses a nuance that is difficult to express in instructions. Examples cost tokens — spend them when they earn their keep.</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2E75B6" w:sz="6" w:space="4"/>
        </w:pBdr>
        <w:spacing w:after="120" w:before="360"/>
      </w:pPr>
      <w:r>
        <w:rPr>
          <w:rFonts w:ascii="Arial" w:cs="Arial" w:eastAsia="Arial" w:hAnsi="Arial"/>
          <w:b/>
          <w:bCs/>
          <w:i w:val="false"/>
          <w:iCs w:val="false"/>
          <w:color w:val="1F4E79"/>
          <w:sz w:val="32"/>
          <w:szCs w:val="32"/>
        </w:rPr>
        <w:t xml:space="preserve">3. One-shot &amp; Few-shot: Constructing Representative Examples</w:t>
      </w:r>
    </w:p>
    <w:p>
      <w:pPr>
        <w:spacing w:after="80" w:before="80"/>
      </w:pPr>
      <w:r>
        <w:rPr>
          <w:rFonts w:ascii="Arial" w:cs="Arial" w:eastAsia="Arial" w:hAnsi="Arial"/>
          <w:b w:val="false"/>
          <w:bCs w:val="false"/>
          <w:i w:val="false"/>
          <w:iCs w:val="false"/>
          <w:color w:val="000000"/>
          <w:sz w:val="22"/>
          <w:szCs w:val="22"/>
        </w:rPr>
        <w:t xml:space="preserve">Once you decide examples are needed, the quality of those examples determines almost everything. Poor examples — ambiguous, unrepresentative, or poorly formatted — actively harm output quality. Excellent examples reliably produce excellent outputs.</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3.1 The structure of a few-shot prompt</w:t>
      </w:r>
    </w:p>
    <w:p>
      <w:pPr>
        <w:spacing w:after="80" w:before="80"/>
      </w:pPr>
      <w:r>
        <w:rPr>
          <w:rFonts w:ascii="Arial" w:cs="Arial" w:eastAsia="Arial" w:hAnsi="Arial"/>
          <w:b w:val="false"/>
          <w:bCs w:val="false"/>
          <w:i w:val="false"/>
          <w:iCs w:val="false"/>
          <w:color w:val="000000"/>
          <w:sz w:val="22"/>
          <w:szCs w:val="22"/>
        </w:rPr>
        <w:t xml:space="preserve">A few-shot prompt has three parts: the task description (optional but recommended), the examples block, and the live input. Each example follows the same format: an input followed by its desired output.</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1D6A72" w:sz="18"/>
              <w:bottom w:val="single" w:color="C0C0C0" w:sz="1"/>
              <w:right w:val="single" w:color="C0C0C0" w:sz="1"/>
            </w:tcBorders>
            <w:shd w:fill="F4F4F4" w:val="clear"/>
            <w:tcMar>
              <w:top w:type="dxa" w:w="120"/>
              <w:left w:type="dxa" w:w="200"/>
              <w:bottom w:type="dxa" w:w="120"/>
              <w:right w:type="dxa" w:w="200"/>
            </w:tcMar>
          </w:tcPr>
          <w:p>
            <w:pPr>
              <w:spacing w:after="60" w:before="0"/>
            </w:pPr>
            <w:r>
              <w:rPr>
                <w:rFonts w:ascii="Arial" w:cs="Arial" w:eastAsia="Arial" w:hAnsi="Arial"/>
                <w:b/>
                <w:bCs/>
                <w:i w:val="false"/>
                <w:iCs w:val="false"/>
                <w:color w:val="595959"/>
                <w:sz w:val="18"/>
                <w:szCs w:val="18"/>
              </w:rPr>
              <w:t xml:space="preserve">Few-shot prompt structure</w:t>
            </w:r>
          </w:p>
          <w:p>
            <w:pPr>
              <w:spacing w:after="20" w:before="20"/>
            </w:pPr>
            <w:r>
              <w:rPr>
                <w:rFonts w:ascii="Courier New" w:cs="Courier New" w:eastAsia="Courier New" w:hAnsi="Courier New"/>
                <w:b w:val="false"/>
                <w:bCs w:val="false"/>
                <w:i w:val="false"/>
                <w:iCs w:val="false"/>
                <w:color w:val="2D2D2D"/>
                <w:sz w:val="18"/>
                <w:szCs w:val="18"/>
              </w:rPr>
              <w:t xml:space="preserve">[Task description]</w:t>
            </w:r>
          </w:p>
          <w:p>
            <w:pPr>
              <w:spacing w:after="20" w:before="20"/>
            </w:pPr>
            <w:r>
              <w:rPr>
                <w:rFonts w:ascii="Courier New" w:cs="Courier New" w:eastAsia="Courier New" w:hAnsi="Courier New"/>
                <w:b w:val="false"/>
                <w:bCs w:val="false"/>
                <w:i w:val="false"/>
                <w:iCs w:val="false"/>
                <w:color w:val="2D2D2D"/>
                <w:sz w:val="18"/>
                <w:szCs w:val="18"/>
              </w:rPr>
              <w:t xml:space="preserve">Classify each customer message by urgency: High, Medium, or Low.</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[Examples]</w:t>
            </w:r>
          </w:p>
          <w:p>
            <w:pPr>
              <w:spacing w:after="20" w:before="20"/>
            </w:pPr>
            <w:r>
              <w:rPr>
                <w:rFonts w:ascii="Courier New" w:cs="Courier New" w:eastAsia="Courier New" w:hAnsi="Courier New"/>
                <w:b w:val="false"/>
                <w:bCs w:val="false"/>
                <w:i w:val="false"/>
                <w:iCs w:val="false"/>
                <w:color w:val="2D2D2D"/>
                <w:sz w:val="18"/>
                <w:szCs w:val="18"/>
              </w:rPr>
              <w:t xml:space="preserve">Input: My account has been locked and I have a client demo in 30 minutes.</w:t>
            </w:r>
          </w:p>
          <w:p>
            <w:pPr>
              <w:spacing w:after="20" w:before="20"/>
            </w:pPr>
            <w:r>
              <w:rPr>
                <w:rFonts w:ascii="Courier New" w:cs="Courier New" w:eastAsia="Courier New" w:hAnsi="Courier New"/>
                <w:b w:val="false"/>
                <w:bCs w:val="false"/>
                <w:i w:val="false"/>
                <w:iCs w:val="false"/>
                <w:color w:val="2D2D2D"/>
                <w:sz w:val="18"/>
                <w:szCs w:val="18"/>
              </w:rPr>
              <w:t xml:space="preserve">Urgency: High</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Input: Could you add a dark mode option to the dashboard at some point?</w:t>
            </w:r>
          </w:p>
          <w:p>
            <w:pPr>
              <w:spacing w:after="20" w:before="20"/>
            </w:pPr>
            <w:r>
              <w:rPr>
                <w:rFonts w:ascii="Courier New" w:cs="Courier New" w:eastAsia="Courier New" w:hAnsi="Courier New"/>
                <w:b w:val="false"/>
                <w:bCs w:val="false"/>
                <w:i w:val="false"/>
                <w:iCs w:val="false"/>
                <w:color w:val="2D2D2D"/>
                <w:sz w:val="18"/>
                <w:szCs w:val="18"/>
              </w:rPr>
              <w:t xml:space="preserve">Urgency: Low</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Input: The CSV export is missing two columns that were there last week.</w:t>
            </w:r>
          </w:p>
          <w:p>
            <w:pPr>
              <w:spacing w:after="20" w:before="20"/>
            </w:pPr>
            <w:r>
              <w:rPr>
                <w:rFonts w:ascii="Courier New" w:cs="Courier New" w:eastAsia="Courier New" w:hAnsi="Courier New"/>
                <w:b w:val="false"/>
                <w:bCs w:val="false"/>
                <w:i w:val="false"/>
                <w:iCs w:val="false"/>
                <w:color w:val="2D2D2D"/>
                <w:sz w:val="18"/>
                <w:szCs w:val="18"/>
              </w:rPr>
              <w:t xml:space="preserve">Urgency: Medium</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[Live input]</w:t>
            </w:r>
          </w:p>
          <w:p>
            <w:pPr>
              <w:spacing w:after="20" w:before="20"/>
            </w:pPr>
            <w:r>
              <w:rPr>
                <w:rFonts w:ascii="Courier New" w:cs="Courier New" w:eastAsia="Courier New" w:hAnsi="Courier New"/>
                <w:b w:val="false"/>
                <w:bCs w:val="false"/>
                <w:i w:val="false"/>
                <w:iCs w:val="false"/>
                <w:color w:val="2D2D2D"/>
                <w:sz w:val="18"/>
                <w:szCs w:val="18"/>
              </w:rPr>
              <w:t xml:space="preserve">Input: I was charged twice for my subscription this month.</w:t>
            </w:r>
          </w:p>
          <w:p>
            <w:pPr>
              <w:spacing w:after="20" w:before="20"/>
            </w:pPr>
            <w:r>
              <w:rPr>
                <w:rFonts w:ascii="Courier New" w:cs="Courier New" w:eastAsia="Courier New" w:hAnsi="Courier New"/>
                <w:b w:val="false"/>
                <w:bCs w:val="false"/>
                <w:i w:val="false"/>
                <w:iCs w:val="false"/>
                <w:color w:val="2D2D2D"/>
                <w:sz w:val="18"/>
                <w:szCs w:val="18"/>
              </w:rPr>
              <w:t xml:space="preserve">Urgency:</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3.2 What makes an example good</w:t>
      </w:r>
    </w:p>
    <w:p>
      <w:pPr>
        <w:pStyle w:val="Heading3"/>
        <w:spacing w:after="80" w:before="200"/>
      </w:pPr>
      <w:r>
        <w:rPr>
          <w:rFonts w:ascii="Arial" w:cs="Arial" w:eastAsia="Arial" w:hAnsi="Arial"/>
          <w:b/>
          <w:bCs/>
          <w:i w:val="false"/>
          <w:iCs w:val="false"/>
          <w:color w:val="2F5496"/>
          <w:sz w:val="22"/>
          <w:szCs w:val="22"/>
        </w:rPr>
        <w:t xml:space="preserve">Representativeness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Examples should cover the full range of the input space — easy cases, borderline cases, and edge cases.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If your classifier has 4 categories, include at least one example per category in the few-shot block.</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 set of examples that are all from the same category will bias the model toward that category.</w:t>
      </w:r>
    </w:p>
    <w:p>
      <w:pPr>
        <w:spacing w:after="60" w:before="6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2F5496"/>
          <w:sz w:val="22"/>
          <w:szCs w:val="22"/>
        </w:rPr>
        <w:t xml:space="preserve">Clarity</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Each example should be unambiguous — a human reader should agree on the correct label.</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Avoid examples where the 'right' answer depends on information not present in the input.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If an example is borderline, either replace it or add a brief annotation explaining the decision.</w:t>
      </w:r>
    </w:p>
    <w:p>
      <w:pPr>
        <w:spacing w:after="60" w:before="6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2F5496"/>
          <w:sz w:val="22"/>
          <w:szCs w:val="22"/>
        </w:rPr>
        <w:t xml:space="preserve">Format consistency</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Every example must use exactly the same format. Inconsistency in delimiters, capitalisation, or structure confuses the model.</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The format of the examples implicitly defines the output format for the live input.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If you want a specific output format (e.g., JSON, single-word label), show it exactly in your examples.</w:t>
      </w:r>
    </w:p>
    <w:p>
      <w:pPr>
        <w:spacing w:after="60" w:before="6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2F5496"/>
          <w:sz w:val="22"/>
          <w:szCs w:val="22"/>
        </w:rPr>
        <w:t xml:space="preserve">Diversity</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Vary the linguistic style of inputs — short inputs, long inputs, formal language, informal language.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Include edge cases deliberately: ambiguous phrasing, typos, multi-topic inputs.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Avoid examples that are too similar to each other — the model will over-fit to superficial patterns.</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3.3 How many examples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Count</w:t>
            </w:r>
          </w:p>
        </w:tc>
        <w:tc>
          <w:tcPr>
            <w:tcW w:type="dxa" w:w="36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Tradeoff</w:t>
            </w:r>
          </w:p>
        </w:tc>
        <w:tc>
          <w:tcPr>
            <w:tcW w:type="dxa" w:w="39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Best for</w:t>
            </w:r>
          </w:p>
        </w:tc>
      </w:tr>
      <w:tr>
        <w:tc>
          <w:tcPr>
            <w:tcW w:type="dxa" w:w="1800"/>
            <w:tcBorders>
              <w:top w:val="single" w:color="ADB9CA" w:sz="1"/>
              <w:left w:val="single" w:color="ADB9CA" w:sz="1"/>
              <w:bottom w:val="single" w:color="ADB9CA" w:sz="1"/>
              <w:right w:val="single" w:color="ADB9CA" w:sz="1"/>
            </w:tcBorders>
            <w:shd w:fill="D6E4F0" w:val="clear"/>
            <w:tcMar>
              <w:top w:type="dxa" w:w="80"/>
              <w:left w:type="dxa" w:w="120"/>
              <w:bottom w:type="dxa" w:w="80"/>
              <w:right w:type="dxa" w:w="120"/>
            </w:tcMar>
          </w:tcPr>
          <w:p>
            <w:r>
              <w:rPr>
                <w:rFonts w:ascii="Arial" w:cs="Arial" w:eastAsia="Arial" w:hAnsi="Arial"/>
                <w:b/>
                <w:bCs/>
                <w:i w:val="false"/>
                <w:iCs w:val="false"/>
                <w:color w:val="1F4E79"/>
                <w:sz w:val="19"/>
                <w:szCs w:val="19"/>
              </w:rPr>
              <w:t xml:space="preserve">1 (one-shot)</w:t>
            </w:r>
          </w:p>
        </w:tc>
        <w:tc>
          <w:tcPr>
            <w:tcW w:type="dxa" w:w="360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Minimal token cost; anchors format but may not cover variation</w:t>
            </w:r>
          </w:p>
        </w:tc>
        <w:tc>
          <w:tcPr>
            <w:tcW w:type="dxa" w:w="396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iCs/>
                <w:color w:val="444444"/>
                <w:sz w:val="19"/>
                <w:szCs w:val="19"/>
              </w:rPr>
              <w:t xml:space="preserve">Establishing output format; simple reformatting tasks</w:t>
            </w:r>
          </w:p>
        </w:tc>
      </w:tr>
      <w:tr>
        <w:tc>
          <w:tcPr>
            <w:tcW w:type="dxa" w:w="18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i w:val="false"/>
                <w:iCs w:val="false"/>
                <w:color w:val="1F4E79"/>
                <w:sz w:val="19"/>
                <w:szCs w:val="19"/>
              </w:rPr>
              <w:t xml:space="preserve">3–5</w:t>
            </w:r>
          </w:p>
        </w:tc>
        <w:tc>
          <w:tcPr>
            <w:tcW w:type="dxa" w:w="3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Good coverage without high token cost; suitable for most tasks</w:t>
            </w:r>
          </w:p>
        </w:tc>
        <w:tc>
          <w:tcPr>
            <w:tcW w:type="dxa" w:w="39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iCs/>
                <w:color w:val="444444"/>
                <w:sz w:val="19"/>
                <w:szCs w:val="19"/>
              </w:rPr>
              <w:t xml:space="preserve">Classification with 3-5 labels; style transfer; extraction</w:t>
            </w:r>
          </w:p>
        </w:tc>
      </w:tr>
      <w:tr>
        <w:tc>
          <w:tcPr>
            <w:tcW w:type="dxa" w:w="1800"/>
            <w:tcBorders>
              <w:top w:val="single" w:color="ADB9CA" w:sz="1"/>
              <w:left w:val="single" w:color="ADB9CA" w:sz="1"/>
              <w:bottom w:val="single" w:color="ADB9CA" w:sz="1"/>
              <w:right w:val="single" w:color="ADB9CA" w:sz="1"/>
            </w:tcBorders>
            <w:shd w:fill="D6E4F0" w:val="clear"/>
            <w:tcMar>
              <w:top w:type="dxa" w:w="80"/>
              <w:left w:type="dxa" w:w="120"/>
              <w:bottom w:type="dxa" w:w="80"/>
              <w:right w:type="dxa" w:w="120"/>
            </w:tcMar>
          </w:tcPr>
          <w:p>
            <w:r>
              <w:rPr>
                <w:rFonts w:ascii="Arial" w:cs="Arial" w:eastAsia="Arial" w:hAnsi="Arial"/>
                <w:b/>
                <w:bCs/>
                <w:i w:val="false"/>
                <w:iCs w:val="false"/>
                <w:color w:val="1F4E79"/>
                <w:sz w:val="19"/>
                <w:szCs w:val="19"/>
              </w:rPr>
              <w:t xml:space="preserve">6–10</w:t>
            </w:r>
          </w:p>
        </w:tc>
        <w:tc>
          <w:tcPr>
            <w:tcW w:type="dxa" w:w="360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Covers edge cases; high token cost; risk of context dilution</w:t>
            </w:r>
          </w:p>
        </w:tc>
        <w:tc>
          <w:tcPr>
            <w:tcW w:type="dxa" w:w="396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iCs/>
                <w:color w:val="444444"/>
                <w:sz w:val="19"/>
                <w:szCs w:val="19"/>
              </w:rPr>
              <w:t xml:space="preserve">Nuanced classification; complex extraction schemas</w:t>
            </w:r>
          </w:p>
        </w:tc>
      </w:tr>
      <w:tr>
        <w:tc>
          <w:tcPr>
            <w:tcW w:type="dxa" w:w="18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i w:val="false"/>
                <w:iCs w:val="false"/>
                <w:color w:val="1F4E79"/>
                <w:sz w:val="19"/>
                <w:szCs w:val="19"/>
              </w:rPr>
              <w:t xml:space="preserve">10+</w:t>
            </w:r>
          </w:p>
        </w:tc>
        <w:tc>
          <w:tcPr>
            <w:tcW w:type="dxa" w:w="3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Only when absolutely necessary; prefer fine-tuning instead</w:t>
            </w:r>
          </w:p>
        </w:tc>
        <w:tc>
          <w:tcPr>
            <w:tcW w:type="dxa" w:w="39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iCs/>
                <w:color w:val="444444"/>
                <w:sz w:val="19"/>
                <w:szCs w:val="19"/>
              </w:rPr>
              <w:t xml:space="preserve">Rarely justified in prompting — consider fine-tuning</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2E75B6" w:sz="6" w:space="4"/>
        </w:pBdr>
        <w:spacing w:after="120" w:before="360"/>
      </w:pPr>
      <w:r>
        <w:rPr>
          <w:rFonts w:ascii="Arial" w:cs="Arial" w:eastAsia="Arial" w:hAnsi="Arial"/>
          <w:b/>
          <w:bCs/>
          <w:i w:val="false"/>
          <w:iCs w:val="false"/>
          <w:color w:val="1F4E79"/>
          <w:sz w:val="32"/>
          <w:szCs w:val="32"/>
        </w:rPr>
        <w:t xml:space="preserve">4. How Example Order &amp; Formatting Affect Output Quality</w:t>
      </w:r>
    </w:p>
    <w:p>
      <w:pPr>
        <w:spacing w:after="80" w:before="80"/>
      </w:pPr>
      <w:r>
        <w:rPr>
          <w:rFonts w:ascii="Arial" w:cs="Arial" w:eastAsia="Arial" w:hAnsi="Arial"/>
          <w:b w:val="false"/>
          <w:bCs w:val="false"/>
          <w:i w:val="false"/>
          <w:iCs w:val="false"/>
          <w:color w:val="000000"/>
          <w:sz w:val="22"/>
          <w:szCs w:val="22"/>
        </w:rPr>
        <w:t xml:space="preserve">Once you have good examples, the order in which you present them and the formatting conventions you use have a measurable effect on output quality. This section covers the key patterns you need to know.</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4.1 The recency effect</w:t>
      </w:r>
    </w:p>
    <w:p>
      <w:pPr>
        <w:spacing w:after="80" w:before="80"/>
      </w:pPr>
      <w:r>
        <w:rPr>
          <w:rFonts w:ascii="Arial" w:cs="Arial" w:eastAsia="Arial" w:hAnsi="Arial"/>
          <w:b w:val="false"/>
          <w:bCs w:val="false"/>
          <w:i w:val="false"/>
          <w:iCs w:val="false"/>
          <w:color w:val="000000"/>
          <w:sz w:val="22"/>
          <w:szCs w:val="22"/>
        </w:rPr>
        <w:t xml:space="preserve">Models attend more strongly to examples that appear closest to the live input — i.e., the last example before the question carries more weight than the first. This is known as the recency effect.</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c>
          <w:tcPr>
            <w:tcW w:type="dxa" w:w="18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Arrangement</w:t>
            </w:r>
          </w:p>
        </w:tc>
        <w:tc>
          <w:tcPr>
            <w:tcW w:type="dxa" w:w="504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Example order</w:t>
            </w:r>
          </w:p>
        </w:tc>
        <w:tc>
          <w:tcPr>
            <w:tcW w:type="dxa" w:w="252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Observed effect</w:t>
            </w:r>
          </w:p>
        </w:tc>
      </w:tr>
      <w:tr>
        <w:tc>
          <w:tcPr>
            <w:tcW w:type="dxa" w:w="1800"/>
            <w:tcBorders>
              <w:top w:val="single" w:color="ADB9CA" w:sz="1"/>
              <w:left w:val="single" w:color="ADB9CA" w:sz="1"/>
              <w:bottom w:val="single" w:color="ADB9CA" w:sz="1"/>
              <w:right w:val="single" w:color="ADB9CA" w:sz="1"/>
            </w:tcBorders>
            <w:shd w:fill="D6E4F0" w:val="clear"/>
            <w:tcMar>
              <w:top w:type="dxa" w:w="80"/>
              <w:left w:type="dxa" w:w="120"/>
              <w:bottom w:type="dxa" w:w="80"/>
              <w:right w:type="dxa" w:w="120"/>
            </w:tcMar>
          </w:tcPr>
          <w:p>
            <w:r>
              <w:rPr>
                <w:rFonts w:ascii="Arial" w:cs="Arial" w:eastAsia="Arial" w:hAnsi="Arial"/>
                <w:b/>
                <w:bCs/>
                <w:i w:val="false"/>
                <w:iCs w:val="false"/>
                <w:color w:val="1F4E79"/>
                <w:sz w:val="19"/>
                <w:szCs w:val="19"/>
              </w:rPr>
              <w:t xml:space="preserve">Worst</w:t>
            </w:r>
          </w:p>
        </w:tc>
        <w:tc>
          <w:tcPr>
            <w:tcW w:type="dxa" w:w="504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iCs/>
                <w:color w:val="444444"/>
                <w:sz w:val="19"/>
                <w:szCs w:val="19"/>
              </w:rPr>
              <w:t xml:space="preserve">Hard example, Easy example, Hard example, [Live input]</w:t>
            </w:r>
          </w:p>
        </w:tc>
        <w:tc>
          <w:tcPr>
            <w:tcW w:type="dxa" w:w="252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Model may over-apply the hard-case pattern from the last example</w:t>
            </w:r>
          </w:p>
        </w:tc>
      </w:tr>
      <w:tr>
        <w:tc>
          <w:tcPr>
            <w:tcW w:type="dxa" w:w="18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i w:val="false"/>
                <w:iCs w:val="false"/>
                <w:color w:val="1F4E79"/>
                <w:sz w:val="19"/>
                <w:szCs w:val="19"/>
              </w:rPr>
              <w:t xml:space="preserve">Better</w:t>
            </w:r>
          </w:p>
        </w:tc>
        <w:tc>
          <w:tcPr>
            <w:tcW w:type="dxa" w:w="50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iCs/>
                <w:color w:val="444444"/>
                <w:sz w:val="19"/>
                <w:szCs w:val="19"/>
              </w:rPr>
              <w:t xml:space="preserve">Hard examples first, then a clean, prototypical example just before the live input</w:t>
            </w:r>
          </w:p>
        </w:tc>
        <w:tc>
          <w:tcPr>
            <w:tcW w:type="dxa" w:w="25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Model primed with a clear, representative pattern</w:t>
            </w:r>
          </w:p>
        </w:tc>
      </w:tr>
      <w:tr>
        <w:tc>
          <w:tcPr>
            <w:tcW w:type="dxa" w:w="1800"/>
            <w:tcBorders>
              <w:top w:val="single" w:color="ADB9CA" w:sz="1"/>
              <w:left w:val="single" w:color="ADB9CA" w:sz="1"/>
              <w:bottom w:val="single" w:color="ADB9CA" w:sz="1"/>
              <w:right w:val="single" w:color="ADB9CA" w:sz="1"/>
            </w:tcBorders>
            <w:shd w:fill="D6E4F0" w:val="clear"/>
            <w:tcMar>
              <w:top w:type="dxa" w:w="80"/>
              <w:left w:type="dxa" w:w="120"/>
              <w:bottom w:type="dxa" w:w="80"/>
              <w:right w:type="dxa" w:w="120"/>
            </w:tcMar>
          </w:tcPr>
          <w:p>
            <w:r>
              <w:rPr>
                <w:rFonts w:ascii="Arial" w:cs="Arial" w:eastAsia="Arial" w:hAnsi="Arial"/>
                <w:b/>
                <w:bCs/>
                <w:i w:val="false"/>
                <w:iCs w:val="false"/>
                <w:color w:val="1F4E79"/>
                <w:sz w:val="19"/>
                <w:szCs w:val="19"/>
              </w:rPr>
              <w:t xml:space="preserve">Best</w:t>
            </w:r>
          </w:p>
        </w:tc>
        <w:tc>
          <w:tcPr>
            <w:tcW w:type="dxa" w:w="504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iCs/>
                <w:color w:val="444444"/>
                <w:sz w:val="19"/>
                <w:szCs w:val="19"/>
              </w:rPr>
              <w:t xml:space="preserve">Gradually increasing difficulty, ending with an example closest to the live input type</w:t>
            </w:r>
          </w:p>
        </w:tc>
        <w:tc>
          <w:tcPr>
            <w:tcW w:type="dxa" w:w="252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Smooth priming: model sees range, then sees the most relevant example last</w:t>
            </w:r>
          </w:p>
        </w:tc>
      </w:tr>
    </w:tbl>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8"/>
              <w:bottom w:val="single" w:color="1F4E79" w:sz="1"/>
              <w:right w:val="single" w:color="1F4E79" w:sz="1"/>
            </w:tcBorders>
            <w:shd w:fill="D6E4F0" w:val="clear"/>
            <w:tcMar>
              <w:top w:type="dxa" w:w="120"/>
              <w:left w:type="dxa" w:w="200"/>
              <w:bottom w:type="dxa" w:w="120"/>
              <w:right w:type="dxa" w:w="200"/>
            </w:tcMar>
          </w:tcPr>
          <w:p>
            <w:pPr>
              <w:spacing w:after="60" w:before="0"/>
            </w:pPr>
            <w:r>
              <w:rPr>
                <w:rFonts w:ascii="Arial" w:cs="Arial" w:eastAsia="Arial" w:hAnsi="Arial"/>
                <w:b/>
                <w:bCs/>
                <w:i w:val="false"/>
                <w:iCs w:val="false"/>
                <w:color w:val="1F4E79"/>
                <w:sz w:val="22"/>
                <w:szCs w:val="22"/>
              </w:rPr>
              <w:t xml:space="preserve">Practical rule</w:t>
            </w:r>
          </w:p>
          <w:p>
            <w:pPr>
              <w:spacing w:after="0" w:before="0"/>
            </w:pPr>
            <w:r>
              <w:rPr>
                <w:rFonts w:ascii="Arial" w:cs="Arial" w:eastAsia="Arial" w:hAnsi="Arial"/>
                <w:b w:val="false"/>
                <w:bCs w:val="false"/>
                <w:i/>
                <w:iCs/>
                <w:color w:val="333333"/>
                <w:sz w:val="22"/>
                <w:szCs w:val="22"/>
              </w:rPr>
              <w:t xml:space="preserve">Place your most representative, prototypical example last in the few-shot block — immediately before the live input. If you have an example that closely resembles the actual input you are about to classify, put it last.</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4.2 Class distribution bias</w:t>
      </w:r>
    </w:p>
    <w:p>
      <w:pPr>
        <w:spacing w:after="80" w:before="80"/>
      </w:pPr>
      <w:r>
        <w:rPr>
          <w:rFonts w:ascii="Arial" w:cs="Arial" w:eastAsia="Arial" w:hAnsi="Arial"/>
          <w:b w:val="false"/>
          <w:bCs w:val="false"/>
          <w:i w:val="false"/>
          <w:iCs w:val="false"/>
          <w:color w:val="000000"/>
          <w:sz w:val="22"/>
          <w:szCs w:val="22"/>
        </w:rPr>
        <w:t xml:space="preserve">If your examples are not balanced across all categories, the model will develop a bias toward the over-represented category. This is one of the most common causes of poor few-shot classifier performance.</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8B0000"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Imbalanced (avoid)</w:t>
            </w:r>
          </w:p>
        </w:tc>
        <w:tc>
          <w:tcPr>
            <w:tcW w:type="dxa" w:w="4680"/>
            <w:tcBorders>
              <w:top w:val="single" w:color="ADB9CA" w:sz="1"/>
              <w:left w:val="single" w:color="ADB9CA" w:sz="1"/>
              <w:bottom w:val="single" w:color="ADB9CA" w:sz="1"/>
              <w:right w:val="single" w:color="ADB9CA" w:sz="1"/>
            </w:tcBorders>
            <w:shd w:fill="375623"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Balanced (target)</w:t>
            </w:r>
          </w:p>
        </w:tc>
      </w:tr>
      <w:tr>
        <w:tc>
          <w:tcPr>
            <w:tcW w:type="dxa" w:w="4680"/>
            <w:tcBorders>
              <w:top w:val="single" w:color="ADB9CA" w:sz="1"/>
              <w:left w:val="single" w:color="ADB9CA" w:sz="1"/>
              <w:bottom w:val="single" w:color="ADB9CA" w:sz="1"/>
              <w:right w:val="single" w:color="ADB9CA" w:sz="1"/>
            </w:tcBorders>
            <w:shd w:fill="FFF0F0" w:val="clear"/>
            <w:tcMar>
              <w:top w:type="dxa" w:w="120"/>
              <w:left w:type="dxa" w:w="140"/>
              <w:bottom w:type="dxa" w:w="120"/>
              <w:right w:type="dxa" w:w="140"/>
            </w:tcMar>
          </w:tcPr>
          <w:p>
            <w:pPr>
              <w:spacing w:after="40" w:before="40"/>
            </w:pPr>
            <w:r>
              <w:rPr>
                <w:rFonts w:ascii="Arial" w:cs="Arial" w:eastAsia="Arial" w:hAnsi="Arial"/>
                <w:b w:val="false"/>
                <w:bCs w:val="false"/>
                <w:i/>
                <w:iCs/>
                <w:color w:val="444444"/>
                <w:sz w:val="20"/>
                <w:szCs w:val="20"/>
              </w:rPr>
              <w:t xml:space="preserve">3x Positive examples</w:t>
            </w:r>
          </w:p>
          <w:p>
            <w:pPr>
              <w:spacing w:after="40" w:before="40"/>
            </w:pPr>
            <w:r>
              <w:rPr>
                <w:rFonts w:ascii="Arial" w:cs="Arial" w:eastAsia="Arial" w:hAnsi="Arial"/>
                <w:b w:val="false"/>
                <w:bCs w:val="false"/>
                <w:i/>
                <w:iCs/>
                <w:color w:val="444444"/>
                <w:sz w:val="20"/>
                <w:szCs w:val="20"/>
              </w:rPr>
              <w:t xml:space="preserve">3x Negative examples</w:t>
            </w:r>
          </w:p>
          <w:p>
            <w:pPr>
              <w:spacing w:after="40" w:before="40"/>
            </w:pPr>
            <w:r>
              <w:rPr>
                <w:rFonts w:ascii="Arial" w:cs="Arial" w:eastAsia="Arial" w:hAnsi="Arial"/>
                <w:b w:val="false"/>
                <w:bCs w:val="false"/>
                <w:i/>
                <w:iCs/>
                <w:color w:val="444444"/>
                <w:sz w:val="20"/>
                <w:szCs w:val="20"/>
              </w:rPr>
              <w:t xml:space="preserve">1x Neutral example</w:t>
            </w:r>
          </w:p>
          <w:p>
            <w:pPr>
              <w:spacing w:after="40" w:before="40"/>
            </w:pPr>
            <w:r>
              <w:rPr>
                <w:rFonts w:ascii="Arial" w:cs="Arial" w:eastAsia="Arial" w:hAnsi="Arial"/>
                <w:b w:val="false"/>
                <w:bCs w:val="false"/>
                <w:i/>
                <w:iCs/>
                <w:color w:val="444444"/>
                <w:sz w:val="20"/>
                <w:szCs w:val="20"/>
              </w:rPr>
              <w:t xml:space="preserve">Result: model classifies ambiguous inputs as Positive or Negative; rarely outputs Neutral</w:t>
            </w:r>
          </w:p>
        </w:tc>
        <w:tc>
          <w:tcPr>
            <w:tcW w:type="dxa" w:w="4680"/>
            <w:tcBorders>
              <w:top w:val="single" w:color="ADB9CA" w:sz="1"/>
              <w:left w:val="single" w:color="ADB9CA" w:sz="1"/>
              <w:bottom w:val="single" w:color="ADB9CA" w:sz="1"/>
              <w:right w:val="single" w:color="ADB9CA" w:sz="1"/>
            </w:tcBorders>
            <w:shd w:fill="E2EFDA" w:val="clear"/>
            <w:tcMar>
              <w:top w:type="dxa" w:w="120"/>
              <w:left w:type="dxa" w:w="140"/>
              <w:bottom w:type="dxa" w:w="120"/>
              <w:right w:type="dxa" w:w="140"/>
            </w:tcMar>
          </w:tcPr>
          <w:p>
            <w:pPr>
              <w:spacing w:after="40" w:before="40"/>
            </w:pPr>
            <w:r>
              <w:rPr>
                <w:rFonts w:ascii="Arial" w:cs="Arial" w:eastAsia="Arial" w:hAnsi="Arial"/>
                <w:b w:val="false"/>
                <w:bCs w:val="false"/>
                <w:i w:val="false"/>
                <w:iCs w:val="false"/>
                <w:color w:val="1A3A0F"/>
                <w:sz w:val="20"/>
                <w:szCs w:val="20"/>
              </w:rPr>
              <w:t xml:space="preserve">2x Positive examples</w:t>
            </w:r>
          </w:p>
          <w:p>
            <w:pPr>
              <w:spacing w:after="40" w:before="40"/>
            </w:pPr>
            <w:r>
              <w:rPr>
                <w:rFonts w:ascii="Arial" w:cs="Arial" w:eastAsia="Arial" w:hAnsi="Arial"/>
                <w:b w:val="false"/>
                <w:bCs w:val="false"/>
                <w:i w:val="false"/>
                <w:iCs w:val="false"/>
                <w:color w:val="1A3A0F"/>
                <w:sz w:val="20"/>
                <w:szCs w:val="20"/>
              </w:rPr>
              <w:t xml:space="preserve">2x Negative examples</w:t>
            </w:r>
          </w:p>
          <w:p>
            <w:pPr>
              <w:spacing w:after="40" w:before="40"/>
            </w:pPr>
            <w:r>
              <w:rPr>
                <w:rFonts w:ascii="Arial" w:cs="Arial" w:eastAsia="Arial" w:hAnsi="Arial"/>
                <w:b w:val="false"/>
                <w:bCs w:val="false"/>
                <w:i w:val="false"/>
                <w:iCs w:val="false"/>
                <w:color w:val="1A3A0F"/>
                <w:sz w:val="20"/>
                <w:szCs w:val="20"/>
              </w:rPr>
              <w:t xml:space="preserve">2x Neutral examples</w:t>
            </w:r>
          </w:p>
          <w:p>
            <w:pPr>
              <w:spacing w:after="40" w:before="40"/>
            </w:pPr>
            <w:r>
              <w:rPr>
                <w:rFonts w:ascii="Arial" w:cs="Arial" w:eastAsia="Arial" w:hAnsi="Arial"/>
                <w:b w:val="false"/>
                <w:bCs w:val="false"/>
                <w:i w:val="false"/>
                <w:iCs w:val="false"/>
                <w:color w:val="1A3A0F"/>
                <w:sz w:val="20"/>
                <w:szCs w:val="20"/>
              </w:rPr>
              <w:t xml:space="preserve">Result: model sees all three categories as equally likely; produces balanced outputs on ambiguous inputs</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4.3 Formatting conventions that matter</w:t>
      </w:r>
    </w:p>
    <w:p>
      <w:pPr>
        <w:pStyle w:val="Heading3"/>
        <w:spacing w:after="80" w:before="200"/>
      </w:pPr>
      <w:r>
        <w:rPr>
          <w:rFonts w:ascii="Arial" w:cs="Arial" w:eastAsia="Arial" w:hAnsi="Arial"/>
          <w:b/>
          <w:bCs/>
          <w:i w:val="false"/>
          <w:iCs w:val="false"/>
          <w:color w:val="2F5496"/>
          <w:sz w:val="22"/>
          <w:szCs w:val="22"/>
        </w:rPr>
        <w:t xml:space="preserve">Delimiter consistency</w:t>
      </w:r>
    </w:p>
    <w:p>
      <w:pPr>
        <w:spacing w:after="80" w:before="80"/>
      </w:pPr>
      <w:r>
        <w:rPr>
          <w:rFonts w:ascii="Arial" w:cs="Arial" w:eastAsia="Arial" w:hAnsi="Arial"/>
          <w:b w:val="false"/>
          <w:bCs w:val="false"/>
          <w:i w:val="false"/>
          <w:iCs w:val="false"/>
          <w:color w:val="000000"/>
          <w:sz w:val="22"/>
          <w:szCs w:val="22"/>
        </w:rPr>
        <w:t xml:space="preserve">Use the same delimiter pattern for every example. Common reliable formats:</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1D6A72" w:sz="18"/>
              <w:bottom w:val="single" w:color="C0C0C0" w:sz="1"/>
              <w:right w:val="single" w:color="C0C0C0" w:sz="1"/>
            </w:tcBorders>
            <w:shd w:fill="F4F4F4" w:val="clear"/>
            <w:tcMar>
              <w:top w:type="dxa" w:w="120"/>
              <w:left w:type="dxa" w:w="200"/>
              <w:bottom w:type="dxa" w:w="120"/>
              <w:right w:type="dxa" w:w="200"/>
            </w:tcMar>
          </w:tcPr>
          <w:p>
            <w:pPr>
              <w:spacing w:after="60" w:before="0"/>
            </w:pPr>
            <w:r>
              <w:rPr>
                <w:rFonts w:ascii="Arial" w:cs="Arial" w:eastAsia="Arial" w:hAnsi="Arial"/>
                <w:b/>
                <w:bCs/>
                <w:i w:val="false"/>
                <w:iCs w:val="false"/>
                <w:color w:val="595959"/>
                <w:sz w:val="18"/>
                <w:szCs w:val="18"/>
              </w:rPr>
              <w:t xml:space="preserve">Delimiter format examples</w:t>
            </w:r>
          </w:p>
          <w:p>
            <w:pPr>
              <w:spacing w:after="20" w:before="20"/>
            </w:pPr>
            <w:r>
              <w:rPr>
                <w:rFonts w:ascii="Courier New" w:cs="Courier New" w:eastAsia="Courier New" w:hAnsi="Courier New"/>
                <w:b w:val="false"/>
                <w:bCs w:val="false"/>
                <w:i w:val="false"/>
                <w:iCs w:val="false"/>
                <w:color w:val="2D2D2D"/>
                <w:sz w:val="18"/>
                <w:szCs w:val="18"/>
              </w:rPr>
              <w:t xml:space="preserve"># Format A: Label colon (most common)</w:t>
            </w:r>
          </w:p>
          <w:p>
            <w:pPr>
              <w:spacing w:after="20" w:before="20"/>
            </w:pPr>
            <w:r>
              <w:rPr>
                <w:rFonts w:ascii="Courier New" w:cs="Courier New" w:eastAsia="Courier New" w:hAnsi="Courier New"/>
                <w:b w:val="false"/>
                <w:bCs w:val="false"/>
                <w:i w:val="false"/>
                <w:iCs w:val="false"/>
                <w:color w:val="2D2D2D"/>
                <w:sz w:val="18"/>
                <w:szCs w:val="18"/>
              </w:rPr>
              <w:t xml:space="preserve">Input: [text]</w:t>
            </w:r>
          </w:p>
          <w:p>
            <w:pPr>
              <w:spacing w:after="20" w:before="20"/>
            </w:pPr>
            <w:r>
              <w:rPr>
                <w:rFonts w:ascii="Courier New" w:cs="Courier New" w:eastAsia="Courier New" w:hAnsi="Courier New"/>
                <w:b w:val="false"/>
                <w:bCs w:val="false"/>
                <w:i w:val="false"/>
                <w:iCs w:val="false"/>
                <w:color w:val="2D2D2D"/>
                <w:sz w:val="18"/>
                <w:szCs w:val="18"/>
              </w:rPr>
              <w:t xml:space="preserve">Output: [label]</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 Format B: Q&amp;A style</w:t>
            </w:r>
          </w:p>
          <w:p>
            <w:pPr>
              <w:spacing w:after="20" w:before="20"/>
            </w:pPr>
            <w:r>
              <w:rPr>
                <w:rFonts w:ascii="Courier New" w:cs="Courier New" w:eastAsia="Courier New" w:hAnsi="Courier New"/>
                <w:b w:val="false"/>
                <w:bCs w:val="false"/>
                <w:i w:val="false"/>
                <w:iCs w:val="false"/>
                <w:color w:val="2D2D2D"/>
                <w:sz w:val="18"/>
                <w:szCs w:val="18"/>
              </w:rPr>
              <w:t xml:space="preserve">Text: [text]</w:t>
            </w:r>
          </w:p>
          <w:p>
            <w:pPr>
              <w:spacing w:after="20" w:before="20"/>
            </w:pPr>
            <w:r>
              <w:rPr>
                <w:rFonts w:ascii="Courier New" w:cs="Courier New" w:eastAsia="Courier New" w:hAnsi="Courier New"/>
                <w:b w:val="false"/>
                <w:bCs w:val="false"/>
                <w:i w:val="false"/>
                <w:iCs w:val="false"/>
                <w:color w:val="2D2D2D"/>
                <w:sz w:val="18"/>
                <w:szCs w:val="18"/>
              </w:rPr>
              <w:t xml:space="preserve">Category: [label]</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 Format C: JSON (when structured output is required)</w:t>
            </w:r>
          </w:p>
          <w:p>
            <w:pPr>
              <w:spacing w:after="20" w:before="20"/>
            </w:pPr>
            <w:r>
              <w:rPr>
                <w:rFonts w:ascii="Courier New" w:cs="Courier New" w:eastAsia="Courier New" w:hAnsi="Courier New"/>
                <w:b w:val="false"/>
                <w:bCs w:val="false"/>
                <w:i w:val="false"/>
                <w:iCs w:val="false"/>
                <w:color w:val="2D2D2D"/>
                <w:sz w:val="18"/>
                <w:szCs w:val="18"/>
              </w:rPr>
              <w:t xml:space="preserve">{ "input": "[text]", "label": "[label]" }</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 Avoid: inconsistent formatting</w:t>
            </w:r>
          </w:p>
          <w:p>
            <w:pPr>
              <w:spacing w:after="20" w:before="20"/>
            </w:pPr>
            <w:r>
              <w:rPr>
                <w:rFonts w:ascii="Courier New" w:cs="Courier New" w:eastAsia="Courier New" w:hAnsi="Courier New"/>
                <w:b w:val="false"/>
                <w:bCs w:val="false"/>
                <w:i w:val="false"/>
                <w:iCs w:val="false"/>
                <w:color w:val="2D2D2D"/>
                <w:sz w:val="18"/>
                <w:szCs w:val="18"/>
              </w:rPr>
              <w:t xml:space="preserve">Text: [text] -&gt; Label: [label]   # Example 1 uses arrow</w:t>
            </w:r>
          </w:p>
          <w:p>
            <w:pPr>
              <w:spacing w:after="20" w:before="20"/>
            </w:pPr>
            <w:r>
              <w:rPr>
                <w:rFonts w:ascii="Courier New" w:cs="Courier New" w:eastAsia="Courier New" w:hAnsi="Courier New"/>
                <w:b w:val="false"/>
                <w:bCs w:val="false"/>
                <w:i w:val="false"/>
                <w:iCs w:val="false"/>
                <w:color w:val="2D2D2D"/>
                <w:sz w:val="18"/>
                <w:szCs w:val="18"/>
              </w:rPr>
              <w:t xml:space="preserve">Input: [text]</w:t>
            </w:r>
          </w:p>
          <w:p>
            <w:pPr>
              <w:spacing w:after="20" w:before="20"/>
            </w:pPr>
            <w:r>
              <w:rPr>
                <w:rFonts w:ascii="Courier New" w:cs="Courier New" w:eastAsia="Courier New" w:hAnsi="Courier New"/>
                <w:b w:val="false"/>
                <w:bCs w:val="false"/>
                <w:i w:val="false"/>
                <w:iCs w:val="false"/>
                <w:color w:val="2D2D2D"/>
                <w:sz w:val="18"/>
                <w:szCs w:val="18"/>
              </w:rPr>
              <w:t xml:space="preserve">Label: [label]                   # Example 2 uses newline - inconsistent!</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2F5496"/>
          <w:sz w:val="22"/>
          <w:szCs w:val="22"/>
        </w:rPr>
        <w:t xml:space="preserve">Separator tokens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Use a consistent separator between examples. Common choices: a blank line, '---', or '###'.</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The separator signals 'new example starts here' to the model — inconsistent separators cause examples to bleed into each other.</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For Claude: XML tags (&lt;example&gt; ... &lt;/example&gt;) are the most reliable separator and are explicitly supported.</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1D6A72" w:sz="18"/>
              <w:bottom w:val="single" w:color="C0C0C0" w:sz="1"/>
              <w:right w:val="single" w:color="C0C0C0" w:sz="1"/>
            </w:tcBorders>
            <w:shd w:fill="F4F4F4" w:val="clear"/>
            <w:tcMar>
              <w:top w:type="dxa" w:w="120"/>
              <w:left w:type="dxa" w:w="200"/>
              <w:bottom w:type="dxa" w:w="120"/>
              <w:right w:type="dxa" w:w="200"/>
            </w:tcMar>
          </w:tcPr>
          <w:p>
            <w:pPr>
              <w:spacing w:after="60" w:before="0"/>
            </w:pPr>
            <w:r>
              <w:rPr>
                <w:rFonts w:ascii="Arial" w:cs="Arial" w:eastAsia="Arial" w:hAnsi="Arial"/>
                <w:b/>
                <w:bCs/>
                <w:i w:val="false"/>
                <w:iCs w:val="false"/>
                <w:color w:val="595959"/>
                <w:sz w:val="18"/>
                <w:szCs w:val="18"/>
              </w:rPr>
              <w:t xml:space="preserve">XML-tagged examples (recommended for Claude)</w:t>
            </w:r>
          </w:p>
          <w:p>
            <w:pPr>
              <w:spacing w:after="20" w:before="20"/>
            </w:pPr>
            <w:r>
              <w:rPr>
                <w:rFonts w:ascii="Courier New" w:cs="Courier New" w:eastAsia="Courier New" w:hAnsi="Courier New"/>
                <w:b w:val="false"/>
                <w:bCs w:val="false"/>
                <w:i w:val="false"/>
                <w:iCs w:val="false"/>
                <w:color w:val="2D2D2D"/>
                <w:sz w:val="18"/>
                <w:szCs w:val="18"/>
              </w:rPr>
              <w:t xml:space="preserve"># Recommended for Claude: XML-tagged examples</w:t>
            </w:r>
          </w:p>
          <w:p>
            <w:pPr>
              <w:spacing w:after="20" w:before="20"/>
            </w:pPr>
            <w:r>
              <w:rPr>
                <w:rFonts w:ascii="Courier New" w:cs="Courier New" w:eastAsia="Courier New" w:hAnsi="Courier New"/>
                <w:b w:val="false"/>
                <w:bCs w:val="false"/>
                <w:i w:val="false"/>
                <w:iCs w:val="false"/>
                <w:color w:val="2D2D2D"/>
                <w:sz w:val="18"/>
                <w:szCs w:val="18"/>
              </w:rPr>
              <w:t xml:space="preserve">&lt;examples&gt;</w:t>
            </w:r>
          </w:p>
          <w:p>
            <w:pPr>
              <w:spacing w:after="20" w:before="20"/>
            </w:pPr>
            <w:r>
              <w:rPr>
                <w:rFonts w:ascii="Courier New" w:cs="Courier New" w:eastAsia="Courier New" w:hAnsi="Courier New"/>
                <w:b w:val="false"/>
                <w:bCs w:val="false"/>
                <w:i w:val="false"/>
                <w:iCs w:val="false"/>
                <w:color w:val="2D2D2D"/>
                <w:sz w:val="18"/>
                <w:szCs w:val="18"/>
              </w:rPr>
              <w:t xml:space="preserve">  &lt;example&gt;</w:t>
            </w:r>
          </w:p>
          <w:p>
            <w:pPr>
              <w:spacing w:after="20" w:before="20"/>
            </w:pPr>
            <w:r>
              <w:rPr>
                <w:rFonts w:ascii="Courier New" w:cs="Courier New" w:eastAsia="Courier New" w:hAnsi="Courier New"/>
                <w:b w:val="false"/>
                <w:bCs w:val="false"/>
                <w:i w:val="false"/>
                <w:iCs w:val="false"/>
                <w:color w:val="2D2D2D"/>
                <w:sz w:val="18"/>
                <w:szCs w:val="18"/>
              </w:rPr>
              <w:t xml:space="preserve">    &lt;input&gt;The app crashed every time I try to export.&lt;/input&gt;</w:t>
            </w:r>
          </w:p>
          <w:p>
            <w:pPr>
              <w:spacing w:after="20" w:before="20"/>
            </w:pPr>
            <w:r>
              <w:rPr>
                <w:rFonts w:ascii="Courier New" w:cs="Courier New" w:eastAsia="Courier New" w:hAnsi="Courier New"/>
                <w:b w:val="false"/>
                <w:bCs w:val="false"/>
                <w:i w:val="false"/>
                <w:iCs w:val="false"/>
                <w:color w:val="2D2D2D"/>
                <w:sz w:val="18"/>
                <w:szCs w:val="18"/>
              </w:rPr>
              <w:t xml:space="preserve">    &lt;label&gt;Technical problem&lt;/label&gt;</w:t>
            </w:r>
          </w:p>
          <w:p>
            <w:pPr>
              <w:spacing w:after="20" w:before="20"/>
            </w:pPr>
            <w:r>
              <w:rPr>
                <w:rFonts w:ascii="Courier New" w:cs="Courier New" w:eastAsia="Courier New" w:hAnsi="Courier New"/>
                <w:b w:val="false"/>
                <w:bCs w:val="false"/>
                <w:i w:val="false"/>
                <w:iCs w:val="false"/>
                <w:color w:val="2D2D2D"/>
                <w:sz w:val="18"/>
                <w:szCs w:val="18"/>
              </w:rPr>
              <w:t xml:space="preserve">  &lt;/example&gt;</w:t>
            </w:r>
          </w:p>
          <w:p>
            <w:pPr>
              <w:spacing w:after="20" w:before="20"/>
            </w:pPr>
            <w:r>
              <w:rPr>
                <w:rFonts w:ascii="Courier New" w:cs="Courier New" w:eastAsia="Courier New" w:hAnsi="Courier New"/>
                <w:b w:val="false"/>
                <w:bCs w:val="false"/>
                <w:i w:val="false"/>
                <w:iCs w:val="false"/>
                <w:color w:val="2D2D2D"/>
                <w:sz w:val="18"/>
                <w:szCs w:val="18"/>
              </w:rPr>
              <w:t xml:space="preserve">  &lt;example&gt;</w:t>
            </w:r>
          </w:p>
          <w:p>
            <w:pPr>
              <w:spacing w:after="20" w:before="20"/>
            </w:pPr>
            <w:r>
              <w:rPr>
                <w:rFonts w:ascii="Courier New" w:cs="Courier New" w:eastAsia="Courier New" w:hAnsi="Courier New"/>
                <w:b w:val="false"/>
                <w:bCs w:val="false"/>
                <w:i w:val="false"/>
                <w:iCs w:val="false"/>
                <w:color w:val="2D2D2D"/>
                <w:sz w:val="18"/>
                <w:szCs w:val="18"/>
              </w:rPr>
              <w:t xml:space="preserve">    &lt;input&gt;I would love a keyboard shortcut for bulk actions.&lt;/input&gt;</w:t>
            </w:r>
          </w:p>
          <w:p>
            <w:pPr>
              <w:spacing w:after="20" w:before="20"/>
            </w:pPr>
            <w:r>
              <w:rPr>
                <w:rFonts w:ascii="Courier New" w:cs="Courier New" w:eastAsia="Courier New" w:hAnsi="Courier New"/>
                <w:b w:val="false"/>
                <w:bCs w:val="false"/>
                <w:i w:val="false"/>
                <w:iCs w:val="false"/>
                <w:color w:val="2D2D2D"/>
                <w:sz w:val="18"/>
                <w:szCs w:val="18"/>
              </w:rPr>
              <w:t xml:space="preserve">    &lt;label&gt;Feature request&lt;/label&gt;</w:t>
            </w:r>
          </w:p>
          <w:p>
            <w:pPr>
              <w:spacing w:after="20" w:before="20"/>
            </w:pPr>
            <w:r>
              <w:rPr>
                <w:rFonts w:ascii="Courier New" w:cs="Courier New" w:eastAsia="Courier New" w:hAnsi="Courier New"/>
                <w:b w:val="false"/>
                <w:bCs w:val="false"/>
                <w:i w:val="false"/>
                <w:iCs w:val="false"/>
                <w:color w:val="2D2D2D"/>
                <w:sz w:val="18"/>
                <w:szCs w:val="18"/>
              </w:rPr>
              <w:t xml:space="preserve">  &lt;/example&gt;</w:t>
            </w:r>
          </w:p>
          <w:p>
            <w:pPr>
              <w:spacing w:after="20" w:before="20"/>
            </w:pPr>
            <w:r>
              <w:rPr>
                <w:rFonts w:ascii="Courier New" w:cs="Courier New" w:eastAsia="Courier New" w:hAnsi="Courier New"/>
                <w:b w:val="false"/>
                <w:bCs w:val="false"/>
                <w:i w:val="false"/>
                <w:iCs w:val="false"/>
                <w:color w:val="2D2D2D"/>
                <w:sz w:val="18"/>
                <w:szCs w:val="18"/>
              </w:rPr>
              <w:t xml:space="preserve">&lt;/examples&gt;</w:t>
            </w:r>
          </w:p>
          <w:p>
            <w:pPr>
              <w:spacing w:after="20" w:before="20"/>
            </w:pPr>
            <w:r>
              <w:rPr>
                <w:rFonts w:ascii="Courier New" w:cs="Courier New" w:eastAsia="Courier New" w:hAnsi="Courier New"/>
                <w:b w:val="false"/>
                <w:bCs w:val="false"/>
                <w:i w:val="false"/>
                <w:iCs w:val="false"/>
                <w:color w:val="2D2D2D"/>
                <w:sz w:val="18"/>
                <w:szCs w:val="18"/>
              </w:rPr>
              <w:t xml:space="preserve"> </w:t>
            </w:r>
          </w:p>
          <w:p>
            <w:pPr>
              <w:spacing w:after="20" w:before="20"/>
            </w:pPr>
            <w:r>
              <w:rPr>
                <w:rFonts w:ascii="Courier New" w:cs="Courier New" w:eastAsia="Courier New" w:hAnsi="Courier New"/>
                <w:b w:val="false"/>
                <w:bCs w:val="false"/>
                <w:i w:val="false"/>
                <w:iCs w:val="false"/>
                <w:color w:val="2D2D2D"/>
                <w:sz w:val="18"/>
                <w:szCs w:val="18"/>
              </w:rPr>
              <w:t xml:space="preserve">&lt;input&gt;I was overcharged on my last invoice by $49.&lt;/input&gt;</w:t>
            </w:r>
          </w:p>
          <w:p>
            <w:pPr>
              <w:spacing w:after="20" w:before="20"/>
            </w:pPr>
            <w:r>
              <w:rPr>
                <w:rFonts w:ascii="Courier New" w:cs="Courier New" w:eastAsia="Courier New" w:hAnsi="Courier New"/>
                <w:b w:val="false"/>
                <w:bCs w:val="false"/>
                <w:i w:val="false"/>
                <w:iCs w:val="false"/>
                <w:color w:val="2D2D2D"/>
                <w:sz w:val="18"/>
                <w:szCs w:val="18"/>
              </w:rPr>
              <w:t xml:space="preserve">&lt;label&gt;</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i w:val="false"/>
          <w:iCs w:val="false"/>
          <w:color w:val="2F5496"/>
          <w:sz w:val="22"/>
          <w:szCs w:val="22"/>
        </w:rPr>
        <w:t xml:space="preserve">Label format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Match the exact capitalisation, punctuation, and spacing of labels in every example.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If you use 'High urgency' in example 1 and 'HIGH URGENCY' in example 2, the model may alternate unpredictably.</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For downstream code that parses outputs, ensure the label format in examples exactly matches the expected parse string.</w:t>
      </w:r>
    </w:p>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2E75B6" w:sz="6" w:space="4"/>
        </w:pBdr>
        <w:spacing w:after="120" w:before="360"/>
      </w:pPr>
      <w:r>
        <w:rPr>
          <w:rFonts w:ascii="Arial" w:cs="Arial" w:eastAsia="Arial" w:hAnsi="Arial"/>
          <w:b/>
          <w:bCs/>
          <w:i w:val="false"/>
          <w:iCs w:val="false"/>
          <w:color w:val="1F4E79"/>
          <w:sz w:val="32"/>
          <w:szCs w:val="32"/>
        </w:rPr>
        <w:t xml:space="preserve">5. Lab: Build a Few-shot Classifier</w:t>
      </w:r>
    </w:p>
    <w:p>
      <w:pPr>
        <w:spacing w:after="80" w:before="80"/>
      </w:pPr>
      <w:r>
        <w:rPr>
          <w:rFonts w:ascii="Arial" w:cs="Arial" w:eastAsia="Arial" w:hAnsi="Arial"/>
          <w:b w:val="false"/>
          <w:bCs w:val="false"/>
          <w:i w:val="false"/>
          <w:iCs w:val="false"/>
          <w:color w:val="000000"/>
          <w:sz w:val="22"/>
          <w:szCs w:val="22"/>
        </w:rPr>
        <w:t xml:space="preserve">In this lab you will build three fully worked few-shot classifiers for different business use cases. Each exercise demonstrates a different classification challenge and shows how to construct the examples, choose the format, and handle edge cases. After reviewing the worked examples, you will find blank templates to build your own.</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72" w:sz="1"/>
              <w:left w:val="single" w:color="1D6A72" w:sz="18"/>
              <w:bottom w:val="single" w:color="1D6A72" w:sz="1"/>
              <w:right w:val="single" w:color="1D6A72" w:sz="1"/>
            </w:tcBorders>
            <w:shd w:fill="D9EEF0" w:val="clear"/>
            <w:tcMar>
              <w:top w:type="dxa" w:w="120"/>
              <w:left w:type="dxa" w:w="200"/>
              <w:bottom w:type="dxa" w:w="120"/>
              <w:right w:type="dxa" w:w="200"/>
            </w:tcMar>
          </w:tcPr>
          <w:p>
            <w:pPr>
              <w:spacing w:after="60" w:before="0"/>
            </w:pPr>
            <w:r>
              <w:rPr>
                <w:rFonts w:ascii="Arial" w:cs="Arial" w:eastAsia="Arial" w:hAnsi="Arial"/>
                <w:b/>
                <w:bCs/>
                <w:i w:val="false"/>
                <w:iCs w:val="false"/>
                <w:color w:val="1D6A72"/>
                <w:sz w:val="22"/>
                <w:szCs w:val="22"/>
              </w:rPr>
              <w:t xml:space="preserve">Lab objectives</w:t>
            </w:r>
          </w:p>
          <w:p>
            <w:pPr>
              <w:spacing w:after="0" w:before="0"/>
            </w:pPr>
            <w:r>
              <w:rPr>
                <w:rFonts w:ascii="Arial" w:cs="Arial" w:eastAsia="Arial" w:hAnsi="Arial"/>
                <w:b w:val="false"/>
                <w:bCs w:val="false"/>
                <w:i/>
                <w:iCs/>
                <w:color w:val="333333"/>
                <w:sz w:val="22"/>
                <w:szCs w:val="22"/>
              </w:rPr>
              <w:t xml:space="preserve">By the end of this lab you will be able to: (1) choose between zero-shot and few-shot for a given task, (2) construct a balanced, representative example set, (3) apply the correct delimiter and formatting conventions, and (4) handle edge cases and ambiguous inputs.</w:t>
            </w:r>
          </w:p>
        </w:tc>
      </w:tr>
    </w:tbl>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72" w:sz="1"/>
              <w:left w:val="single" w:color="1D6A72" w:sz="18"/>
              <w:bottom w:val="none" w:color="FFFFFF" w:sz="0"/>
              <w:right w:val="single" w:color="1D6A72" w:sz="1"/>
            </w:tcBorders>
            <w:shd w:fill="1D6A72" w:val="clear"/>
            <w:tcMar>
              <w:top w:type="dxa" w:w="100"/>
              <w:left w:type="dxa" w:w="200"/>
              <w:bottom w:type="dxa" w:w="100"/>
              <w:right w:type="dxa" w:w="200"/>
            </w:tcMar>
          </w:tcPr>
          <w:p>
            <w:r>
              <w:rPr>
                <w:rFonts w:ascii="Arial" w:cs="Arial" w:eastAsia="Arial" w:hAnsi="Arial"/>
                <w:b/>
                <w:bCs/>
                <w:i w:val="false"/>
                <w:iCs w:val="false"/>
                <w:color w:val="FFFFFF"/>
                <w:sz w:val="20"/>
                <w:szCs w:val="20"/>
              </w:rPr>
              <w:t xml:space="preserve">Lab Exercise 1: </w:t>
            </w:r>
            <w:r>
              <w:rPr>
                <w:rFonts w:ascii="Arial" w:cs="Arial" w:eastAsia="Arial" w:hAnsi="Arial"/>
                <w:b w:val="false"/>
                <w:bCs w:val="false"/>
                <w:i w:val="false"/>
                <w:iCs w:val="false"/>
                <w:color w:val="D9EEF0"/>
                <w:sz w:val="20"/>
                <w:szCs w:val="20"/>
              </w:rPr>
              <w:t xml:space="preserve">Support ticket priority classifier</w:t>
            </w:r>
          </w:p>
        </w:tc>
      </w:tr>
      <w:tr>
        <w:tc>
          <w:tcPr>
            <w:tcW w:type="dxa" w:w="9360"/>
            <w:tcBorders>
              <w:top w:val="none" w:color="FFFFFF" w:sz="0"/>
              <w:left w:val="single" w:color="1D6A72" w:sz="18"/>
              <w:bottom w:val="none" w:color="FFFFFF" w:sz="0"/>
              <w:right w:val="single" w:color="1D6A72" w:sz="1"/>
            </w:tcBorders>
            <w:shd w:fill="D9EEF0" w:val="clear"/>
            <w:tcMar>
              <w:top w:type="dxa" w:w="80"/>
              <w:left w:type="dxa" w:w="200"/>
              <w:bottom w:type="dxa" w:w="80"/>
              <w:right w:type="dxa" w:w="200"/>
            </w:tcMar>
          </w:tcPr>
          <w:p>
            <w:r>
              <w:rPr>
                <w:rFonts w:ascii="Arial" w:cs="Arial" w:eastAsia="Arial" w:hAnsi="Arial"/>
                <w:b w:val="false"/>
                <w:bCs w:val="false"/>
                <w:i w:val="false"/>
                <w:iCs w:val="false"/>
                <w:color w:val="1D3A3E"/>
                <w:sz w:val="20"/>
                <w:szCs w:val="20"/>
              </w:rPr>
              <w:t xml:space="preserve">Classify incoming customer support tickets into three priority levels: P1 (Critical), P2 (High), P3 (Normal). The classifier will be used to route tickets automatically — accuracy on P1 is critical.</w:t>
            </w:r>
          </w:p>
        </w:tc>
      </w:tr>
      <w:tr>
        <w:tc>
          <w:tcPr>
            <w:tcW w:type="dxa" w:w="9360"/>
            <w:tcBorders>
              <w:top w:val="none" w:color="FFFFFF" w:sz="0"/>
              <w:left w:val="single" w:color="1D6A72" w:sz="18"/>
              <w:bottom w:val="none" w:color="FFFFFF" w:sz="0"/>
              <w:right w:val="single" w:color="1D6A72" w:sz="1"/>
            </w:tcBorders>
            <w:shd w:fill="F4F4F4" w:val="clear"/>
            <w:tcMar>
              <w:top w:type="dxa" w:w="120"/>
              <w:left w:type="dxa" w:w="200"/>
              <w:bottom w:type="dxa" w:w="120"/>
              <w:right w:type="dxa" w:w="200"/>
            </w:tcMar>
          </w:tcPr>
          <w:p>
            <w:pPr>
              <w:spacing w:after="60" w:before="0"/>
            </w:pPr>
            <w:r>
              <w:rPr>
                <w:rFonts w:ascii="Arial" w:cs="Arial" w:eastAsia="Arial" w:hAnsi="Arial"/>
                <w:b/>
                <w:bCs/>
                <w:i w:val="false"/>
                <w:iCs w:val="false"/>
                <w:color w:val="1D6A72"/>
                <w:sz w:val="18"/>
                <w:szCs w:val="18"/>
              </w:rPr>
              <w:t xml:space="preserve">Few-shot prompt</w:t>
            </w:r>
          </w:p>
          <w:p>
            <w:pPr>
              <w:spacing w:after="16" w:before="16"/>
            </w:pPr>
            <w:r>
              <w:rPr>
                <w:rFonts w:ascii="Courier New" w:cs="Courier New" w:eastAsia="Courier New" w:hAnsi="Courier New"/>
                <w:b w:val="false"/>
                <w:bCs w:val="false"/>
                <w:i w:val="false"/>
                <w:iCs w:val="false"/>
                <w:color w:val="2D2D2D"/>
                <w:sz w:val="17"/>
                <w:szCs w:val="17"/>
              </w:rPr>
              <w:t xml:space="preserve">You are a support operations specialist. Classify each support ticket</w:t>
            </w:r>
          </w:p>
          <w:p>
            <w:pPr>
              <w:spacing w:after="16" w:before="16"/>
            </w:pPr>
            <w:r>
              <w:rPr>
                <w:rFonts w:ascii="Courier New" w:cs="Courier New" w:eastAsia="Courier New" w:hAnsi="Courier New"/>
                <w:b w:val="false"/>
                <w:bCs w:val="false"/>
                <w:i w:val="false"/>
                <w:iCs w:val="false"/>
                <w:color w:val="2D2D2D"/>
                <w:sz w:val="17"/>
                <w:szCs w:val="17"/>
              </w:rPr>
              <w:t xml:space="preserve">into exactly one priority level using the examples below as a guide.</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Priority levels:</w:t>
            </w:r>
          </w:p>
          <w:p>
            <w:pPr>
              <w:spacing w:after="16" w:before="16"/>
            </w:pPr>
            <w:r>
              <w:rPr>
                <w:rFonts w:ascii="Courier New" w:cs="Courier New" w:eastAsia="Courier New" w:hAnsi="Courier New"/>
                <w:b w:val="false"/>
                <w:bCs w:val="false"/>
                <w:i w:val="false"/>
                <w:iCs w:val="false"/>
                <w:color w:val="2D2D2D"/>
                <w:sz w:val="17"/>
                <w:szCs w:val="17"/>
              </w:rPr>
              <w:t xml:space="preserve">  P1 - Critical: system down, data loss, security breach, blocks all users</w:t>
            </w:r>
          </w:p>
          <w:p>
            <w:pPr>
              <w:spacing w:after="16" w:before="16"/>
            </w:pPr>
            <w:r>
              <w:rPr>
                <w:rFonts w:ascii="Courier New" w:cs="Courier New" w:eastAsia="Courier New" w:hAnsi="Courier New"/>
                <w:b w:val="false"/>
                <w:bCs w:val="false"/>
                <w:i w:val="false"/>
                <w:iCs w:val="false"/>
                <w:color w:val="2D2D2D"/>
                <w:sz w:val="17"/>
                <w:szCs w:val="17"/>
              </w:rPr>
              <w:t xml:space="preserve">  P2 - High:     major feature broken, blocks some users, no workaround</w:t>
            </w:r>
          </w:p>
          <w:p>
            <w:pPr>
              <w:spacing w:after="16" w:before="16"/>
            </w:pPr>
            <w:r>
              <w:rPr>
                <w:rFonts w:ascii="Courier New" w:cs="Courier New" w:eastAsia="Courier New" w:hAnsi="Courier New"/>
                <w:b w:val="false"/>
                <w:bCs w:val="false"/>
                <w:i w:val="false"/>
                <w:iCs w:val="false"/>
                <w:color w:val="2D2D2D"/>
                <w:sz w:val="17"/>
                <w:szCs w:val="17"/>
              </w:rPr>
              <w:t xml:space="preserve">  P3 - Normal:   minor issue, cosmetic bug, enhancement request</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&lt;examples&gt;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&lt;ticket&gt;Our entire team cannot log in. We have 200 users locked out.&lt;/ticket&gt;</w:t>
            </w:r>
          </w:p>
          <w:p>
            <w:pPr>
              <w:spacing w:after="16" w:before="16"/>
            </w:pPr>
            <w:r>
              <w:rPr>
                <w:rFonts w:ascii="Courier New" w:cs="Courier New" w:eastAsia="Courier New" w:hAnsi="Courier New"/>
                <w:b w:val="false"/>
                <w:bCs w:val="false"/>
                <w:i w:val="false"/>
                <w:iCs w:val="false"/>
                <w:color w:val="2D2D2D"/>
                <w:sz w:val="17"/>
                <w:szCs w:val="17"/>
              </w:rPr>
              <w:t xml:space="preserve">    &lt;priority&gt;P1&lt;/priority&gt;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&lt;ticket&gt;The bulk import feature fails for files over 10MB. We need this daily.&lt;/ticket&gt;</w:t>
            </w:r>
          </w:p>
          <w:p>
            <w:pPr>
              <w:spacing w:after="16" w:before="16"/>
            </w:pPr>
            <w:r>
              <w:rPr>
                <w:rFonts w:ascii="Courier New" w:cs="Courier New" w:eastAsia="Courier New" w:hAnsi="Courier New"/>
                <w:b w:val="false"/>
                <w:bCs w:val="false"/>
                <w:i w:val="false"/>
                <w:iCs w:val="false"/>
                <w:color w:val="2D2D2D"/>
                <w:sz w:val="17"/>
                <w:szCs w:val="17"/>
              </w:rPr>
              <w:t xml:space="preserve">    &lt;priority&gt;P2&lt;/priority&gt;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&lt;ticket&gt;The font on the settings page looks slightly off in Safari.&lt;/ticket&gt;</w:t>
            </w:r>
          </w:p>
          <w:p>
            <w:pPr>
              <w:spacing w:after="16" w:before="16"/>
            </w:pPr>
            <w:r>
              <w:rPr>
                <w:rFonts w:ascii="Courier New" w:cs="Courier New" w:eastAsia="Courier New" w:hAnsi="Courier New"/>
                <w:b w:val="false"/>
                <w:bCs w:val="false"/>
                <w:i w:val="false"/>
                <w:iCs w:val="false"/>
                <w:color w:val="2D2D2D"/>
                <w:sz w:val="17"/>
                <w:szCs w:val="17"/>
              </w:rPr>
              <w:t xml:space="preserve">    &lt;priority&gt;P3&lt;/priority&gt;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&lt;ticket&gt;We cannot process any payments. Checkout is completely broken.&lt;/ticket&gt;</w:t>
            </w:r>
          </w:p>
          <w:p>
            <w:pPr>
              <w:spacing w:after="16" w:before="16"/>
            </w:pPr>
            <w:r>
              <w:rPr>
                <w:rFonts w:ascii="Courier New" w:cs="Courier New" w:eastAsia="Courier New" w:hAnsi="Courier New"/>
                <w:b w:val="false"/>
                <w:bCs w:val="false"/>
                <w:i w:val="false"/>
                <w:iCs w:val="false"/>
                <w:color w:val="2D2D2D"/>
                <w:sz w:val="17"/>
                <w:szCs w:val="17"/>
              </w:rPr>
              <w:t xml:space="preserve">    &lt;priority&gt;P1&lt;/priority&gt;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    &lt;ticket&gt;Can you add an option to export reports as PDF as well as CSV?&lt;/ticket&gt;</w:t>
            </w:r>
          </w:p>
          <w:p>
            <w:pPr>
              <w:spacing w:after="16" w:before="16"/>
            </w:pPr>
            <w:r>
              <w:rPr>
                <w:rFonts w:ascii="Courier New" w:cs="Courier New" w:eastAsia="Courier New" w:hAnsi="Courier New"/>
                <w:b w:val="false"/>
                <w:bCs w:val="false"/>
                <w:i w:val="false"/>
                <w:iCs w:val="false"/>
                <w:color w:val="2D2D2D"/>
                <w:sz w:val="17"/>
                <w:szCs w:val="17"/>
              </w:rPr>
              <w:t xml:space="preserve">    &lt;priority&gt;P3&lt;/priority&gt;</w:t>
            </w:r>
          </w:p>
          <w:p>
            <w:pPr>
              <w:spacing w:after="16" w:before="16"/>
            </w:pPr>
            <w:r>
              <w:rPr>
                <w:rFonts w:ascii="Courier New" w:cs="Courier New" w:eastAsia="Courier New" w:hAnsi="Courier New"/>
                <w:b w:val="false"/>
                <w:bCs w:val="false"/>
                <w:i w:val="false"/>
                <w:iCs w:val="false"/>
                <w:color w:val="2D2D2D"/>
                <w:sz w:val="17"/>
                <w:szCs w:val="17"/>
              </w:rPr>
              <w:t xml:space="preserve">  &lt;/example&gt;</w:t>
            </w:r>
          </w:p>
          <w:p>
            <w:pPr>
              <w:spacing w:after="16" w:before="16"/>
            </w:pPr>
            <w:r>
              <w:rPr>
                <w:rFonts w:ascii="Courier New" w:cs="Courier New" w:eastAsia="Courier New" w:hAnsi="Courier New"/>
                <w:b w:val="false"/>
                <w:bCs w:val="false"/>
                <w:i w:val="false"/>
                <w:iCs w:val="false"/>
                <w:color w:val="2D2D2D"/>
                <w:sz w:val="17"/>
                <w:szCs w:val="17"/>
              </w:rPr>
              <w:t xml:space="preserve">&lt;/examples&gt;</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&lt;ticket&gt;The dashboard loads but all charts show zero — no data since yesterday.&lt;/ticket&gt;</w:t>
            </w:r>
          </w:p>
          <w:p>
            <w:pPr>
              <w:spacing w:after="16" w:before="16"/>
            </w:pPr>
            <w:r>
              <w:rPr>
                <w:rFonts w:ascii="Courier New" w:cs="Courier New" w:eastAsia="Courier New" w:hAnsi="Courier New"/>
                <w:b w:val="false"/>
                <w:bCs w:val="false"/>
                <w:i w:val="false"/>
                <w:iCs w:val="false"/>
                <w:color w:val="2D2D2D"/>
                <w:sz w:val="17"/>
                <w:szCs w:val="17"/>
              </w:rPr>
              <w:t xml:space="preserve">&lt;priority&gt;</w:t>
            </w:r>
          </w:p>
        </w:tc>
      </w:tr>
      <w:tr>
        <w:tc>
          <w:tcPr>
            <w:tcW w:type="dxa" w:w="9360"/>
            <w:tcBorders>
              <w:top w:val="none" w:color="FFFFFF" w:sz="0"/>
              <w:left w:val="single" w:color="1D6A72" w:sz="18"/>
              <w:bottom w:val="single" w:color="1D6A72" w:sz="1"/>
              <w:right w:val="single" w:color="1D6A72" w:sz="1"/>
            </w:tcBorders>
            <w:shd w:fill="FFF2CC" w:val="clear"/>
            <w:tcMar>
              <w:top w:type="dxa" w:w="100"/>
              <w:left w:type="dxa" w:w="200"/>
              <w:bottom w:type="dxa" w:w="100"/>
              <w:right w:type="dxa" w:w="200"/>
            </w:tcMar>
          </w:tcPr>
          <w:p>
            <w:pPr>
              <w:spacing w:after="60" w:before="0"/>
            </w:pPr>
            <w:r>
              <w:rPr>
                <w:rFonts w:ascii="Arial" w:cs="Arial" w:eastAsia="Arial" w:hAnsi="Arial"/>
                <w:b/>
                <w:bCs/>
                <w:i w:val="false"/>
                <w:iCs w:val="false"/>
                <w:color w:val="7F6000"/>
                <w:sz w:val="19"/>
                <w:szCs w:val="19"/>
              </w:rPr>
              <w:t xml:space="preserve">Design notes</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5 examples cover all 3 labels — P1 gets 2 examples because it is the most critical to get right.</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XML tags (Claude-native): clean delimiters that the model handles reliably.</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Label definitions are given in the instructions AND implicitly reinforced by the examples.</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The live input is a borderline P1/P2 case — good test of whether the model learned the distinction.</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Single-token output ('P1', 'P2', 'P3') is easy to parse downstream.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72" w:sz="1"/>
              <w:left w:val="single" w:color="1D6A72" w:sz="18"/>
              <w:bottom w:val="none" w:color="FFFFFF" w:sz="0"/>
              <w:right w:val="single" w:color="1D6A72" w:sz="1"/>
            </w:tcBorders>
            <w:shd w:fill="1D6A72" w:val="clear"/>
            <w:tcMar>
              <w:top w:type="dxa" w:w="100"/>
              <w:left w:type="dxa" w:w="200"/>
              <w:bottom w:type="dxa" w:w="100"/>
              <w:right w:type="dxa" w:w="200"/>
            </w:tcMar>
          </w:tcPr>
          <w:p>
            <w:r>
              <w:rPr>
                <w:rFonts w:ascii="Arial" w:cs="Arial" w:eastAsia="Arial" w:hAnsi="Arial"/>
                <w:b/>
                <w:bCs/>
                <w:i w:val="false"/>
                <w:iCs w:val="false"/>
                <w:color w:val="FFFFFF"/>
                <w:sz w:val="20"/>
                <w:szCs w:val="20"/>
              </w:rPr>
              <w:t xml:space="preserve">Lab Exercise 2: </w:t>
            </w:r>
            <w:r>
              <w:rPr>
                <w:rFonts w:ascii="Arial" w:cs="Arial" w:eastAsia="Arial" w:hAnsi="Arial"/>
                <w:b w:val="false"/>
                <w:bCs w:val="false"/>
                <w:i w:val="false"/>
                <w:iCs w:val="false"/>
                <w:color w:val="D9EEF0"/>
                <w:sz w:val="20"/>
                <w:szCs w:val="20"/>
              </w:rPr>
              <w:t xml:space="preserve">Customer sentiment analyser with intensity</w:t>
            </w:r>
          </w:p>
        </w:tc>
      </w:tr>
      <w:tr>
        <w:tc>
          <w:tcPr>
            <w:tcW w:type="dxa" w:w="9360"/>
            <w:tcBorders>
              <w:top w:val="none" w:color="FFFFFF" w:sz="0"/>
              <w:left w:val="single" w:color="1D6A72" w:sz="18"/>
              <w:bottom w:val="none" w:color="FFFFFF" w:sz="0"/>
              <w:right w:val="single" w:color="1D6A72" w:sz="1"/>
            </w:tcBorders>
            <w:shd w:fill="D9EEF0" w:val="clear"/>
            <w:tcMar>
              <w:top w:type="dxa" w:w="80"/>
              <w:left w:type="dxa" w:w="200"/>
              <w:bottom w:type="dxa" w:w="80"/>
              <w:right w:type="dxa" w:w="200"/>
            </w:tcMar>
          </w:tcPr>
          <w:p>
            <w:r>
              <w:rPr>
                <w:rFonts w:ascii="Arial" w:cs="Arial" w:eastAsia="Arial" w:hAnsi="Arial"/>
                <w:b w:val="false"/>
                <w:bCs w:val="false"/>
                <w:i w:val="false"/>
                <w:iCs w:val="false"/>
                <w:color w:val="1D3A3E"/>
                <w:sz w:val="20"/>
                <w:szCs w:val="20"/>
              </w:rPr>
              <w:t xml:space="preserve">Classify customer feedback by sentiment (Positive / Neutral / Negative) and intensity (Strong / Moderate / Mild). This 2-dimensional output requires few-shot — zero-shot produces inconsistent formats.</w:t>
            </w:r>
          </w:p>
        </w:tc>
      </w:tr>
      <w:tr>
        <w:tc>
          <w:tcPr>
            <w:tcW w:type="dxa" w:w="9360"/>
            <w:tcBorders>
              <w:top w:val="none" w:color="FFFFFF" w:sz="0"/>
              <w:left w:val="single" w:color="1D6A72" w:sz="18"/>
              <w:bottom w:val="none" w:color="FFFFFF" w:sz="0"/>
              <w:right w:val="single" w:color="1D6A72" w:sz="1"/>
            </w:tcBorders>
            <w:shd w:fill="F4F4F4" w:val="clear"/>
            <w:tcMar>
              <w:top w:type="dxa" w:w="120"/>
              <w:left w:type="dxa" w:w="200"/>
              <w:bottom w:type="dxa" w:w="120"/>
              <w:right w:type="dxa" w:w="200"/>
            </w:tcMar>
          </w:tcPr>
          <w:p>
            <w:pPr>
              <w:spacing w:after="60" w:before="0"/>
            </w:pPr>
            <w:r>
              <w:rPr>
                <w:rFonts w:ascii="Arial" w:cs="Arial" w:eastAsia="Arial" w:hAnsi="Arial"/>
                <w:b/>
                <w:bCs/>
                <w:i w:val="false"/>
                <w:iCs w:val="false"/>
                <w:color w:val="1D6A72"/>
                <w:sz w:val="18"/>
                <w:szCs w:val="18"/>
              </w:rPr>
              <w:t xml:space="preserve">Few-shot prompt</w:t>
            </w:r>
          </w:p>
          <w:p>
            <w:pPr>
              <w:spacing w:after="16" w:before="16"/>
            </w:pPr>
            <w:r>
              <w:rPr>
                <w:rFonts w:ascii="Courier New" w:cs="Courier New" w:eastAsia="Courier New" w:hAnsi="Courier New"/>
                <w:b w:val="false"/>
                <w:bCs w:val="false"/>
                <w:i w:val="false"/>
                <w:iCs w:val="false"/>
                <w:color w:val="2D2D2D"/>
                <w:sz w:val="17"/>
                <w:szCs w:val="17"/>
              </w:rPr>
              <w:t xml:space="preserve">Analyse the sentiment of each customer review.</w:t>
            </w:r>
          </w:p>
          <w:p>
            <w:pPr>
              <w:spacing w:after="16" w:before="16"/>
            </w:pPr>
            <w:r>
              <w:rPr>
                <w:rFonts w:ascii="Courier New" w:cs="Courier New" w:eastAsia="Courier New" w:hAnsi="Courier New"/>
                <w:b w:val="false"/>
                <w:bCs w:val="false"/>
                <w:i w:val="false"/>
                <w:iCs w:val="false"/>
                <w:color w:val="2D2D2D"/>
                <w:sz w:val="17"/>
                <w:szCs w:val="17"/>
              </w:rPr>
              <w:t xml:space="preserve">Return the result in this exact format: [Sentiment] - [Intensity]</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Sentiment options: Positive, Neutral, Negative</w:t>
            </w:r>
          </w:p>
          <w:p>
            <w:pPr>
              <w:spacing w:after="16" w:before="16"/>
            </w:pPr>
            <w:r>
              <w:rPr>
                <w:rFonts w:ascii="Courier New" w:cs="Courier New" w:eastAsia="Courier New" w:hAnsi="Courier New"/>
                <w:b w:val="false"/>
                <w:bCs w:val="false"/>
                <w:i w:val="false"/>
                <w:iCs w:val="false"/>
                <w:color w:val="2D2D2D"/>
                <w:sz w:val="17"/>
                <w:szCs w:val="17"/>
              </w:rPr>
              <w:t xml:space="preserve">Intensity options: Strong, Moderate, Mild</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Input: This product completely transformed how my team works. Incredible.</w:t>
            </w:r>
          </w:p>
          <w:p>
            <w:pPr>
              <w:spacing w:after="16" w:before="16"/>
            </w:pPr>
            <w:r>
              <w:rPr>
                <w:rFonts w:ascii="Courier New" w:cs="Courier New" w:eastAsia="Courier New" w:hAnsi="Courier New"/>
                <w:b w:val="false"/>
                <w:bCs w:val="false"/>
                <w:i w:val="false"/>
                <w:iCs w:val="false"/>
                <w:color w:val="2D2D2D"/>
                <w:sz w:val="17"/>
                <w:szCs w:val="17"/>
              </w:rPr>
              <w:t xml:space="preserve">Output: Positive - Strong</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Input: It does what it says. Nothing special but no complaints.</w:t>
            </w:r>
          </w:p>
          <w:p>
            <w:pPr>
              <w:spacing w:after="16" w:before="16"/>
            </w:pPr>
            <w:r>
              <w:rPr>
                <w:rFonts w:ascii="Courier New" w:cs="Courier New" w:eastAsia="Courier New" w:hAnsi="Courier New"/>
                <w:b w:val="false"/>
                <w:bCs w:val="false"/>
                <w:i w:val="false"/>
                <w:iCs w:val="false"/>
                <w:color w:val="2D2D2D"/>
                <w:sz w:val="17"/>
                <w:szCs w:val="17"/>
              </w:rPr>
              <w:t xml:space="preserve">Output: Neutral - Mild</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Input: The onboarding was a bit confusing but the tool itself is good.</w:t>
            </w:r>
          </w:p>
          <w:p>
            <w:pPr>
              <w:spacing w:after="16" w:before="16"/>
            </w:pPr>
            <w:r>
              <w:rPr>
                <w:rFonts w:ascii="Courier New" w:cs="Courier New" w:eastAsia="Courier New" w:hAnsi="Courier New"/>
                <w:b w:val="false"/>
                <w:bCs w:val="false"/>
                <w:i w:val="false"/>
                <w:iCs w:val="false"/>
                <w:color w:val="2D2D2D"/>
                <w:sz w:val="17"/>
                <w:szCs w:val="17"/>
              </w:rPr>
              <w:t xml:space="preserve">Output: Positive - Mild</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Input: Three months of bugs and zero response from support. Unacceptable.</w:t>
            </w:r>
          </w:p>
          <w:p>
            <w:pPr>
              <w:spacing w:after="16" w:before="16"/>
            </w:pPr>
            <w:r>
              <w:rPr>
                <w:rFonts w:ascii="Courier New" w:cs="Courier New" w:eastAsia="Courier New" w:hAnsi="Courier New"/>
                <w:b w:val="false"/>
                <w:bCs w:val="false"/>
                <w:i w:val="false"/>
                <w:iCs w:val="false"/>
                <w:color w:val="2D2D2D"/>
                <w:sz w:val="17"/>
                <w:szCs w:val="17"/>
              </w:rPr>
              <w:t xml:space="preserve">Output: Negative - Strong</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Input: The recent update removed a feature I used every day.</w:t>
            </w:r>
          </w:p>
          <w:p>
            <w:pPr>
              <w:spacing w:after="16" w:before="16"/>
            </w:pPr>
            <w:r>
              <w:rPr>
                <w:rFonts w:ascii="Courier New" w:cs="Courier New" w:eastAsia="Courier New" w:hAnsi="Courier New"/>
                <w:b w:val="false"/>
                <w:bCs w:val="false"/>
                <w:i w:val="false"/>
                <w:iCs w:val="false"/>
                <w:color w:val="2D2D2D"/>
                <w:sz w:val="17"/>
                <w:szCs w:val="17"/>
              </w:rPr>
              <w:t xml:space="preserve">Output: Negative - Moderate</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Input: Setup took longer than expected but once running it is quite solid.</w:t>
            </w:r>
          </w:p>
          <w:p>
            <w:pPr>
              <w:spacing w:after="16" w:before="16"/>
            </w:pPr>
            <w:r>
              <w:rPr>
                <w:rFonts w:ascii="Courier New" w:cs="Courier New" w:eastAsia="Courier New" w:hAnsi="Courier New"/>
                <w:b w:val="false"/>
                <w:bCs w:val="false"/>
                <w:i w:val="false"/>
                <w:iCs w:val="false"/>
                <w:color w:val="2D2D2D"/>
                <w:sz w:val="17"/>
                <w:szCs w:val="17"/>
              </w:rPr>
              <w:t xml:space="preserve">Output: Neutral - Moderate</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Input: Decent tool, saves us maybe an hour a week. Room for improvement.</w:t>
            </w:r>
          </w:p>
          <w:p>
            <w:pPr>
              <w:spacing w:after="16" w:before="16"/>
            </w:pPr>
            <w:r>
              <w:rPr>
                <w:rFonts w:ascii="Courier New" w:cs="Courier New" w:eastAsia="Courier New" w:hAnsi="Courier New"/>
                <w:b w:val="false"/>
                <w:bCs w:val="false"/>
                <w:i w:val="false"/>
                <w:iCs w:val="false"/>
                <w:color w:val="2D2D2D"/>
                <w:sz w:val="17"/>
                <w:szCs w:val="17"/>
              </w:rPr>
              <w:t xml:space="preserve">Output:</w:t>
            </w:r>
          </w:p>
        </w:tc>
      </w:tr>
      <w:tr>
        <w:tc>
          <w:tcPr>
            <w:tcW w:type="dxa" w:w="9360"/>
            <w:tcBorders>
              <w:top w:val="none" w:color="FFFFFF" w:sz="0"/>
              <w:left w:val="single" w:color="1D6A72" w:sz="18"/>
              <w:bottom w:val="single" w:color="1D6A72" w:sz="1"/>
              <w:right w:val="single" w:color="1D6A72" w:sz="1"/>
            </w:tcBorders>
            <w:shd w:fill="FFF2CC" w:val="clear"/>
            <w:tcMar>
              <w:top w:type="dxa" w:w="100"/>
              <w:left w:type="dxa" w:w="200"/>
              <w:bottom w:type="dxa" w:w="100"/>
              <w:right w:type="dxa" w:w="200"/>
            </w:tcMar>
          </w:tcPr>
          <w:p>
            <w:pPr>
              <w:spacing w:after="60" w:before="0"/>
            </w:pPr>
            <w:r>
              <w:rPr>
                <w:rFonts w:ascii="Arial" w:cs="Arial" w:eastAsia="Arial" w:hAnsi="Arial"/>
                <w:b/>
                <w:bCs/>
                <w:i w:val="false"/>
                <w:iCs w:val="false"/>
                <w:color w:val="7F6000"/>
                <w:sz w:val="19"/>
                <w:szCs w:val="19"/>
              </w:rPr>
              <w:t xml:space="preserve">Design notes</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2-dimensional output (Sentiment + Intensity) is impossible to define purely through instructions — examples show the format directly.</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6 examples cover all sentiment levels with varied intensities, preventing any single-dimension bias.</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Delimiter format: 'Input: / Output:' is simple, consistent, and works across all major models.</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Examples progress from unambiguous (Strong Positive, Strong Negative) to nuanced (Mild Positive, Moderate Neutral).</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The live input is intentionally mixed-sentiment to test whether the model correctly identifies the dominant sentiment.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72" w:sz="1"/>
              <w:left w:val="single" w:color="1D6A72" w:sz="18"/>
              <w:bottom w:val="none" w:color="FFFFFF" w:sz="0"/>
              <w:right w:val="single" w:color="1D6A72" w:sz="1"/>
            </w:tcBorders>
            <w:shd w:fill="1D6A72" w:val="clear"/>
            <w:tcMar>
              <w:top w:type="dxa" w:w="100"/>
              <w:left w:type="dxa" w:w="200"/>
              <w:bottom w:type="dxa" w:w="100"/>
              <w:right w:type="dxa" w:w="200"/>
            </w:tcMar>
          </w:tcPr>
          <w:p>
            <w:r>
              <w:rPr>
                <w:rFonts w:ascii="Arial" w:cs="Arial" w:eastAsia="Arial" w:hAnsi="Arial"/>
                <w:b/>
                <w:bCs/>
                <w:i w:val="false"/>
                <w:iCs w:val="false"/>
                <w:color w:val="FFFFFF"/>
                <w:sz w:val="20"/>
                <w:szCs w:val="20"/>
              </w:rPr>
              <w:t xml:space="preserve">Lab Exercise 3: </w:t>
            </w:r>
            <w:r>
              <w:rPr>
                <w:rFonts w:ascii="Arial" w:cs="Arial" w:eastAsia="Arial" w:hAnsi="Arial"/>
                <w:b w:val="false"/>
                <w:bCs w:val="false"/>
                <w:i w:val="false"/>
                <w:iCs w:val="false"/>
                <w:color w:val="D9EEF0"/>
                <w:sz w:val="20"/>
                <w:szCs w:val="20"/>
              </w:rPr>
              <w:t xml:space="preserve">Intent classifier for a customer service chatbot</w:t>
            </w:r>
          </w:p>
        </w:tc>
      </w:tr>
      <w:tr>
        <w:tc>
          <w:tcPr>
            <w:tcW w:type="dxa" w:w="9360"/>
            <w:tcBorders>
              <w:top w:val="none" w:color="FFFFFF" w:sz="0"/>
              <w:left w:val="single" w:color="1D6A72" w:sz="18"/>
              <w:bottom w:val="none" w:color="FFFFFF" w:sz="0"/>
              <w:right w:val="single" w:color="1D6A72" w:sz="1"/>
            </w:tcBorders>
            <w:shd w:fill="D9EEF0" w:val="clear"/>
            <w:tcMar>
              <w:top w:type="dxa" w:w="80"/>
              <w:left w:type="dxa" w:w="200"/>
              <w:bottom w:type="dxa" w:w="80"/>
              <w:right w:type="dxa" w:w="200"/>
            </w:tcMar>
          </w:tcPr>
          <w:p>
            <w:r>
              <w:rPr>
                <w:rFonts w:ascii="Arial" w:cs="Arial" w:eastAsia="Arial" w:hAnsi="Arial"/>
                <w:b w:val="false"/>
                <w:bCs w:val="false"/>
                <w:i w:val="false"/>
                <w:iCs w:val="false"/>
                <w:color w:val="1D3A3E"/>
                <w:sz w:val="20"/>
                <w:szCs w:val="20"/>
              </w:rPr>
              <w:t xml:space="preserve">Classify user messages into one of 6 intents for a SaaS customer service bot: Account, Billing, Technical, Feature, Complaint, Other. The classifier must handle informal language, typos, and multi-sentence messages.</w:t>
            </w:r>
          </w:p>
        </w:tc>
      </w:tr>
      <w:tr>
        <w:tc>
          <w:tcPr>
            <w:tcW w:type="dxa" w:w="9360"/>
            <w:tcBorders>
              <w:top w:val="none" w:color="FFFFFF" w:sz="0"/>
              <w:left w:val="single" w:color="1D6A72" w:sz="18"/>
              <w:bottom w:val="none" w:color="FFFFFF" w:sz="0"/>
              <w:right w:val="single" w:color="1D6A72" w:sz="1"/>
            </w:tcBorders>
            <w:shd w:fill="F4F4F4" w:val="clear"/>
            <w:tcMar>
              <w:top w:type="dxa" w:w="120"/>
              <w:left w:type="dxa" w:w="200"/>
              <w:bottom w:type="dxa" w:w="120"/>
              <w:right w:type="dxa" w:w="200"/>
            </w:tcMar>
          </w:tcPr>
          <w:p>
            <w:pPr>
              <w:spacing w:after="60" w:before="0"/>
            </w:pPr>
            <w:r>
              <w:rPr>
                <w:rFonts w:ascii="Arial" w:cs="Arial" w:eastAsia="Arial" w:hAnsi="Arial"/>
                <w:b/>
                <w:bCs/>
                <w:i w:val="false"/>
                <w:iCs w:val="false"/>
                <w:color w:val="1D6A72"/>
                <w:sz w:val="18"/>
                <w:szCs w:val="18"/>
              </w:rPr>
              <w:t xml:space="preserve">Few-shot prompt</w:t>
            </w:r>
          </w:p>
          <w:p>
            <w:pPr>
              <w:spacing w:after="16" w:before="16"/>
            </w:pPr>
            <w:r>
              <w:rPr>
                <w:rFonts w:ascii="Courier New" w:cs="Courier New" w:eastAsia="Courier New" w:hAnsi="Courier New"/>
                <w:b w:val="false"/>
                <w:bCs w:val="false"/>
                <w:i w:val="false"/>
                <w:iCs w:val="false"/>
                <w:color w:val="2D2D2D"/>
                <w:sz w:val="17"/>
                <w:szCs w:val="17"/>
              </w:rPr>
              <w:t xml:space="preserve">You are an intent classifier for a SaaS customer support chatbot.</w:t>
            </w:r>
          </w:p>
          <w:p>
            <w:pPr>
              <w:spacing w:after="16" w:before="16"/>
            </w:pPr>
            <w:r>
              <w:rPr>
                <w:rFonts w:ascii="Courier New" w:cs="Courier New" w:eastAsia="Courier New" w:hAnsi="Courier New"/>
                <w:b w:val="false"/>
                <w:bCs w:val="false"/>
                <w:i w:val="false"/>
                <w:iCs w:val="false"/>
                <w:color w:val="2D2D2D"/>
                <w:sz w:val="17"/>
                <w:szCs w:val="17"/>
              </w:rPr>
              <w:t xml:space="preserve">Classify each user message into exactly one intent.</w:t>
            </w:r>
          </w:p>
          <w:p>
            <w:pPr>
              <w:spacing w:after="16" w:before="16"/>
            </w:pPr>
            <w:r>
              <w:rPr>
                <w:rFonts w:ascii="Courier New" w:cs="Courier New" w:eastAsia="Courier New" w:hAnsi="Courier New"/>
                <w:b w:val="false"/>
                <w:bCs w:val="false"/>
                <w:i w:val="false"/>
                <w:iCs w:val="false"/>
                <w:color w:val="2D2D2D"/>
                <w:sz w:val="17"/>
                <w:szCs w:val="17"/>
              </w:rPr>
              <w:t xml:space="preserve">Return only the intent label. No explanation.</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Intents: Account | Billing | Technical | Feature | Complaint | Other</w:t>
            </w:r>
          </w:p>
          <w:p>
            <w:pPr>
              <w:spacing w:after="16" w:before="16"/>
            </w:pPr>
            <w:r>
              <w:rPr>
                <w:rFonts w:ascii="Courier New" w:cs="Courier New" w:eastAsia="Courier New" w:hAnsi="Courier New"/>
                <w:b w:val="false"/>
                <w:bCs w:val="false"/>
                <w:i w:val="false"/>
                <w:iCs w:val="false"/>
                <w:color w:val="2D2D2D"/>
                <w:sz w:val="17"/>
                <w:szCs w:val="17"/>
              </w:rPr>
              <w:t xml:space="preserve"> </w:t>
            </w:r>
          </w:p>
          <w:p>
            <w:pPr>
              <w:spacing w:after="16" w:before="16"/>
            </w:pPr>
            <w:r>
              <w:rPr>
                <w:rFonts w:ascii="Courier New" w:cs="Courier New" w:eastAsia="Courier New" w:hAnsi="Courier New"/>
                <w:b w:val="false"/>
                <w:bCs w:val="false"/>
                <w:i w:val="false"/>
                <w:iCs w:val="false"/>
                <w:color w:val="2D2D2D"/>
                <w:sz w:val="17"/>
                <w:szCs w:val="17"/>
              </w:rPr>
              <w:t xml:space="preserve">---</w:t>
            </w:r>
          </w:p>
          <w:p>
            <w:pPr>
              <w:spacing w:after="16" w:before="16"/>
            </w:pPr>
            <w:r>
              <w:rPr>
                <w:rFonts w:ascii="Courier New" w:cs="Courier New" w:eastAsia="Courier New" w:hAnsi="Courier New"/>
                <w:b w:val="false"/>
                <w:bCs w:val="false"/>
                <w:i w:val="false"/>
                <w:iCs w:val="false"/>
                <w:color w:val="2D2D2D"/>
                <w:sz w:val="17"/>
                <w:szCs w:val="17"/>
              </w:rPr>
              <w:t xml:space="preserve">Message: i cant login, says my password is wrong but i just reset it??</w:t>
            </w:r>
          </w:p>
          <w:p>
            <w:pPr>
              <w:spacing w:after="16" w:before="16"/>
            </w:pPr>
            <w:r>
              <w:rPr>
                <w:rFonts w:ascii="Courier New" w:cs="Courier New" w:eastAsia="Courier New" w:hAnsi="Courier New"/>
                <w:b w:val="false"/>
                <w:bCs w:val="false"/>
                <w:i w:val="false"/>
                <w:iCs w:val="false"/>
                <w:color w:val="2D2D2D"/>
                <w:sz w:val="17"/>
                <w:szCs w:val="17"/>
              </w:rPr>
              <w:t xml:space="preserve">Intent: Account</w:t>
            </w:r>
          </w:p>
          <w:p>
            <w:pPr>
              <w:spacing w:after="16" w:before="16"/>
            </w:pPr>
            <w:r>
              <w:rPr>
                <w:rFonts w:ascii="Courier New" w:cs="Courier New" w:eastAsia="Courier New" w:hAnsi="Courier New"/>
                <w:b w:val="false"/>
                <w:bCs w:val="false"/>
                <w:i w:val="false"/>
                <w:iCs w:val="false"/>
                <w:color w:val="2D2D2D"/>
                <w:sz w:val="17"/>
                <w:szCs w:val="17"/>
              </w:rPr>
              <w:t xml:space="preserve">---</w:t>
            </w:r>
          </w:p>
          <w:p>
            <w:pPr>
              <w:spacing w:after="16" w:before="16"/>
            </w:pPr>
            <w:r>
              <w:rPr>
                <w:rFonts w:ascii="Courier New" w:cs="Courier New" w:eastAsia="Courier New" w:hAnsi="Courier New"/>
                <w:b w:val="false"/>
                <w:bCs w:val="false"/>
                <w:i w:val="false"/>
                <w:iCs w:val="false"/>
                <w:color w:val="2D2D2D"/>
                <w:sz w:val="17"/>
                <w:szCs w:val="17"/>
              </w:rPr>
              <w:t xml:space="preserve">Message: why was i charged twice this month, this is ridiculous</w:t>
            </w:r>
          </w:p>
          <w:p>
            <w:pPr>
              <w:spacing w:after="16" w:before="16"/>
            </w:pPr>
            <w:r>
              <w:rPr>
                <w:rFonts w:ascii="Courier New" w:cs="Courier New" w:eastAsia="Courier New" w:hAnsi="Courier New"/>
                <w:b w:val="false"/>
                <w:bCs w:val="false"/>
                <w:i w:val="false"/>
                <w:iCs w:val="false"/>
                <w:color w:val="2D2D2D"/>
                <w:sz w:val="17"/>
                <w:szCs w:val="17"/>
              </w:rPr>
              <w:t xml:space="preserve">Intent: Billing</w:t>
            </w:r>
          </w:p>
          <w:p>
            <w:pPr>
              <w:spacing w:after="16" w:before="16"/>
            </w:pPr>
            <w:r>
              <w:rPr>
                <w:rFonts w:ascii="Courier New" w:cs="Courier New" w:eastAsia="Courier New" w:hAnsi="Courier New"/>
                <w:b w:val="false"/>
                <w:bCs w:val="false"/>
                <w:i w:val="false"/>
                <w:iCs w:val="false"/>
                <w:color w:val="2D2D2D"/>
                <w:sz w:val="17"/>
                <w:szCs w:val="17"/>
              </w:rPr>
              <w:t xml:space="preserve">---</w:t>
            </w:r>
          </w:p>
          <w:p>
            <w:pPr>
              <w:spacing w:after="16" w:before="16"/>
            </w:pPr>
            <w:r>
              <w:rPr>
                <w:rFonts w:ascii="Courier New" w:cs="Courier New" w:eastAsia="Courier New" w:hAnsi="Courier New"/>
                <w:b w:val="false"/>
                <w:bCs w:val="false"/>
                <w:i w:val="false"/>
                <w:iCs w:val="false"/>
                <w:color w:val="2D2D2D"/>
                <w:sz w:val="17"/>
                <w:szCs w:val="17"/>
              </w:rPr>
              <w:t xml:space="preserve">Message: the api keeps returning 503 errors on the /export endpoint</w:t>
            </w:r>
          </w:p>
          <w:p>
            <w:pPr>
              <w:spacing w:after="16" w:before="16"/>
            </w:pPr>
            <w:r>
              <w:rPr>
                <w:rFonts w:ascii="Courier New" w:cs="Courier New" w:eastAsia="Courier New" w:hAnsi="Courier New"/>
                <w:b w:val="false"/>
                <w:bCs w:val="false"/>
                <w:i w:val="false"/>
                <w:iCs w:val="false"/>
                <w:color w:val="2D2D2D"/>
                <w:sz w:val="17"/>
                <w:szCs w:val="17"/>
              </w:rPr>
              <w:t xml:space="preserve">Intent: Technical</w:t>
            </w:r>
          </w:p>
          <w:p>
            <w:pPr>
              <w:spacing w:after="16" w:before="16"/>
            </w:pPr>
            <w:r>
              <w:rPr>
                <w:rFonts w:ascii="Courier New" w:cs="Courier New" w:eastAsia="Courier New" w:hAnsi="Courier New"/>
                <w:b w:val="false"/>
                <w:bCs w:val="false"/>
                <w:i w:val="false"/>
                <w:iCs w:val="false"/>
                <w:color w:val="2D2D2D"/>
                <w:sz w:val="17"/>
                <w:szCs w:val="17"/>
              </w:rPr>
              <w:t xml:space="preserve">---</w:t>
            </w:r>
          </w:p>
          <w:p>
            <w:pPr>
              <w:spacing w:after="16" w:before="16"/>
            </w:pPr>
            <w:r>
              <w:rPr>
                <w:rFonts w:ascii="Courier New" w:cs="Courier New" w:eastAsia="Courier New" w:hAnsi="Courier New"/>
                <w:b w:val="false"/>
                <w:bCs w:val="false"/>
                <w:i w:val="false"/>
                <w:iCs w:val="false"/>
                <w:color w:val="2D2D2D"/>
                <w:sz w:val="17"/>
                <w:szCs w:val="17"/>
              </w:rPr>
              <w:t xml:space="preserve">Message: would be great if you added slack notifications for new comments</w:t>
            </w:r>
          </w:p>
          <w:p>
            <w:pPr>
              <w:spacing w:after="16" w:before="16"/>
            </w:pPr>
            <w:r>
              <w:rPr>
                <w:rFonts w:ascii="Courier New" w:cs="Courier New" w:eastAsia="Courier New" w:hAnsi="Courier New"/>
                <w:b w:val="false"/>
                <w:bCs w:val="false"/>
                <w:i w:val="false"/>
                <w:iCs w:val="false"/>
                <w:color w:val="2D2D2D"/>
                <w:sz w:val="17"/>
                <w:szCs w:val="17"/>
              </w:rPr>
              <w:t xml:space="preserve">Intent: Feature</w:t>
            </w:r>
          </w:p>
          <w:p>
            <w:pPr>
              <w:spacing w:after="16" w:before="16"/>
            </w:pPr>
            <w:r>
              <w:rPr>
                <w:rFonts w:ascii="Courier New" w:cs="Courier New" w:eastAsia="Courier New" w:hAnsi="Courier New"/>
                <w:b w:val="false"/>
                <w:bCs w:val="false"/>
                <w:i w:val="false"/>
                <w:iCs w:val="false"/>
                <w:color w:val="2D2D2D"/>
                <w:sz w:val="17"/>
                <w:szCs w:val="17"/>
              </w:rPr>
              <w:t xml:space="preserve">---</w:t>
            </w:r>
          </w:p>
          <w:p>
            <w:pPr>
              <w:spacing w:after="16" w:before="16"/>
            </w:pPr>
            <w:r>
              <w:rPr>
                <w:rFonts w:ascii="Courier New" w:cs="Courier New" w:eastAsia="Courier New" w:hAnsi="Courier New"/>
                <w:b w:val="false"/>
                <w:bCs w:val="false"/>
                <w:i w:val="false"/>
                <w:iCs w:val="false"/>
                <w:color w:val="2D2D2D"/>
                <w:sz w:val="17"/>
                <w:szCs w:val="17"/>
              </w:rPr>
              <w:t xml:space="preserve">Message: this is the worst support experience i have ever had, 5 days no reply</w:t>
            </w:r>
          </w:p>
          <w:p>
            <w:pPr>
              <w:spacing w:after="16" w:before="16"/>
            </w:pPr>
            <w:r>
              <w:rPr>
                <w:rFonts w:ascii="Courier New" w:cs="Courier New" w:eastAsia="Courier New" w:hAnsi="Courier New"/>
                <w:b w:val="false"/>
                <w:bCs w:val="false"/>
                <w:i w:val="false"/>
                <w:iCs w:val="false"/>
                <w:color w:val="2D2D2D"/>
                <w:sz w:val="17"/>
                <w:szCs w:val="17"/>
              </w:rPr>
              <w:t xml:space="preserve">Intent: Complaint</w:t>
            </w:r>
          </w:p>
          <w:p>
            <w:pPr>
              <w:spacing w:after="16" w:before="16"/>
            </w:pPr>
            <w:r>
              <w:rPr>
                <w:rFonts w:ascii="Courier New" w:cs="Courier New" w:eastAsia="Courier New" w:hAnsi="Courier New"/>
                <w:b w:val="false"/>
                <w:bCs w:val="false"/>
                <w:i w:val="false"/>
                <w:iCs w:val="false"/>
                <w:color w:val="2D2D2D"/>
                <w:sz w:val="17"/>
                <w:szCs w:val="17"/>
              </w:rPr>
              <w:t xml:space="preserve">---</w:t>
            </w:r>
          </w:p>
          <w:p>
            <w:pPr>
              <w:spacing w:after="16" w:before="16"/>
            </w:pPr>
            <w:r>
              <w:rPr>
                <w:rFonts w:ascii="Courier New" w:cs="Courier New" w:eastAsia="Courier New" w:hAnsi="Courier New"/>
                <w:b w:val="false"/>
                <w:bCs w:val="false"/>
                <w:i w:val="false"/>
                <w:iCs w:val="false"/>
                <w:color w:val="2D2D2D"/>
                <w:sz w:val="17"/>
                <w:szCs w:val="17"/>
              </w:rPr>
              <w:t xml:space="preserve">Message: just saying thanks, the team has been super helpful this week</w:t>
            </w:r>
          </w:p>
          <w:p>
            <w:pPr>
              <w:spacing w:after="16" w:before="16"/>
            </w:pPr>
            <w:r>
              <w:rPr>
                <w:rFonts w:ascii="Courier New" w:cs="Courier New" w:eastAsia="Courier New" w:hAnsi="Courier New"/>
                <w:b w:val="false"/>
                <w:bCs w:val="false"/>
                <w:i w:val="false"/>
                <w:iCs w:val="false"/>
                <w:color w:val="2D2D2D"/>
                <w:sz w:val="17"/>
                <w:szCs w:val="17"/>
              </w:rPr>
              <w:t xml:space="preserve">Intent: Other</w:t>
            </w:r>
          </w:p>
          <w:p>
            <w:pPr>
              <w:spacing w:after="16" w:before="16"/>
            </w:pPr>
            <w:r>
              <w:rPr>
                <w:rFonts w:ascii="Courier New" w:cs="Courier New" w:eastAsia="Courier New" w:hAnsi="Courier New"/>
                <w:b w:val="false"/>
                <w:bCs w:val="false"/>
                <w:i w:val="false"/>
                <w:iCs w:val="false"/>
                <w:color w:val="2D2D2D"/>
                <w:sz w:val="17"/>
                <w:szCs w:val="17"/>
              </w:rPr>
              <w:t xml:space="preserve">---</w:t>
            </w:r>
          </w:p>
          <w:p>
            <w:pPr>
              <w:spacing w:after="16" w:before="16"/>
            </w:pPr>
            <w:r>
              <w:rPr>
                <w:rFonts w:ascii="Courier New" w:cs="Courier New" w:eastAsia="Courier New" w:hAnsi="Courier New"/>
                <w:b w:val="false"/>
                <w:bCs w:val="false"/>
                <w:i w:val="false"/>
                <w:iCs w:val="false"/>
                <w:color w:val="2D2D2D"/>
                <w:sz w:val="17"/>
                <w:szCs w:val="17"/>
              </w:rPr>
              <w:t xml:space="preserve">Message: my invoice shows a charge for enterprise plan but i'm on starter</w:t>
            </w:r>
          </w:p>
          <w:p>
            <w:pPr>
              <w:spacing w:after="16" w:before="16"/>
            </w:pPr>
            <w:r>
              <w:rPr>
                <w:rFonts w:ascii="Courier New" w:cs="Courier New" w:eastAsia="Courier New" w:hAnsi="Courier New"/>
                <w:b w:val="false"/>
                <w:bCs w:val="false"/>
                <w:i w:val="false"/>
                <w:iCs w:val="false"/>
                <w:color w:val="2D2D2D"/>
                <w:sz w:val="17"/>
                <w:szCs w:val="17"/>
              </w:rPr>
              <w:t xml:space="preserve">Intent:</w:t>
            </w:r>
          </w:p>
        </w:tc>
      </w:tr>
      <w:tr>
        <w:tc>
          <w:tcPr>
            <w:tcW w:type="dxa" w:w="9360"/>
            <w:tcBorders>
              <w:top w:val="none" w:color="FFFFFF" w:sz="0"/>
              <w:left w:val="single" w:color="1D6A72" w:sz="18"/>
              <w:bottom w:val="single" w:color="1D6A72" w:sz="1"/>
              <w:right w:val="single" w:color="1D6A72" w:sz="1"/>
            </w:tcBorders>
            <w:shd w:fill="FFF2CC" w:val="clear"/>
            <w:tcMar>
              <w:top w:type="dxa" w:w="100"/>
              <w:left w:type="dxa" w:w="200"/>
              <w:bottom w:type="dxa" w:w="100"/>
              <w:right w:type="dxa" w:w="200"/>
            </w:tcMar>
          </w:tcPr>
          <w:p>
            <w:pPr>
              <w:spacing w:after="60" w:before="0"/>
            </w:pPr>
            <w:r>
              <w:rPr>
                <w:rFonts w:ascii="Arial" w:cs="Arial" w:eastAsia="Arial" w:hAnsi="Arial"/>
                <w:b/>
                <w:bCs/>
                <w:i w:val="false"/>
                <w:iCs w:val="false"/>
                <w:color w:val="7F6000"/>
                <w:sz w:val="19"/>
                <w:szCs w:val="19"/>
              </w:rPr>
              <w:t xml:space="preserve">Design notes</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6 examples: exactly one per intent — ensures balanced coverage with minimal token cost.</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Informal language in examples: 'i cant login', 'why was i charged twice' — mirrors real user input.</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 separator: simple, highly visible, creates clear example boundaries.</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Output constraint: 'Return only the intent label. No explanation.' keeps output machine-parseable.</w:t>
            </w:r>
          </w:p>
          <w:p>
            <w:pPr>
              <w:pStyle w:val="ListParagraph"/>
              <w:numPr>
                <w:ilvl w:val="0"/>
                <w:numId w:val="2"/>
              </w:numPr>
              <w:spacing w:after="30" w:before="30"/>
            </w:pPr>
            <w:r>
              <w:rPr>
                <w:rFonts w:ascii="Arial" w:cs="Arial" w:eastAsia="Arial" w:hAnsi="Arial"/>
                <w:b w:val="false"/>
                <w:bCs w:val="false"/>
                <w:i w:val="false"/>
                <w:iCs w:val="false"/>
                <w:color w:val="333333"/>
                <w:sz w:val="19"/>
                <w:szCs w:val="19"/>
              </w:rPr>
              <w:t xml:space="preserve">The live input blends Billing and Account signals — a realistic ambiguous case. The model should lean Billing (overcharge = billing dispute).</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2E75B6"/>
          <w:sz w:val="26"/>
          <w:szCs w:val="26"/>
        </w:rPr>
        <w:t xml:space="preserve">Your turn: Blank classifier template</w:t>
      </w:r>
    </w:p>
    <w:p>
      <w:pPr>
        <w:spacing w:after="80" w:before="80"/>
      </w:pPr>
      <w:r>
        <w:rPr>
          <w:rFonts w:ascii="Arial" w:cs="Arial" w:eastAsia="Arial" w:hAnsi="Arial"/>
          <w:b w:val="false"/>
          <w:bCs w:val="false"/>
          <w:i w:val="false"/>
          <w:iCs w:val="false"/>
          <w:color w:val="000000"/>
          <w:sz w:val="22"/>
          <w:szCs w:val="22"/>
        </w:rPr>
        <w:t xml:space="preserve">Use this template to build a few-shot classifier for your own use case. Fill in each section before writing the final prompt.</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D6A72" w:sz="1"/>
              <w:left w:val="single" w:color="1D6A72" w:sz="1"/>
              <w:bottom w:val="single" w:color="1D6A72" w:sz="1"/>
              <w:right w:val="single" w:color="1D6A72" w:sz="1"/>
            </w:tcBorders>
            <w:shd w:fill="1D6A72"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Design decision</w:t>
            </w:r>
          </w:p>
        </w:tc>
        <w:tc>
          <w:tcPr>
            <w:tcW w:type="dxa" w:w="6660"/>
            <w:tcBorders>
              <w:top w:val="single" w:color="1D6A72" w:sz="1"/>
              <w:left w:val="single" w:color="1D6A72" w:sz="1"/>
              <w:bottom w:val="single" w:color="1D6A72" w:sz="1"/>
              <w:right w:val="single" w:color="1D6A72" w:sz="1"/>
            </w:tcBorders>
            <w:shd w:fill="1D6A72"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Your answer</w:t>
            </w:r>
          </w:p>
        </w:tc>
      </w:tr>
      <w:tr>
        <w:tc>
          <w:tcPr>
            <w:tcW w:type="dxa" w:w="2700"/>
            <w:tcBorders>
              <w:top w:val="single" w:color="ADB9CA" w:sz="1"/>
              <w:left w:val="single" w:color="ADB9CA" w:sz="1"/>
              <w:bottom w:val="single" w:color="ADB9CA" w:sz="1"/>
              <w:right w:val="single" w:color="ADB9CA" w:sz="1"/>
            </w:tcBorders>
            <w:shd w:fill="D9EEF0"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Use case</w:t>
            </w:r>
          </w:p>
        </w:tc>
        <w:tc>
          <w:tcPr>
            <w:tcW w:type="dxa" w:w="6660"/>
            <w:tcBorders>
              <w:top w:val="single" w:color="ADB9CA" w:sz="1"/>
              <w:left w:val="single" w:color="ADB9CA" w:sz="1"/>
              <w:bottom w:val="single" w:color="ADB9CA" w:sz="1"/>
              <w:right w:val="single" w:color="ADB9CA" w:sz="1"/>
            </w:tcBorders>
            <w:shd w:fill="F5FBFB"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What are you classifying? (e.g., support tickets, product reviews, emails)</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Labels</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List all possible output labels. Be exhaustive.</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D9EEF0"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Zero-shot first?</w:t>
            </w:r>
          </w:p>
        </w:tc>
        <w:tc>
          <w:tcPr>
            <w:tcW w:type="dxa" w:w="6660"/>
            <w:tcBorders>
              <w:top w:val="single" w:color="ADB9CA" w:sz="1"/>
              <w:left w:val="single" w:color="ADB9CA" w:sz="1"/>
              <w:bottom w:val="single" w:color="ADB9CA" w:sz="1"/>
              <w:right w:val="single" w:color="ADB9CA" w:sz="1"/>
            </w:tcBorders>
            <w:shd w:fill="F5FBFB"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Try zero-shot first. Did it produce consistent, correct output? If yes, stop here.</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Example count</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How many examples do you need? Aim for at least 1 per label, 2 for critical/rare labels.</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D9EEF0"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Delimiter format</w:t>
            </w:r>
          </w:p>
        </w:tc>
        <w:tc>
          <w:tcPr>
            <w:tcW w:type="dxa" w:w="6660"/>
            <w:tcBorders>
              <w:top w:val="single" w:color="ADB9CA" w:sz="1"/>
              <w:left w:val="single" w:color="ADB9CA" w:sz="1"/>
              <w:bottom w:val="single" w:color="ADB9CA" w:sz="1"/>
              <w:right w:val="single" w:color="ADB9CA" w:sz="1"/>
            </w:tcBorders>
            <w:shd w:fill="F5FBFB"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Choose: Input/Output colon style | --- separator | XML tags (&lt;example&gt;)</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Edge cases</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Identify 1-2 ambiguous or borderline inputs. Include them as examples.</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D9EEF0"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Output format</w:t>
            </w:r>
          </w:p>
        </w:tc>
        <w:tc>
          <w:tcPr>
            <w:tcW w:type="dxa" w:w="6660"/>
            <w:tcBorders>
              <w:top w:val="single" w:color="ADB9CA" w:sz="1"/>
              <w:left w:val="single" w:color="ADB9CA" w:sz="1"/>
              <w:bottom w:val="single" w:color="ADB9CA" w:sz="1"/>
              <w:right w:val="single" w:color="ADB9CA" w:sz="1"/>
            </w:tcBorders>
            <w:shd w:fill="F5FBFB"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Should the output be a single word, a code, or a structured object (e.g., JSON)?</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Recency check</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Is the last example the most prototypical / closest to expected live inputs?</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D9EEF0"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Balance check</w:t>
            </w:r>
          </w:p>
        </w:tc>
        <w:tc>
          <w:tcPr>
            <w:tcW w:type="dxa" w:w="6660"/>
            <w:tcBorders>
              <w:top w:val="single" w:color="ADB9CA" w:sz="1"/>
              <w:left w:val="single" w:color="ADB9CA" w:sz="1"/>
              <w:bottom w:val="single" w:color="ADB9CA" w:sz="1"/>
              <w:right w:val="single" w:color="ADB9CA" w:sz="1"/>
            </w:tcBorders>
            <w:shd w:fill="F5FBFB"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Are all labels represented? Are critical labels represented at least twice?</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1D6A72"/>
                <w:sz w:val="19"/>
                <w:szCs w:val="19"/>
              </w:rPr>
              <w:t xml:space="preserve">Final prompt</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Write your complete prompt here (task description + examples + live input placeholder).</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2E75B6" w:sz="6" w:space="4"/>
        </w:pBdr>
        <w:spacing w:after="120" w:before="360"/>
      </w:pPr>
      <w:r>
        <w:rPr>
          <w:rFonts w:ascii="Arial" w:cs="Arial" w:eastAsia="Arial" w:hAnsi="Arial"/>
          <w:b/>
          <w:bCs/>
          <w:i w:val="false"/>
          <w:iCs w:val="false"/>
          <w:color w:val="1F4E79"/>
          <w:sz w:val="32"/>
          <w:szCs w:val="32"/>
        </w:rPr>
        <w:t xml:space="preserve">6. Key Takeaways</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72" w:sz="1"/>
              <w:left w:val="single" w:color="1D6A72" w:sz="18"/>
              <w:bottom w:val="single" w:color="1D6A72" w:sz="1"/>
              <w:right w:val="single" w:color="1D6A72" w:sz="1"/>
            </w:tcBorders>
            <w:shd w:fill="D9EEF0" w:val="clear"/>
            <w:tcMar>
              <w:top w:type="dxa" w:w="160"/>
              <w:left w:type="dxa" w:w="240"/>
              <w:bottom w:type="dxa" w:w="160"/>
              <w:right w:type="dxa" w:w="240"/>
            </w:tcMar>
          </w:tcPr>
          <w:p>
            <w:pPr>
              <w:spacing w:after="100" w:before="0"/>
            </w:pPr>
            <w:r>
              <w:rPr>
                <w:rFonts w:ascii="Arial" w:cs="Arial" w:eastAsia="Arial" w:hAnsi="Arial"/>
                <w:b/>
                <w:bCs/>
                <w:i w:val="false"/>
                <w:iCs w:val="false"/>
                <w:color w:val="1D6A72"/>
                <w:sz w:val="22"/>
                <w:szCs w:val="22"/>
              </w:rPr>
              <w:t xml:space="preserve">Module 3 Summary</w:t>
            </w:r>
          </w:p>
          <w:p>
            <w:pPr>
              <w:pStyle w:val="ListParagraph"/>
              <w:numPr>
                <w:ilvl w:val="0"/>
                <w:numId w:val="2"/>
              </w:numPr>
              <w:spacing w:after="60" w:before="60"/>
            </w:pPr>
            <w:r>
              <w:rPr>
                <w:rFonts w:ascii="Arial" w:cs="Arial" w:eastAsia="Arial" w:hAnsi="Arial"/>
                <w:b/>
                <w:bCs/>
                <w:i w:val="false"/>
                <w:iCs w:val="false"/>
                <w:color w:val="1D6A72"/>
                <w:sz w:val="21"/>
                <w:szCs w:val="21"/>
              </w:rPr>
              <w:t xml:space="preserve">Zero-shot first:</w:t>
            </w:r>
            <w:r>
              <w:rPr>
                <w:rFonts w:ascii="Arial" w:cs="Arial" w:eastAsia="Arial" w:hAnsi="Arial"/>
                <w:b w:val="false"/>
                <w:bCs w:val="false"/>
                <w:i w:val="false"/>
                <w:iCs w:val="false"/>
                <w:color w:val="000000"/>
                <w:sz w:val="21"/>
                <w:szCs w:val="21"/>
              </w:rPr>
              <w:t xml:space="preserve"> Start without examples. Add examples only when zero-shot produces inconsistent or incorrect output.</w:t>
            </w:r>
          </w:p>
          <w:p>
            <w:pPr>
              <w:pStyle w:val="ListParagraph"/>
              <w:numPr>
                <w:ilvl w:val="0"/>
                <w:numId w:val="2"/>
              </w:numPr>
              <w:spacing w:after="60" w:before="60"/>
            </w:pPr>
            <w:r>
              <w:rPr>
                <w:rFonts w:ascii="Arial" w:cs="Arial" w:eastAsia="Arial" w:hAnsi="Arial"/>
                <w:b/>
                <w:bCs/>
                <w:i w:val="false"/>
                <w:iCs w:val="false"/>
                <w:color w:val="1D6A72"/>
                <w:sz w:val="21"/>
                <w:szCs w:val="21"/>
              </w:rPr>
              <w:t xml:space="preserve">Examples outperform instructions for format:</w:t>
            </w:r>
            <w:r>
              <w:rPr>
                <w:rFonts w:ascii="Arial" w:cs="Arial" w:eastAsia="Arial" w:hAnsi="Arial"/>
                <w:b w:val="false"/>
                <w:bCs w:val="false"/>
                <w:i w:val="false"/>
                <w:iCs w:val="false"/>
                <w:color w:val="000000"/>
                <w:sz w:val="21"/>
                <w:szCs w:val="21"/>
              </w:rPr>
              <w:t xml:space="preserve"> If the output format is complex or unusual, one example is worth more than a paragraph of formatting instructions.</w:t>
            </w:r>
          </w:p>
          <w:p>
            <w:pPr>
              <w:pStyle w:val="ListParagraph"/>
              <w:numPr>
                <w:ilvl w:val="0"/>
                <w:numId w:val="2"/>
              </w:numPr>
              <w:spacing w:after="60" w:before="60"/>
            </w:pPr>
            <w:r>
              <w:rPr>
                <w:rFonts w:ascii="Arial" w:cs="Arial" w:eastAsia="Arial" w:hAnsi="Arial"/>
                <w:b/>
                <w:bCs/>
                <w:i w:val="false"/>
                <w:iCs w:val="false"/>
                <w:color w:val="1D6A72"/>
                <w:sz w:val="21"/>
                <w:szCs w:val="21"/>
              </w:rPr>
              <w:t xml:space="preserve">Representative examples are critical:</w:t>
            </w:r>
            <w:r>
              <w:rPr>
                <w:rFonts w:ascii="Arial" w:cs="Arial" w:eastAsia="Arial" w:hAnsi="Arial"/>
                <w:b w:val="false"/>
                <w:bCs w:val="false"/>
                <w:i w:val="false"/>
                <w:iCs w:val="false"/>
                <w:color w:val="000000"/>
                <w:sz w:val="21"/>
                <w:szCs w:val="21"/>
              </w:rPr>
              <w:t xml:space="preserve"> Cover all labels, include edge cases, vary input styles. Poor examples actively harm performance.</w:t>
            </w:r>
          </w:p>
          <w:p>
            <w:pPr>
              <w:pStyle w:val="ListParagraph"/>
              <w:numPr>
                <w:ilvl w:val="0"/>
                <w:numId w:val="2"/>
              </w:numPr>
              <w:spacing w:after="60" w:before="60"/>
            </w:pPr>
            <w:r>
              <w:rPr>
                <w:rFonts w:ascii="Arial" w:cs="Arial" w:eastAsia="Arial" w:hAnsi="Arial"/>
                <w:b/>
                <w:bCs/>
                <w:i w:val="false"/>
                <w:iCs w:val="false"/>
                <w:color w:val="1D6A72"/>
                <w:sz w:val="21"/>
                <w:szCs w:val="21"/>
              </w:rPr>
              <w:t xml:space="preserve">Recency matters:</w:t>
            </w:r>
            <w:r>
              <w:rPr>
                <w:rFonts w:ascii="Arial" w:cs="Arial" w:eastAsia="Arial" w:hAnsi="Arial"/>
                <w:b w:val="false"/>
                <w:bCs w:val="false"/>
                <w:i w:val="false"/>
                <w:iCs w:val="false"/>
                <w:color w:val="000000"/>
                <w:sz w:val="21"/>
                <w:szCs w:val="21"/>
              </w:rPr>
              <w:t xml:space="preserve"> Place the most representative or relevant example last — immediately before the live input.</w:t>
            </w:r>
          </w:p>
          <w:p>
            <w:pPr>
              <w:pStyle w:val="ListParagraph"/>
              <w:numPr>
                <w:ilvl w:val="0"/>
                <w:numId w:val="2"/>
              </w:numPr>
              <w:spacing w:after="60" w:before="60"/>
            </w:pPr>
            <w:r>
              <w:rPr>
                <w:rFonts w:ascii="Arial" w:cs="Arial" w:eastAsia="Arial" w:hAnsi="Arial"/>
                <w:b/>
                <w:bCs/>
                <w:i w:val="false"/>
                <w:iCs w:val="false"/>
                <w:color w:val="1D6A72"/>
                <w:sz w:val="21"/>
                <w:szCs w:val="21"/>
              </w:rPr>
              <w:t xml:space="preserve">Balance your example set:</w:t>
            </w:r>
            <w:r>
              <w:rPr>
                <w:rFonts w:ascii="Arial" w:cs="Arial" w:eastAsia="Arial" w:hAnsi="Arial"/>
                <w:b w:val="false"/>
                <w:bCs w:val="false"/>
                <w:i w:val="false"/>
                <w:iCs w:val="false"/>
                <w:color w:val="000000"/>
                <w:sz w:val="21"/>
                <w:szCs w:val="21"/>
              </w:rPr>
              <w:t xml:space="preserve"> Over-representing any label biases the model toward it. Aim for equal coverage, with extra examples for critical labels.</w:t>
            </w:r>
          </w:p>
          <w:p>
            <w:pPr>
              <w:pStyle w:val="ListParagraph"/>
              <w:numPr>
                <w:ilvl w:val="0"/>
                <w:numId w:val="2"/>
              </w:numPr>
              <w:spacing w:after="60" w:before="60"/>
            </w:pPr>
            <w:r>
              <w:rPr>
                <w:rFonts w:ascii="Arial" w:cs="Arial" w:eastAsia="Arial" w:hAnsi="Arial"/>
                <w:b/>
                <w:bCs/>
                <w:i w:val="false"/>
                <w:iCs w:val="false"/>
                <w:color w:val="1D6A72"/>
                <w:sz w:val="21"/>
                <w:szCs w:val="21"/>
              </w:rPr>
              <w:t xml:space="preserve">Consistency is non-negotiable:</w:t>
            </w:r>
            <w:r>
              <w:rPr>
                <w:rFonts w:ascii="Arial" w:cs="Arial" w:eastAsia="Arial" w:hAnsi="Arial"/>
                <w:b w:val="false"/>
                <w:bCs w:val="false"/>
                <w:i w:val="false"/>
                <w:iCs w:val="false"/>
                <w:color w:val="000000"/>
                <w:sz w:val="21"/>
                <w:szCs w:val="21"/>
              </w:rPr>
              <w:t xml:space="preserve"> Delimiter format, label capitalisation, and separator tokens must be identical across every example.</w:t>
            </w:r>
          </w:p>
          <w:p>
            <w:pPr>
              <w:pStyle w:val="ListParagraph"/>
              <w:numPr>
                <w:ilvl w:val="0"/>
                <w:numId w:val="2"/>
              </w:numPr>
              <w:spacing w:after="60" w:before="60"/>
            </w:pPr>
            <w:r>
              <w:rPr>
                <w:rFonts w:ascii="Arial" w:cs="Arial" w:eastAsia="Arial" w:hAnsi="Arial"/>
                <w:b/>
                <w:bCs/>
                <w:i w:val="false"/>
                <w:iCs w:val="false"/>
                <w:color w:val="1D6A72"/>
                <w:sz w:val="21"/>
                <w:szCs w:val="21"/>
              </w:rPr>
              <w:t xml:space="preserve">XML tags for Claude:</w:t>
            </w:r>
            <w:r>
              <w:rPr>
                <w:rFonts w:ascii="Arial" w:cs="Arial" w:eastAsia="Arial" w:hAnsi="Arial"/>
                <w:b w:val="false"/>
                <w:bCs w:val="false"/>
                <w:i w:val="false"/>
                <w:iCs w:val="false"/>
                <w:color w:val="000000"/>
                <w:sz w:val="21"/>
                <w:szCs w:val="21"/>
              </w:rPr>
              <w:t xml:space="preserve"> Use &lt;example&gt; tags when working with Claude — they are natively supported and the most reliable delimiter format.</w:t>
            </w:r>
          </w:p>
          <w:p>
            <w:pPr>
              <w:pStyle w:val="ListParagraph"/>
              <w:numPr>
                <w:ilvl w:val="0"/>
                <w:numId w:val="2"/>
              </w:numPr>
              <w:spacing w:after="60" w:before="60"/>
            </w:pPr>
            <w:r>
              <w:rPr>
                <w:rFonts w:ascii="Arial" w:cs="Arial" w:eastAsia="Arial" w:hAnsi="Arial"/>
                <w:b/>
                <w:bCs/>
                <w:i w:val="false"/>
                <w:iCs w:val="false"/>
                <w:color w:val="1D6A72"/>
                <w:sz w:val="21"/>
                <w:szCs w:val="21"/>
              </w:rPr>
              <w:t xml:space="preserve">10+ examples = consider fine-tuning:</w:t>
            </w:r>
            <w:r>
              <w:rPr>
                <w:rFonts w:ascii="Arial" w:cs="Arial" w:eastAsia="Arial" w:hAnsi="Arial"/>
                <w:b w:val="false"/>
                <w:bCs w:val="false"/>
                <w:i w:val="false"/>
                <w:iCs w:val="false"/>
                <w:color w:val="000000"/>
                <w:sz w:val="21"/>
                <w:szCs w:val="21"/>
              </w:rPr>
              <w:t xml:space="preserve"> If you find yourself needing many examples, the task may be better served by fine-tuning a smaller model.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b w:val="false"/>
        <w:bCs w:val="false"/>
        <w:i w:val="false"/>
        <w:iCs w:val="false"/>
        <w:color w:val="888888"/>
        <w:sz w:val="16"/>
        <w:szCs w:val="16"/>
      </w:rPr>
      <w:t xml:space="preserve">Confidential — Training Material</w:t>
    </w:r>
    <w:r>
      <w:rPr>
        <w:rFonts w:ascii="Arial" w:cs="Arial" w:eastAsia="Arial" w:hAnsi="Arial"/>
        <w:b w:val="false"/>
        <w:bCs w:val="false"/>
        <w:i w:val="false"/>
        <w:iC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val="false"/>
        <w:bCs w:val="false"/>
        <w:i w:val="false"/>
        <w:iCs w:val="false"/>
        <w:color w:val="666666"/>
        <w:sz w:val="18"/>
        <w:szCs w:val="18"/>
      </w:rPr>
      <w:t xml:space="preserve">Prompt Engineering Training</w:t>
    </w:r>
    <w:r>
      <w:rPr>
        <w:rFonts w:ascii="Arial" w:cs="Arial" w:eastAsia="Arial" w:hAnsi="Arial"/>
        <w:b w:val="false"/>
        <w:bCs w:val="false"/>
        <w:i w:val="false"/>
        <w:iCs w:val="false"/>
        <w:color w:val="2E75B6"/>
        <w:sz w:val="18"/>
        <w:szCs w:val="18"/>
      </w:rPr>
      <w:t xml:space="preserve">  |  Module 3: Few-shot &amp; Zero-shot Prompting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2026-05-07T08:14:13.431Z</dcterms:created>
  <dcterms:modified xsi:type="dcterms:W3CDTF">2026-05-07T08:14:13.446Z</dcterms:modified>
</cp:coreProperties>
</file>

<file path=docProps/custom.xml><?xml version="1.0" encoding="utf-8"?>
<Properties xmlns="http://schemas.openxmlformats.org/officeDocument/2006/custom-properties" xmlns:vt="http://schemas.openxmlformats.org/officeDocument/2006/docPropsVTypes"/>
</file>