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7A0" w:rsidRDefault="00E63B02" w:rsidP="001F47A0">
      <w:r w:rsidRPr="0062680C">
        <w:rPr>
          <w:color w:val="4F81BD" w:themeColor="accent1"/>
        </w:rPr>
        <w:t>A Technology-Driven Study on Antibiotic Usage Patterns and Antimicrobial Resistance Awareness</w:t>
      </w:r>
      <w:r w:rsidR="0062680C">
        <w:pict>
          <v:rect id="_x0000_i1025" style="width:0;height:1.5pt" o:hralign="center" o:hrstd="t" o:hr="t" fillcolor="#a0a0a0" stroked="f"/>
        </w:pict>
      </w:r>
    </w:p>
    <w:p w:rsidR="00E63B02" w:rsidRPr="00E63B02" w:rsidRDefault="00E63B02" w:rsidP="00E63B02">
      <w:pPr>
        <w:spacing w:before="100" w:beforeAutospacing="1" w:after="100" w:afterAutospacing="1" w:line="240" w:lineRule="auto"/>
        <w:rPr>
          <w:rFonts w:ascii="Times New Roman" w:eastAsia="Times New Roman" w:hAnsi="Times New Roman" w:cs="Times New Roman"/>
          <w:sz w:val="24"/>
          <w:szCs w:val="24"/>
        </w:rPr>
      </w:pPr>
      <w:r w:rsidRPr="00E63B02">
        <w:rPr>
          <w:rFonts w:ascii="Times New Roman" w:eastAsia="Times New Roman" w:hAnsi="Times New Roman" w:cs="Times New Roman"/>
          <w:b/>
          <w:bCs/>
          <w:sz w:val="24"/>
          <w:szCs w:val="24"/>
        </w:rPr>
        <w:t>Project Description</w:t>
      </w:r>
      <w:proofErr w:type="gramStart"/>
      <w:r w:rsidRPr="00E63B02">
        <w:rPr>
          <w:rFonts w:ascii="Times New Roman" w:eastAsia="Times New Roman" w:hAnsi="Times New Roman" w:cs="Times New Roman"/>
          <w:b/>
          <w:bCs/>
          <w:sz w:val="24"/>
          <w:szCs w:val="24"/>
        </w:rPr>
        <w:t>:</w:t>
      </w:r>
      <w:proofErr w:type="gramEnd"/>
      <w:r w:rsidRPr="00E63B02">
        <w:rPr>
          <w:rFonts w:ascii="Times New Roman" w:eastAsia="Times New Roman" w:hAnsi="Times New Roman" w:cs="Times New Roman"/>
          <w:sz w:val="24"/>
          <w:szCs w:val="24"/>
        </w:rPr>
        <w:br/>
        <w:t>This project explores how technology can be used to analyze antibiotic usage and raise awareness of antimicrobial resistance (AMR) by focusing on three key user groups: general users, healthcare professionals, and pharmacists.</w:t>
      </w:r>
    </w:p>
    <w:p w:rsidR="00E63B02" w:rsidRPr="00E63B02" w:rsidRDefault="00E63B02" w:rsidP="00E63B02">
      <w:pPr>
        <w:spacing w:before="100" w:beforeAutospacing="1" w:after="100" w:afterAutospacing="1" w:line="240" w:lineRule="auto"/>
        <w:rPr>
          <w:rFonts w:ascii="Times New Roman" w:eastAsia="Times New Roman" w:hAnsi="Times New Roman" w:cs="Times New Roman"/>
          <w:sz w:val="24"/>
          <w:szCs w:val="24"/>
        </w:rPr>
      </w:pPr>
      <w:r w:rsidRPr="00E63B02">
        <w:rPr>
          <w:rFonts w:ascii="Times New Roman" w:eastAsia="Times New Roman" w:hAnsi="Times New Roman" w:cs="Times New Roman"/>
          <w:b/>
          <w:bCs/>
          <w:sz w:val="24"/>
          <w:szCs w:val="24"/>
        </w:rPr>
        <w:t>1. General Users</w:t>
      </w:r>
      <w:r w:rsidRPr="00E63B02">
        <w:rPr>
          <w:rFonts w:ascii="Times New Roman" w:eastAsia="Times New Roman" w:hAnsi="Times New Roman" w:cs="Times New Roman"/>
          <w:sz w:val="24"/>
          <w:szCs w:val="24"/>
        </w:rPr>
        <w:br/>
        <w:t>For the general public, the project involves collecting data on their antibiotic usage habits through digital surveys. It analyzes how often they self-medicate, whether they complete prescribed courses, and their awareness of AMR. The insights from this group help identify common patterns and misconceptions among everyday users.</w:t>
      </w:r>
    </w:p>
    <w:p w:rsidR="00E63B02" w:rsidRPr="00E63B02" w:rsidRDefault="00E63B02" w:rsidP="00E63B02">
      <w:pPr>
        <w:spacing w:before="100" w:beforeAutospacing="1" w:after="100" w:afterAutospacing="1" w:line="240" w:lineRule="auto"/>
        <w:rPr>
          <w:rFonts w:ascii="Times New Roman" w:eastAsia="Times New Roman" w:hAnsi="Times New Roman" w:cs="Times New Roman"/>
          <w:sz w:val="24"/>
          <w:szCs w:val="24"/>
        </w:rPr>
      </w:pPr>
      <w:r w:rsidRPr="00E63B02">
        <w:rPr>
          <w:rFonts w:ascii="Times New Roman" w:eastAsia="Times New Roman" w:hAnsi="Times New Roman" w:cs="Times New Roman"/>
          <w:b/>
          <w:bCs/>
          <w:sz w:val="24"/>
          <w:szCs w:val="24"/>
        </w:rPr>
        <w:t>2. Healthcare Professionals (Doctors</w:t>
      </w:r>
      <w:proofErr w:type="gramStart"/>
      <w:r w:rsidRPr="00E63B02">
        <w:rPr>
          <w:rFonts w:ascii="Times New Roman" w:eastAsia="Times New Roman" w:hAnsi="Times New Roman" w:cs="Times New Roman"/>
          <w:b/>
          <w:bCs/>
          <w:sz w:val="24"/>
          <w:szCs w:val="24"/>
        </w:rPr>
        <w:t>)</w:t>
      </w:r>
      <w:proofErr w:type="gramEnd"/>
      <w:r w:rsidRPr="00E63B02">
        <w:rPr>
          <w:rFonts w:ascii="Times New Roman" w:eastAsia="Times New Roman" w:hAnsi="Times New Roman" w:cs="Times New Roman"/>
          <w:sz w:val="24"/>
          <w:szCs w:val="24"/>
        </w:rPr>
        <w:br/>
        <w:t>For doctors, the project examines how they prescribe antibiotics and their perspective on patient adherence. It uses technology to analyze prescription patterns and identify where educational interventions might help improve responsible antibiotic use.</w:t>
      </w:r>
    </w:p>
    <w:p w:rsidR="00E63B02" w:rsidRPr="00E63B02" w:rsidRDefault="00E63B02" w:rsidP="00E63B02">
      <w:pPr>
        <w:spacing w:before="100" w:beforeAutospacing="1" w:after="100" w:afterAutospacing="1" w:line="240" w:lineRule="auto"/>
        <w:rPr>
          <w:rFonts w:ascii="Times New Roman" w:eastAsia="Times New Roman" w:hAnsi="Times New Roman" w:cs="Times New Roman"/>
          <w:sz w:val="24"/>
          <w:szCs w:val="24"/>
        </w:rPr>
      </w:pPr>
      <w:r w:rsidRPr="00E63B02">
        <w:rPr>
          <w:rFonts w:ascii="Times New Roman" w:eastAsia="Times New Roman" w:hAnsi="Times New Roman" w:cs="Times New Roman"/>
          <w:b/>
          <w:bCs/>
          <w:sz w:val="24"/>
          <w:szCs w:val="24"/>
        </w:rPr>
        <w:t>3. Pharmacists</w:t>
      </w:r>
      <w:r w:rsidRPr="00E63B02">
        <w:rPr>
          <w:rFonts w:ascii="Times New Roman" w:eastAsia="Times New Roman" w:hAnsi="Times New Roman" w:cs="Times New Roman"/>
          <w:sz w:val="24"/>
          <w:szCs w:val="24"/>
        </w:rPr>
        <w:br/>
        <w:t>For pharmacists, the project looks at how they dispense antibiotics and interact with customers. By using data analytics, it highlights how pharmacists can play a role in educating the public and ensuring antibiotics are dispensed appropriately.</w:t>
      </w:r>
    </w:p>
    <w:p w:rsidR="00E63B02" w:rsidRPr="00E63B02" w:rsidRDefault="00E63B02" w:rsidP="00E63B02">
      <w:pPr>
        <w:spacing w:before="100" w:beforeAutospacing="1" w:after="100" w:afterAutospacing="1" w:line="240" w:lineRule="auto"/>
        <w:rPr>
          <w:rFonts w:ascii="Times New Roman" w:eastAsia="Times New Roman" w:hAnsi="Times New Roman" w:cs="Times New Roman"/>
          <w:sz w:val="24"/>
          <w:szCs w:val="24"/>
        </w:rPr>
      </w:pPr>
      <w:r w:rsidRPr="00E63B02">
        <w:rPr>
          <w:rFonts w:ascii="Times New Roman" w:eastAsia="Times New Roman" w:hAnsi="Times New Roman" w:cs="Times New Roman"/>
          <w:b/>
          <w:bCs/>
          <w:sz w:val="24"/>
          <w:szCs w:val="24"/>
        </w:rPr>
        <w:t>Outcome</w:t>
      </w:r>
      <w:r w:rsidRPr="00E63B02">
        <w:rPr>
          <w:rFonts w:ascii="Times New Roman" w:eastAsia="Times New Roman" w:hAnsi="Times New Roman" w:cs="Times New Roman"/>
          <w:sz w:val="24"/>
          <w:szCs w:val="24"/>
        </w:rPr>
        <w:br/>
      </w:r>
      <w:proofErr w:type="gramStart"/>
      <w:r w:rsidRPr="00E63B02">
        <w:rPr>
          <w:rFonts w:ascii="Times New Roman" w:eastAsia="Times New Roman" w:hAnsi="Times New Roman" w:cs="Times New Roman"/>
          <w:sz w:val="24"/>
          <w:szCs w:val="24"/>
        </w:rPr>
        <w:t>The</w:t>
      </w:r>
      <w:proofErr w:type="gramEnd"/>
      <w:r w:rsidRPr="00E63B02">
        <w:rPr>
          <w:rFonts w:ascii="Times New Roman" w:eastAsia="Times New Roman" w:hAnsi="Times New Roman" w:cs="Times New Roman"/>
          <w:sz w:val="24"/>
          <w:szCs w:val="24"/>
        </w:rPr>
        <w:t xml:space="preserve"> result is a comprehensive data-driven report and visual dashboard that provides insights from the perspectives of general users, doctors, and pharmacists. This user-centered approach demonstrates how technology and analytics can be applied to improve understanding and promote responsible antibiotic use.</w:t>
      </w:r>
      <w:bookmarkStart w:id="0" w:name="_GoBack"/>
      <w:bookmarkEnd w:id="0"/>
    </w:p>
    <w:p w:rsidR="001F47A0" w:rsidRDefault="001F47A0" w:rsidP="001F47A0"/>
    <w:p w:rsidR="001F47A0" w:rsidRDefault="001F47A0" w:rsidP="001F47A0"/>
    <w:p w:rsidR="001F47A0" w:rsidRDefault="001F47A0" w:rsidP="00E63B02">
      <w:pPr>
        <w:pStyle w:val="Heading2"/>
      </w:pPr>
      <w:r>
        <w:rPr>
          <w:rStyle w:val="Strong"/>
          <w:b/>
          <w:bCs/>
        </w:rPr>
        <w:t xml:space="preserve"> </w:t>
      </w:r>
    </w:p>
    <w:p w:rsidR="00CD12AC" w:rsidRPr="001F47A0" w:rsidRDefault="00CD12AC" w:rsidP="001F47A0"/>
    <w:sectPr w:rsidR="00CD12AC" w:rsidRPr="001F47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A2668F"/>
    <w:multiLevelType w:val="multilevel"/>
    <w:tmpl w:val="6DE8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6A03051"/>
    <w:multiLevelType w:val="multilevel"/>
    <w:tmpl w:val="A67EB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74B4CC6"/>
    <w:multiLevelType w:val="multilevel"/>
    <w:tmpl w:val="11427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EB7E7A"/>
    <w:multiLevelType w:val="multilevel"/>
    <w:tmpl w:val="A15A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185B2F"/>
    <w:multiLevelType w:val="multilevel"/>
    <w:tmpl w:val="D010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59F7E70"/>
    <w:multiLevelType w:val="multilevel"/>
    <w:tmpl w:val="BF56E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7FC1656"/>
    <w:multiLevelType w:val="multilevel"/>
    <w:tmpl w:val="26C6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134C65"/>
    <w:multiLevelType w:val="multilevel"/>
    <w:tmpl w:val="E6AA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512861"/>
    <w:multiLevelType w:val="multilevel"/>
    <w:tmpl w:val="8A00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5C7128"/>
    <w:multiLevelType w:val="multilevel"/>
    <w:tmpl w:val="B6E6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9F4348"/>
    <w:multiLevelType w:val="multilevel"/>
    <w:tmpl w:val="EB2EC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82F6E70"/>
    <w:multiLevelType w:val="multilevel"/>
    <w:tmpl w:val="0174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884E51"/>
    <w:multiLevelType w:val="multilevel"/>
    <w:tmpl w:val="58EE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A7F6AEC"/>
    <w:multiLevelType w:val="multilevel"/>
    <w:tmpl w:val="53042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0C181C"/>
    <w:multiLevelType w:val="multilevel"/>
    <w:tmpl w:val="60D4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23"/>
  </w:num>
  <w:num w:numId="12">
    <w:abstractNumId w:val="9"/>
  </w:num>
  <w:num w:numId="13">
    <w:abstractNumId w:val="22"/>
  </w:num>
  <w:num w:numId="14">
    <w:abstractNumId w:val="11"/>
  </w:num>
  <w:num w:numId="15">
    <w:abstractNumId w:val="16"/>
  </w:num>
  <w:num w:numId="16">
    <w:abstractNumId w:val="12"/>
  </w:num>
  <w:num w:numId="17">
    <w:abstractNumId w:val="20"/>
  </w:num>
  <w:num w:numId="18">
    <w:abstractNumId w:val="14"/>
  </w:num>
  <w:num w:numId="19">
    <w:abstractNumId w:val="15"/>
  </w:num>
  <w:num w:numId="20">
    <w:abstractNumId w:val="18"/>
  </w:num>
  <w:num w:numId="21">
    <w:abstractNumId w:val="19"/>
  </w:num>
  <w:num w:numId="22">
    <w:abstractNumId w:val="21"/>
  </w:num>
  <w:num w:numId="23">
    <w:abstractNumId w:val="1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47A0"/>
    <w:rsid w:val="0029639D"/>
    <w:rsid w:val="00326F90"/>
    <w:rsid w:val="0062680C"/>
    <w:rsid w:val="00AA1D8D"/>
    <w:rsid w:val="00B47730"/>
    <w:rsid w:val="00CB0664"/>
    <w:rsid w:val="00CD12AC"/>
    <w:rsid w:val="00D8349D"/>
    <w:rsid w:val="00E63B02"/>
    <w:rsid w:val="00E86159"/>
    <w:rsid w:val="00F22E94"/>
    <w:rsid w:val="00F23C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7B6A59A-AE30-4D85-90C0-C64DC9A58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F47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48">
    <w:name w:val="citation-148"/>
    <w:basedOn w:val="DefaultParagraphFont"/>
    <w:rsid w:val="00E86159"/>
  </w:style>
  <w:style w:type="character" w:customStyle="1" w:styleId="citation-147">
    <w:name w:val="citation-147"/>
    <w:basedOn w:val="DefaultParagraphFont"/>
    <w:rsid w:val="00E86159"/>
  </w:style>
  <w:style w:type="character" w:customStyle="1" w:styleId="citation-146">
    <w:name w:val="citation-146"/>
    <w:basedOn w:val="DefaultParagraphFont"/>
    <w:rsid w:val="00E86159"/>
  </w:style>
  <w:style w:type="character" w:customStyle="1" w:styleId="citation-145">
    <w:name w:val="citation-145"/>
    <w:basedOn w:val="DefaultParagraphFont"/>
    <w:rsid w:val="00E86159"/>
  </w:style>
  <w:style w:type="character" w:customStyle="1" w:styleId="citation-144">
    <w:name w:val="citation-144"/>
    <w:basedOn w:val="DefaultParagraphFont"/>
    <w:rsid w:val="00E86159"/>
  </w:style>
  <w:style w:type="character" w:customStyle="1" w:styleId="citation-143">
    <w:name w:val="citation-143"/>
    <w:basedOn w:val="DefaultParagraphFont"/>
    <w:rsid w:val="00E86159"/>
  </w:style>
  <w:style w:type="character" w:customStyle="1" w:styleId="citation-142">
    <w:name w:val="citation-142"/>
    <w:basedOn w:val="DefaultParagraphFont"/>
    <w:rsid w:val="00E86159"/>
  </w:style>
  <w:style w:type="character" w:customStyle="1" w:styleId="citation-141">
    <w:name w:val="citation-141"/>
    <w:basedOn w:val="DefaultParagraphFont"/>
    <w:rsid w:val="00E86159"/>
  </w:style>
  <w:style w:type="character" w:customStyle="1" w:styleId="citation-140">
    <w:name w:val="citation-140"/>
    <w:basedOn w:val="DefaultParagraphFont"/>
    <w:rsid w:val="00E86159"/>
  </w:style>
  <w:style w:type="character" w:customStyle="1" w:styleId="citation-139">
    <w:name w:val="citation-139"/>
    <w:basedOn w:val="DefaultParagraphFont"/>
    <w:rsid w:val="00E86159"/>
  </w:style>
  <w:style w:type="character" w:customStyle="1" w:styleId="citation-138">
    <w:name w:val="citation-138"/>
    <w:basedOn w:val="DefaultParagraphFont"/>
    <w:rsid w:val="00E86159"/>
  </w:style>
  <w:style w:type="character" w:customStyle="1" w:styleId="citation-137">
    <w:name w:val="citation-137"/>
    <w:basedOn w:val="DefaultParagraphFont"/>
    <w:rsid w:val="00E86159"/>
  </w:style>
  <w:style w:type="character" w:customStyle="1" w:styleId="citation-136">
    <w:name w:val="citation-136"/>
    <w:basedOn w:val="DefaultParagraphFont"/>
    <w:rsid w:val="00E861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371123">
      <w:bodyDiv w:val="1"/>
      <w:marLeft w:val="0"/>
      <w:marRight w:val="0"/>
      <w:marTop w:val="0"/>
      <w:marBottom w:val="0"/>
      <w:divBdr>
        <w:top w:val="none" w:sz="0" w:space="0" w:color="auto"/>
        <w:left w:val="none" w:sz="0" w:space="0" w:color="auto"/>
        <w:bottom w:val="none" w:sz="0" w:space="0" w:color="auto"/>
        <w:right w:val="none" w:sz="0" w:space="0" w:color="auto"/>
      </w:divBdr>
    </w:div>
    <w:div w:id="1764103766">
      <w:bodyDiv w:val="1"/>
      <w:marLeft w:val="0"/>
      <w:marRight w:val="0"/>
      <w:marTop w:val="0"/>
      <w:marBottom w:val="0"/>
      <w:divBdr>
        <w:top w:val="none" w:sz="0" w:space="0" w:color="auto"/>
        <w:left w:val="none" w:sz="0" w:space="0" w:color="auto"/>
        <w:bottom w:val="none" w:sz="0" w:space="0" w:color="auto"/>
        <w:right w:val="none" w:sz="0" w:space="0" w:color="auto"/>
      </w:divBdr>
    </w:div>
    <w:div w:id="20404689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8F5F21-5020-4C00-B7EB-0C4B91E74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1</Pages>
  <Words>233</Words>
  <Characters>1332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6</cp:revision>
  <dcterms:created xsi:type="dcterms:W3CDTF">2013-12-23T23:15:00Z</dcterms:created>
  <dcterms:modified xsi:type="dcterms:W3CDTF">2026-01-09T14:12:00Z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6fa59a8d-eb8f-4350-bbd7-66d84340b3fb</vt:lpwstr>
  </property>
</Properties>
</file>