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Default Extension="png" ContentType="image/png"/>
  <Override PartName="/word/demo-footer.xml" ContentType="application/vnd.openxmlformats-officedocument.wordprocessingml.footer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 xmlns:a14="http://schemas.microsoft.com/office/drawing/2010/main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tbl>
      <w:tblPr>
        <w:tblW w:w="10520" w:type="dxa"/>
        <w:tblLayout w:type="fixed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60"/>
        <w:gridCol w:w="5260"/>
      </w:tblGrid>
      <w:tr>
        <w:trPr>
          <w:cantSplit/>
          <w:trHeight w:val="3680" w:hRule="atLeast"/>
        </w:trPr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Синтетикалық оқу орталығы / Синтетический учебный центр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Синтетикалық оқу орталығы / Синтетический учебный центр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Өрт-техникалық минимум бойынша біліктілік куәлігі / Удостоверение по пожарно-техническому минимуму № PTM-CARD-00004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Берілді/выдано: Синтетический Второй Сотрудник</w:t>
            </w:r>
          </w:p>
          <w:tbl>
            <w:tblPr>
              <w:tblW w:w="5020" w:type="dxa"/>
              <w:tblLayout w:type="fixed"/>
              <w:tblBorders>
                <w:top w:val="nil" w:sz="5" w:color="000000"/>
                <w:left w:val="nil" w:sz="5" w:color="000000"/>
                <w:bottom w:val="nil" w:sz="5" w:color="000000"/>
                <w:right w:val="nil" w:sz="5" w:color="000000"/>
                <w:insideH w:val="nil" w:sz="5" w:color="000000"/>
                <w:insideV w:val="nil" w:sz="5" w:color="000000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800"/>
              <w:gridCol w:w="1220"/>
            </w:tblGrid>
            <w:tr>
              <w:trPr>
                <w:cantSplit/>
                <w:trHeight w:val="1600" w:hRule="atLeast"/>
              </w:trPr>
              <w:tc>
                <w:tcPr>
                  <w:tcW w:w="380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Должность: Сварщик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Лауазымы: Дәнекерлеуші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Жұмыс орны: Синтетическая компания 1791229441437 ЖШС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Место работы:ТОО Синтетическая компания 1791229441437</w:t>
                  </w:r>
                </w:p>
              </w:tc>
              <w:tc>
                <w:tcPr>
                  <w:tcW w:w="1220" w:type="dxa"/>
                  <w:vAlign w:val="top"/>
                </w:tcPr>
                <w:tbl>
                  <w:tblPr>
                    <w:tblW w:w="1120" w:type="dxa"/>
                    <w:tblLayout w:type="fixed"/>
                    <w:tblBorders>
                      <w:top w:val="single" w:sz="5" w:color="000000"/>
                      <w:left w:val="single" w:sz="5" w:color="000000"/>
                      <w:bottom w:val="single" w:sz="5" w:color="000000"/>
                      <w:right w:val="single" w:sz="5" w:color="000000"/>
                      <w:insideH w:val="single" w:sz="5" w:color="000000"/>
                      <w:insideV w:val="single" w:sz="5" w:color="000000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20"/>
                  </w:tblGrid>
                  <w:tr>
                    <w:trPr>
                      <w:trHeight w:val="1520" w:hRule="atLeast"/>
                    </w:trPr>
                    <w:tc>
                      <w:tcPr>
                        <w:tcW w:w="1120" w:type="dxa"/>
                        <w:vAlign w:val="center"/>
                      </w:tcPr>
                      <w:p>
                        <w:pPr>
                          <w:spacing w:before="0" w:after="20" w:line="240" w:lineRule="auto"/>
                          <w:jc w:val="left"/>
                          <w:widowControl w:val="0"/>
                          <w:keepLines/>
                        </w:pPr>
                        <w:r>
                          <w:rPr>
                            <w:rFonts w:ascii="Liberation Serif" w:hAnsi="Liberation Serif" w:eastAsia="Liberation Serif" w:cs="Liberation Serif"/>
                            <w:sz w:val="18"/>
                            <w:szCs w:val="18"/>
                            <w:lang w:val="ru-RU" w:eastAsia="kk-KZ"/>
                          </w:rPr>
                          <w:t/>
                          <w:drawing>
                            <wp:inline distT="0" distB="0" distL="0" distR="0">
                              <wp:extent cx="685800" cy="914400"/>
                              <wp:docPr id="700001" name="Recipient photo"/>
                              <a:graphic>
                                <a:graphicData uri="http://schemas.openxmlformats.org/drawingml/2006/picture">
                                  <ns2:pic xmlns:ns2="http://schemas.openxmlformats.org/drawingml/2006/picture">
                                    <ns2:nvPicPr>
                                      <ns2:cNvPr id="0" name="Recipient photo"/>
                                      <ns2:cNvPicPr/>
                                    </ns2:nvPicPr>
                                    <ns2:blipFill>
                                      <a:blip r:embed="rId7"/>
                                      <a:stretch>
                                        <a:fillRect/>
                                      </a:stretch>
                                    </ns2:blipFill>
                                    <ns2:spPr>
                                      <a:xfrm>
                                        <a:off x="0" y="0"/>
                                        <a:ext cx="685800" cy="914400"/>
                                      </a:xfrm>
                                      <a:prstGeom prst="rect">
                                        <a:avLst/>
                                      </a:prstGeom>
                                    </ns2:spPr>
                                  </ns2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</w:tr>
          </w:tbl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/>
            </w:r>
          </w:p>
        </w:tc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Синтетикалық оқу орталығы / Синтетический учебный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Білімін тексеру туралы мәліметтер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Сведения о проверках знаний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Ол ӨТМ біліміне емтихан тапсырды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В том, что он (она) сдал (сдала) экзамены на знание ПТМ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Негіздеме: 2026 ж. 18.10 № PTM-PROTOCOL-00003 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Основание: Протокол № PTM-PROTOCOL-00003 от 18.10.2026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2027 ж. 20.10 дейін жарамды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Действительно до 20.10.2027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Оқу орталығының басшысы___________________Синтетический DIRECTOR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Руководитель учебного центра (ТАƏ) (ФИО)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</w:t>
            </w:r>
          </w:p>
        </w:tc>
      </w:tr>
    </w:tbl>
    <w:p>
      <w:pPr>
        <w:spacing w:before="0" w:after="20" w:line="210" w:lineRule="auto"/>
        <w:jc w:val="left"/>
        <w:widowControl w:val="0"/>
        <w:keepLines/>
      </w:pPr>
      <w:r>
        <w:rPr>
          <w:rFonts w:ascii="Liberation Serif" w:hAnsi="Liberation Serif" w:eastAsia="Liberation Serif" w:cs="Liberation Serif"/>
          <w:sz w:val="18"/>
          <w:szCs w:val="18"/>
          <w:lang w:val="ru-RU" w:eastAsia="kk-KZ"/>
        </w:rPr>
        <w:t/>
      </w:r>
    </w:p>
    <w:sectPr w:rsidR="002F0576" w:rsidRPr="002F0576" w:rsidSect="00F3458E">
      <w:footerReference w:type="even" r:id="rIdDemoFooterV2"/>
      <w:footerReference w:type="first" r:id="rIdDemoFooterV2"/>
      <w:footerReference w:type="default" r:id="rIdDemoFooterV2"/>
      <w:pgSz w:w="11910" w:h="16840" w:code="9"/>
      <w:pgMar w:top="567" w:right="695" w:bottom="567" w:left="695" w:header="0" w:footer="0" w:gutter="0"/>
    </w:sectPr>
  </w:body>
</w:document>
</file>

<file path=word/demo-footer.xml><?xml version="1.0" encoding="utf-8"?>
<w:ftr xmlns:w="http://schemas.openxmlformats.org/wordprocessingml/2006/main" xmlns:v="urn:schemas-microsoft-com:vml">
  <w:p>
    <w:pPr>
      <w:spacing w:before="0" w:after="0" w:line="1" w:lineRule="exact"/>
      <w:rPr>
        <w:sz w:val="1"/>
        <w:szCs w:val="1"/>
      </w:rPr>
    </w:pPr>
    <w:r>
      <w:rPr>
        <w:sz w:val="1"/>
      </w:rPr>
      <w:pict>
        <v:rect id="DemoSampleMarkV2" stroked="f" filled="f" style="position:absolute;margin-left:36pt;margin-top:824.0pt;width:523.5pt;height:10pt;z-index:251659264;mso-position-horizontal-relative:page;mso-position-vertical-relative:page">
          <v:textbox inset="0,0,0,0">
            <w:txbxContent>
              <w:p>
                <w:pPr>
                  <w:jc w:val="center"/>
                  <w:spacing w:before="0" w:after="0" w:line="160" w:lineRule="exact"/>
                </w:pPr>
                <w:r>
                  <w:rPr>
                    <w:sz w:val="14"/>
                    <w:color w:val="9C2020"/>
                  </w:rPr>
                  <w:t>ДЕМО — НЕ ЯВЛЯЕТСЯ ВЫДАННЫМ ДОКУМЕНТОМ</w:t>
                </w:r>
              </w:p>
            </w:txbxContent>
          </v:textbox>
        </v:rect>
      </w:pict>
    </w:r>
  </w:p>
</w:ftr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Segoe UI" w:eastAsia="Times New Roman" w:hAnsi="Segoe UI" w:cs="Segoe UI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Times New Roman" w:eastAsia="Times New Roman" w:hAnsi="Times New Roman" w:cs="Times New Roman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generated-photo-0.png"/><Relationship Id="rIdDemoFooterV2" Type="http://schemas.openxmlformats.org/officeDocument/2006/relationships/footer" Target="demo-foot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