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Default Extension="png" ContentType="image/png"/>
  <Override PartName="/word/demo-footer.xml" ContentType="application/vnd.openxmlformats-officedocument.wordprocessingml.footer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 xmlns:a14="http://schemas.microsoft.com/office/drawing/2010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№ PS-CARD-00001 КУӘЛІК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УДОСТОВЕРЕНИЕ № PS-CARD-00001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Берілді Синтетический Текущий Период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Выдано (Таə) (Фио)</w:t>
            </w:r>
          </w:p>
          <w:tbl>
            <w:tblPr>
              <w:tblW w:w="5020" w:type="dxa"/>
              <w:tblLayout w:type="fixed"/>
              <w:tblBorders>
                <w:top w:val="nil" w:sz="5" w:color="000000"/>
                <w:left w:val="nil" w:sz="5" w:color="000000"/>
                <w:bottom w:val="nil" w:sz="5" w:color="000000"/>
                <w:right w:val="nil" w:sz="5" w:color="000000"/>
                <w:insideH w:val="nil" w:sz="5" w:color="000000"/>
                <w:insideV w:val="nil" w:sz="5" w:color="00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20"/>
              <w:gridCol w:w="3800"/>
            </w:tblGrid>
            <w:tr>
              <w:trPr>
                <w:cantSplit/>
                <w:trHeight w:val="1600" w:hRule="atLeast"/>
              </w:trPr>
              <w:tc>
                <w:tcPr>
                  <w:tcW w:w="1220" w:type="dxa"/>
                  <w:vAlign w:val="top"/>
                </w:tcPr>
                <w:tbl>
                  <w:tblPr>
                    <w:tblW w:w="1120" w:type="dxa"/>
                    <w:tblLayout w:type="fixed"/>
                    <w:tblBorders>
                      <w:top w:val="single" w:sz="5" w:color="000000"/>
                      <w:left w:val="single" w:sz="5" w:color="000000"/>
                      <w:bottom w:val="single" w:sz="5" w:color="000000"/>
                      <w:right w:val="single" w:sz="5" w:color="000000"/>
                      <w:insideH w:val="single" w:sz="5" w:color="000000"/>
                      <w:insideV w:val="single" w:sz="5" w:color="000000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20"/>
                  </w:tblGrid>
                  <w:tr>
                    <w:trPr>
                      <w:trHeight w:val="1520" w:hRule="atLeast"/>
                    </w:trPr>
                    <w:tc>
                      <w:tcPr>
                        <w:tcW w:w="1120" w:type="dxa"/>
                        <w:vAlign w:val="center"/>
                      </w:tcPr>
                      <w:p>
                        <w:pPr>
                          <w:spacing w:before="0" w:after="20" w:line="240" w:lineRule="auto"/>
                          <w:jc w:val="left"/>
                          <w:widowControl w:val="0"/>
                          <w:keepLines/>
                        </w:pPr>
                        <w:r>
                          <w:rPr>
                            <w:rFonts w:ascii="Liberation Serif" w:hAnsi="Liberation Serif" w:eastAsia="Liberation Serif" w:cs="Liberation Serif"/>
                            <w:sz w:val="18"/>
                            <w:szCs w:val="18"/>
                            <w:lang w:val="ru-RU" w:eastAsia="kk-KZ"/>
                          </w:rPr>
                          <w:t/>
                          <w:drawing>
                            <wp:inline distT="0" distB="0" distL="0" distR="0">
                              <wp:extent cx="685800" cy="914400"/>
                              <wp:docPr id="700001" name="Recipient photo"/>
                              <a:graphic>
                                <a:graphicData uri="http://schemas.openxmlformats.org/drawingml/2006/picture">
                                  <ns2:pic xmlns:ns2="http://schemas.openxmlformats.org/drawingml/2006/picture">
                                    <ns2:nvPicPr>
                                      <ns2:cNvPr id="0" name="Recipient photo"/>
                                      <ns2:cNvPicPr/>
                                    </ns2:nvPicPr>
                                    <ns2:blipFill>
                                      <a:blip r:embed="rId10"/>
                                      <a:stretch>
                                        <a:fillRect/>
                                      </a:stretch>
                                    </ns2:blipFill>
                                    <ns2:spPr>
                                      <a:xfrm>
                                        <a:off x="0" y="0"/>
                                        <a:ext cx="685800" cy="914400"/>
                                      </a:xfrm>
                                      <a:prstGeom prst="rect">
                                        <a:avLst/>
                                      </a:prstGeom>
                                    </ns2:spPr>
                                  </ns2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80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біліктілік берілгендігі туралы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в том, что ему присвоена квалификация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(мамандығы, разряды және т.с.с. көрсетілсін / указать профессию, разряд и т.д.)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Сварщик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Негіздеме: хаттама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Основание: протокол № PS-PROTOCOL-00001 от «18.10 » 2026г.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Емтихан комиссиясының торағасы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Председатель экзаменационной комиссии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(Қолы / Подпись)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  <w:pBdr>
                      <w:bottom w:val="single" w:sz="4" w:color="777777" w:space="1"/>
                    </w:pBd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Комиссия мүшелері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Члены комиссии (Қолы / Подпись)</w:t>
                  </w:r>
                </w:p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(Қолы / Подпись)</w:t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/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Тапсырылған емтихандар туралы мәлімет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Сведения о сданных экзаменах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Оқыту процісінде пәндер зерделенді және келесі пәндер бойынша емтихандар тапсырылды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В процессе обучения изучены дисциплины и сданы экзамены по следующим дисциплинам</w:t>
            </w:r>
          </w:p>
          <w:tbl>
            <w:tblPr>
              <w:tblW w:w="5020" w:type="dxa"/>
              <w:tblLayout w:type="fixed"/>
              <w:tblBorders>
                <w:top w:val="single" w:sz="5" w:color="000000"/>
                <w:left w:val="single" w:sz="5" w:color="000000"/>
                <w:bottom w:val="single" w:sz="5" w:color="000000"/>
                <w:right w:val="single" w:sz="5" w:color="000000"/>
                <w:insideH w:val="single" w:sz="5" w:color="000000"/>
                <w:insideV w:val="single" w:sz="5" w:color="000000"/>
              </w:tblBorders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0"/>
              <w:gridCol w:w="3080"/>
              <w:gridCol w:w="1580"/>
            </w:tblGrid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Пәндер атауы / Наименование дисциплины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№ п.п.</w:t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Білімді бағалау /</w:t>
                  </w:r>
                </w:p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Оценка знаний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1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Жалпы кәсіби курс / Общепроф. курс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Тапсырды / Сдал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2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арнайы курс / Спец. Курс</w:t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>Тапсырды / Сдал</w:t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  <w:tr>
              <w:trPr>
                <w:cantSplit/>
              </w:trPr>
              <w:tc>
                <w:tcPr>
                  <w:tcW w:w="36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0" w:after="20" w:line="210" w:lineRule="auto"/>
                    <w:jc w:val="left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  <w:tc>
                <w:tcPr>
                  <w:tcW w:w="1580" w:type="dxa"/>
                  <w:vAlign w:val="top"/>
                </w:tcPr>
                <w:p>
                  <w:pPr>
                    <w:spacing w:before="0" w:after="20" w:line="210" w:lineRule="auto"/>
                    <w:jc w:val="center"/>
                    <w:widowControl w:val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lang w:val="ru-RU" w:eastAsia="kk-KZ"/>
                    </w:rPr>
                    <w:t/>
                  </w:r>
                </w:p>
              </w:tc>
            </w:tr>
          </w:tbl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Бітіру емтиханы / Выпускной экзамен Тапсырды / Сдал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(баға/оценка)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Практикалық оқыту / Практическое обучение Тапсырды / Сдал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(баға/оценка)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  <w:br w:type="page"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tbl>
      <w:tblPr>
        <w:tblW w:w="10520" w:type="dxa"/>
        <w:tblLayout w:type="fixed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60"/>
        <w:gridCol w:w="5260"/>
      </w:tblGrid>
      <w:tr>
        <w:trPr>
          <w:cantSplit/>
          <w:trHeight w:val="3680" w:hRule="atLeast"/>
        </w:trPr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b/>
                <w:sz w:val="18"/>
                <w:szCs w:val="18"/>
                <w:lang w:val="ru-RU" w:eastAsia="kk-KZ"/>
              </w:rPr>
              <w:t>Қайтадаң тексеру / Повторная проверка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(мамандығы, разряды және т.с.с. көрсетілсін / указать профессию, разряд и т.д.)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Хаттама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Протокол № от « » 20 г.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Емтихан комиссиясының төрағасы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Председатель экзаменационной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М.О. Комиссия мүшесі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  <w:pBdr>
                <w:bottom w:val="single" w:sz="4" w:color="777777" w:space="1"/>
              </w:pBd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М.П. Член комиссии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(Қолы / Подпись)</w:t>
            </w:r>
          </w:p>
        </w:tc>
        <w:tc>
          <w:tcPr>
            <w:tcW w:w="5260" w:type="dxa"/>
            <w:vAlign w:val="top"/>
          </w:tcPr>
          <w:p>
            <w:pPr>
              <w:spacing w:before="0" w:after="20" w:line="210" w:lineRule="auto"/>
              <w:jc w:val="center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lang w:val="ru-RU" w:eastAsia="kk-KZ"/>
              </w:rPr>
              <w:t>Синтетикалық оқу орталығы / Синтетический учебный центр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1. Тау-кен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жіберіледі.</w:t>
            </w:r>
          </w:p>
          <w:p>
            <w:pPr>
              <w:spacing w:before="0" w:after="20" w:line="210" w:lineRule="auto"/>
              <w:jc w:val="left"/>
              <w:widowControl w:val="0"/>
              <w:keepLines/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val="ru-RU" w:eastAsia="kk-KZ"/>
              </w:rPr>
              <w:t>2. Қауіпті өндірістік нысандарға қызмет көрсететін қызметкердің білімін қайта тексеру 12 ай ішінде бір рет жүргізіледі.</w:t>
            </w:r>
          </w:p>
        </w:tc>
      </w:tr>
    </w:tbl>
    <w:p>
      <w:pPr>
        <w:spacing w:before="0" w:after="20" w:line="210" w:lineRule="auto"/>
        <w:jc w:val="left"/>
        <w:widowControl w:val="0"/>
        <w:keepLines/>
      </w:pPr>
      <w:r>
        <w:rPr>
          <w:rFonts w:ascii="Liberation Serif" w:hAnsi="Liberation Serif" w:eastAsia="Liberation Serif" w:cs="Liberation Serif"/>
          <w:sz w:val="18"/>
          <w:szCs w:val="18"/>
          <w:lang w:val="ru-RU" w:eastAsia="kk-KZ"/>
        </w:rPr>
        <w:t/>
      </w:r>
    </w:p>
    <w:sectPr w:rsidR="005B571C" w:rsidRPr="006A4483" w:rsidSect="00C5721D">
      <w:footerReference w:type="even" r:id="rIdDemoFooterV2"/>
      <w:footerReference w:type="first" r:id="rIdDemoFooterV2"/>
      <w:footerReference w:type="default" r:id="rIdDemoFooterV2"/>
      <w:pgSz w:w="11910" w:h="16840"/>
      <w:pgMar w:top="567" w:right="695" w:bottom="567" w:left="695" w:header="0" w:footer="0" w:gutter="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generated-photo-0.png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