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{{WORKPLACE_KZ}}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{{PROTOCOL_DATE}}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{{CHAIR}}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{{MEMBER_2}}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{{MEMBER_1}}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{{APPROVAL_BASIS}}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{{APPROVAL_BASIS}}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{{FULL_NAME_BOTH}}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{{WORKPLACE_BOTH}}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{{POSITION_BOTH}}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{{RESULT}}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{{BIOT_NOTES}}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{{CHAIR_NAME}}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{{MEMBER_1_NAME}}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{{MEMBER_2_NAME}}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 w14:paraId="57BF185A" w14:textId="5EF5FBB7" w:rsidR="0073562A" w:rsidRPr="00D5454A" w:rsidRDefault="0073562A" w:rsidP="007D486E">
      <w:pPr>
        <w:spacing w:after="0"/>
        <w:rPr>
          <w:rFonts w:ascii="Liberation Serif" w:hAnsi="Liberation Serif" w:cs="Liberation Serif" w:eastAsia="Liberation Serif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headerReference w:type="first" r:id="rId12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{{ISSUER_BOTH}}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>{{ADDRESS_RU}} / {{ADDRESS_KZ}}</w:t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>БИН: {{ISSUER_BIN}}</w:t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9F6B-09A2-45A9-9D4F-46A4CFB79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