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18"/>
        </w:rPr>
        <w:t>СИНТЕТИЧЕСКИЙ УЧЕБНЫЙ ПРИМЕР / СИНТЕТИКАЛЫҚ ОҚУ МЫСАЛЫ</w:t>
      </w:r>
    </w:p>
    <w:p>
      <w:pPr>
        <w:jc w:val="center"/>
      </w:pPr>
      <w:r>
        <w:rPr>
          <w:b/>
          <w:color w:val="000000"/>
          <w:sz w:val="24"/>
        </w:rPr>
        <w:t>Синтетический учебный центр / Синтетикалық оқу орталығы</w:t>
      </w:r>
    </w:p>
    <w:p>
      <w:pPr>
        <w:pStyle w:val="Title"/>
        <w:jc w:val="center"/>
      </w:pPr>
      <w:r>
        <w:rPr>
          <w:b/>
          <w:color w:val="000000"/>
        </w:rPr>
        <w:t>Удостоверение учебного центра</w:t>
      </w:r>
    </w:p>
    <w:p>
      <w:pPr>
        <w:jc w:val="center"/>
      </w:pPr>
      <w:r>
        <w:rPr>
          <w:b w:val="0"/>
          <w:color w:val="000000"/>
          <w:sz w:val="24"/>
        </w:rPr>
        <w:t>Оқу орталығының куәлігі</w:t>
      </w:r>
    </w:p>
    <w:p>
      <w:pPr>
        <w:jc w:val="center"/>
      </w:pPr>
      <w:r>
        <w:rPr>
          <w:b w:val="0"/>
          <w:color w:val="000000"/>
        </w:rPr>
        <w:t>№ LMS-2026-00001 · 15.10.2026</w:t>
      </w:r>
    </w:p>
    <w:p>
      <w:pPr>
        <w:jc w:val="center"/>
      </w:pPr>
      <w:r>
        <w:rPr>
          <w:b/>
          <w:color w:val="000000"/>
          <w:sz w:val="18"/>
        </w:rPr>
        <w:t>Информационная карточка учебного центра / Оқу орталығының ақпараттық карточкасы</w:t>
      </w:r>
    </w:p>
    <w:p>
      <w:pPr>
        <w:jc w:val="center"/>
      </w:pPr>
      <w:r>
        <w:rPr>
          <w:b/>
          <w:color w:val="000000"/>
          <w:sz w:val="28"/>
        </w:rPr>
        <w:t>Тестов Иван Петрович / Әділбек Өмірсерік Қанатұлы</w:t>
      </w:r>
    </w:p>
    <w:p>
      <w:pPr>
        <w:jc w:val="center"/>
      </w:pPr>
      <w:r>
        <w:rPr>
          <w:b w:val="0"/>
          <w:color w:val="000000"/>
          <w:sz w:val="24"/>
        </w:rPr>
        <w:t>Синтетическая программа обучения / Синтетикалық оқу бағдарламасы</w:t>
      </w:r>
    </w:p>
    <w:p>
      <w:pPr>
        <w:jc w:val="center"/>
      </w:pPr>
      <w:r>
        <w:rPr>
          <w:b w:val="0"/>
          <w:color w:val="000000"/>
          <w:sz w:val="20"/>
        </w:rPr>
        <w:t>8 ч. / сағ. · 15.10.2026 · Сдал / Тапсырды · 9/10</w:t>
      </w:r>
    </w:p>
    <w:p>
      <w:pPr>
        <w:jc w:val="center"/>
      </w:pPr>
      <w:r>
        <w:rPr>
          <w:b w:val="0"/>
          <w:color w:val="000000"/>
          <w:sz w:val="20"/>
        </w:rPr>
        <w:t>Экзамен учебного центра / Оқу орталығының емтиханы</w:t>
      </w:r>
    </w:p>
    <w:p>
      <w:pPr>
        <w:jc w:val="center"/>
      </w:pPr>
      <w:r>
        <w:rPr>
          <w:b w:val="0"/>
          <w:color w:val="000000"/>
          <w:sz w:val="18"/>
        </w:rPr>
        <w:t>Источник / Дереккөз: Синтетическая экзаменационная комиссия</w:t>
      </w:r>
    </w:p>
    <w:p>
      <w:r>
        <w:rPr>
          <w:b w:val="0"/>
          <w:color w:val="000000"/>
          <w:sz w:val="16"/>
        </w:rPr>
        <w:t>Запись реестра учебного центра. / Оқу орталығының тізілім жазбасы.</w:t>
      </w:r>
    </w:p>
    <w:p>
      <w:r>
        <w:rPr>
          <w:b w:val="0"/>
          <w:color w:val="000000"/>
          <w:sz w:val="14"/>
        </w:rPr>
        <w:t>Результат / Нәтиже 00000000-0000-4000-8000-000000000001 · r1
Версия правил / Ереже нұсқасы 00000000-0000-4000-8000-000000000002</w:t>
      </w:r>
    </w:p>
    <w:sectPr w:rsidR="00FC693F" w:rsidRPr="0006063C" w:rsidSect="00034616">
      <w:pgSz w:w="11906" w:h="8391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Liberation Serif" w:hAnsi="Liberation Serif" w:eastAsia="Liberation Serif" w:cs="Liberation Serif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="Liberation Serif" w:hAnsi="Liberation Serif" w:eastAsia="Liberation Serif" w:cs="Liberation Serif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iberation Serif" w:hAnsi="Liberation Serif" w:eastAsia="Liberation Serif" w:cs="Liberation Serif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