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Удостоверение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куәлігі</w:t>
      </w:r>
    </w:p>
    <w:p>
      <w:pPr>
        <w:jc w:val="center"/>
      </w:pPr>
      <w:r>
        <w:rPr>
          <w:b w:val="0"/>
          <w:color w:val="000000"/>
        </w:rPr>
        <w:t>№ LMS-CARD-00001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pPr>
        <w:jc w:val="center"/>
      </w:pPr>
      <w:r>
        <w:rPr>
          <w:b/>
          <w:color w:val="000000"/>
          <w:sz w:val="28"/>
        </w:rPr>
        <w:t>Синтетический слушатель документы / Синтетикалық тыңдаушы документы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безопасности / Синтетикалық қауіпсіздік бағдарламасы</w:t>
      </w:r>
    </w:p>
    <w:p>
      <w:pPr>
        <w:jc w:val="center"/>
      </w:pPr>
      <w:r>
        <w:rPr>
          <w:b w:val="0"/>
          <w:color w:val="000000"/>
          <w:sz w:val="20"/>
        </w:rPr>
        <w:t>1 ч. / сағ. · 15.10.2026 · Сдал / Тапсырды · 10/10</w:t>
      </w:r>
    </w:p>
    <w:p>
      <w:pPr>
        <w:jc w:val="center"/>
      </w:pPr>
      <w:r>
        <w:rPr>
          <w:b w:val="0"/>
          <w:color w:val="000000"/>
          <w:sz w:val="20"/>
        </w:rPr>
        <w:t>Экзамен учебного центра / Оқу орталығының емтиханы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Synthetic examiner</w:t>
      </w:r>
    </w:p>
    <w:p>
      <w:r>
        <w:rPr>
          <w:b w:val="0"/>
          <w:color w:val="000000"/>
          <w:sz w:val="16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e501301b-71d6-4c81-aa4b-31a3491af027 · r1
Версия правил / Ереже нұсқасы a87aa85d-e17c-4821-8c37-33f59f5289a6</w:t>
      </w:r>
    </w:p>
    <w:sectPr w:rsidR="00FC693F" w:rsidRPr="0006063C" w:rsidSect="00034616">
      <w:pgSz w:w="11906" w:h="8391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