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:rsidR="001359E7" w:rsidRDefault="001436FD">
      <w:pPr>
        <w:spacing w:before="0" w:after="0" w:line="680" w:lineRule="exact"/>
      </w:pP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spacing w:before="0" w:after="0" w:line="680" w:lineRule="exact"/>
                              <w:jc w:val="center"/>
                            </w:pP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66"/>
                                <w:szCs w:val="66"/>
                              </w:rPr>
                              <w:t>Тестов-001 Иван Петрович</w:t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spacing w:before="0" w:after="0" w:line="680" w:lineRule="exact"/>
                        <w:jc w:val="center"/>
                      </w:pP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66"/>
                          <w:szCs w:val="66"/>
                        </w:rPr>
                        <w:t>Тестов-001 Иван Петрович</w:t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ТЕСТ-00001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ТЕСТ-00001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1798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1798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92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</w:r>
    </w:p>
    <w:sectPr w:rsidR="001359E7">
      <w:headerReference w:type="even" r:id="rIdDemoHeader"/>
      <w:headerReference w:type="first" r:id="rIdDemoHeader"/>
      <w:headerReference w:type="default" r:id="rIdDemoHeader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