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ПР-00001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ПР-00001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 Иван Петрович / Әділбек Өмірсерік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 Иван Петрович / Әділбек Өмірсерік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 Иван Петрович / Әділбек Өмірсерік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 Иван Петрович / Әділбек Өмірсерік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 Иван Петрович / Әділбек Өмірсерік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 Иван Петрович / Әділбек Өмірсерік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"/>
    </w:tbl>
    <w:sectPr w:rsidR="0073562A" w:rsidRPr="00D5454A" w:rsidSect="00032C51">
      <w:headerReference w:type="even" r:id="rIdDemoHeader"/>
      <w:headerReference w:type="first" r:id="rIdDemoHeader"/>
      <w:headerReference w:type="default" r:id="rIdDemoHeader"/>
      <w:footerReference w:type="even" r:id="rId10"/>
      <w:footerReference w:type="default" r:id="rId11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color w:val="9C2020"/>
        <w:sz w:val="14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2C6DAE"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83652B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ascii="Liberation Sans" w:hAnsi="Liberation Sans" w:eastAsia="Liberation Sans" w:cs="Liberation Sans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Liberation Sans" w:hAnsi="Liberation Sans" w:cs="Liberation Sans" w:eastAsia="Liberation Sans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