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6307AE96" wp14:editId="C1A2E63E">
                <wp:simplePos x="0" y="0"/>
                <wp:positionH relativeFrom="column">
                  <wp:posOffset>17780</wp:posOffset>
                </wp:positionH>
                <wp:positionV relativeFrom="paragraph">
                  <wp:posOffset>116840</wp:posOffset>
                </wp:positionV>
                <wp:extent cx="6665595" cy="165100"/>
                <wp:effectExtent l="0" t="0" r="27305" b="28575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559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 / «Үлгі» оқу орталығы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IssuerStrip_0" o:spid="_x0000_s1026" style="position:absolute;margin-left:1.4pt;margin-top:9.2pt;width:524.8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 / «Үлгі» оқу орталығы</w:t>
                      </w:r>
                    </w:p>
                  </w:txbxContent>
                </v:textbox>
              </v:rect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</w:r>
      <w:r>
        <w:pict>
          <v:rect id="DemoPhoto" stroked="f" filled="t" style="position:absolute;margin-left:215.4pt;margin-top:123.75pt;width:51pt;height:67.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161925</wp:posOffset>
                      </wp:positionV>
                      <wp:extent cx="31527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27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180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>
                                    <w:br/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b/>
                                      <w:sz w:val="16"/>
                                      <w:szCs w:val="16"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Тестов-001 О'Нил
Иван / Ә Ғ Қ Ң Ө Ұ Ү Һ І-001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Инженер
смены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Ауысым-инженері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«Сынақ тапсырыс беруші» ЖШС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152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9.7pt;margin-top:12.75pt;width:248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180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br/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Тестов-001 О'Нил
Иван / Ә Ғ Қ Ң Ө Ұ Ү Һ І-001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Инженер
смены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Ауысым-инженері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«Сынақ тапсырыс беруші» ЖШС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152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2027 ж. 22.09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22.09.2027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2027 ж. 22.09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22.09.2027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2a4859d0242d0f22ff75acab6fcd432fa9c543917aae1429ef202285f50b790d.png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