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0092" w14:textId="77777777" w:rsidR="000F610C" w:rsidRPr="000F610C" w:rsidRDefault="000F610C" w:rsidP="000F610C">
      <w:pPr>
        <w:rPr>
          <w:b/>
          <w:bCs/>
          <w:sz w:val="28"/>
          <w:szCs w:val="28"/>
        </w:rPr>
      </w:pPr>
      <w:r w:rsidRPr="000F610C">
        <w:rPr>
          <w:b/>
          <w:bCs/>
          <w:sz w:val="28"/>
          <w:szCs w:val="28"/>
        </w:rPr>
        <w:t>Project Synopsis: Student Professional Portfolio</w:t>
      </w:r>
    </w:p>
    <w:p w14:paraId="3770C020" w14:textId="77777777" w:rsidR="000F610C" w:rsidRDefault="000F610C" w:rsidP="000F610C"/>
    <w:p w14:paraId="7B87526E" w14:textId="77777777" w:rsidR="000F610C" w:rsidRPr="000F610C" w:rsidRDefault="000F610C" w:rsidP="000F610C">
      <w:pPr>
        <w:rPr>
          <w:b/>
          <w:bCs/>
        </w:rPr>
      </w:pPr>
      <w:r w:rsidRPr="000F610C">
        <w:rPr>
          <w:b/>
          <w:bCs/>
        </w:rPr>
        <w:t>Project Overview &amp; Design Philosophy</w:t>
      </w:r>
    </w:p>
    <w:p w14:paraId="117238C1" w14:textId="77777777" w:rsidR="000F610C" w:rsidRDefault="000F610C" w:rsidP="000F610C">
      <w:r>
        <w:t xml:space="preserve">This website serves as the comprehensive final capstone for the Web Development curriculum, designed to function as a professional student portfolio. The site employs a </w:t>
      </w:r>
      <w:r w:rsidRPr="000F610C">
        <w:rPr>
          <w:b/>
          <w:bCs/>
        </w:rPr>
        <w:t>modern, minimalist design language</w:t>
      </w:r>
      <w:r>
        <w:t>, deliberately prioritizing content structure and legibility over decorative aesthetics. This "content-first" approach ensures that the user’s focus remains strictly on professional achievements, skills, and educational background, rather than distracting visual elements.</w:t>
      </w:r>
    </w:p>
    <w:p w14:paraId="65F80214" w14:textId="77777777" w:rsidR="000F610C" w:rsidRDefault="000F610C" w:rsidP="000F610C"/>
    <w:p w14:paraId="76749B6B" w14:textId="77777777" w:rsidR="000F610C" w:rsidRPr="000F610C" w:rsidRDefault="000F610C" w:rsidP="000F610C">
      <w:pPr>
        <w:rPr>
          <w:b/>
          <w:bCs/>
        </w:rPr>
      </w:pPr>
      <w:r w:rsidRPr="000F610C">
        <w:rPr>
          <w:b/>
          <w:bCs/>
        </w:rPr>
        <w:t>Target Audience &amp; Technical Compatibility</w:t>
      </w:r>
    </w:p>
    <w:p w14:paraId="727B561F" w14:textId="77777777" w:rsidR="000F610C" w:rsidRDefault="000F610C" w:rsidP="000F610C">
      <w:r>
        <w:t xml:space="preserve">While the interface incorporates fully </w:t>
      </w:r>
      <w:r w:rsidRPr="000F610C">
        <w:rPr>
          <w:b/>
          <w:bCs/>
        </w:rPr>
        <w:t>responsive design principles</w:t>
      </w:r>
      <w:r>
        <w:t xml:space="preserve"> for mobile compatibility, the user experience (UX) is optimized specifically for </w:t>
      </w:r>
      <w:r w:rsidRPr="000F610C">
        <w:rPr>
          <w:b/>
          <w:bCs/>
        </w:rPr>
        <w:t>personnel managers, HR professionals, and recruiters</w:t>
      </w:r>
      <w:r>
        <w:t xml:space="preserve"> operating in desktop or laptop environments. The codebase ensures cross-browser stability and rendering consistency, having been rigorously tested on major platforms including Mozilla Firefox, Google Chrome, and Microsoft Edge.</w:t>
      </w:r>
    </w:p>
    <w:p w14:paraId="00A3E604" w14:textId="77777777" w:rsidR="000F610C" w:rsidRDefault="000F610C" w:rsidP="000F610C"/>
    <w:p w14:paraId="2ABBD995" w14:textId="77777777" w:rsidR="000F610C" w:rsidRPr="000F610C" w:rsidRDefault="000F610C" w:rsidP="000F610C">
      <w:pPr>
        <w:rPr>
          <w:b/>
          <w:bCs/>
        </w:rPr>
      </w:pPr>
      <w:r w:rsidRPr="000F610C">
        <w:rPr>
          <w:b/>
          <w:bCs/>
        </w:rPr>
        <w:t>User Experience (UX) &amp; Quality of Life Features</w:t>
      </w:r>
    </w:p>
    <w:p w14:paraId="0396F077" w14:textId="77777777" w:rsidR="000F610C" w:rsidRDefault="000F610C" w:rsidP="000F610C">
      <w:r>
        <w:t xml:space="preserve">To ensure a seamless browsing experience for long-form content, specific Quality of Life (QoL) features were implemented. The site features a </w:t>
      </w:r>
      <w:r w:rsidRPr="000F610C">
        <w:rPr>
          <w:b/>
          <w:bCs/>
        </w:rPr>
        <w:t>sticky navigation bar</w:t>
      </w:r>
      <w:r>
        <w:t>, providing users with persistent access to the site architecture without needing to scroll. Additionally, a dynamic "</w:t>
      </w:r>
      <w:r w:rsidRPr="000F610C">
        <w:rPr>
          <w:b/>
          <w:bCs/>
        </w:rPr>
        <w:t>Back to Top</w:t>
      </w:r>
      <w:r>
        <w:t>" button has been integrated to facilitate efficient navigation, allowing recruiters to quickly return to the header after reviewing deep content.</w:t>
      </w:r>
    </w:p>
    <w:p w14:paraId="5093C136" w14:textId="77777777" w:rsidR="000F610C" w:rsidRDefault="000F610C" w:rsidP="000F610C"/>
    <w:p w14:paraId="4F680ABF" w14:textId="77777777" w:rsidR="000F610C" w:rsidRPr="000F610C" w:rsidRDefault="000F610C" w:rsidP="000F610C">
      <w:pPr>
        <w:rPr>
          <w:b/>
          <w:bCs/>
        </w:rPr>
      </w:pPr>
      <w:r w:rsidRPr="000F610C">
        <w:rPr>
          <w:b/>
          <w:bCs/>
        </w:rPr>
        <w:t>Communication Interface</w:t>
      </w:r>
    </w:p>
    <w:p w14:paraId="5013BE1D" w14:textId="6571268A" w:rsidR="00A51B18" w:rsidRDefault="000F610C" w:rsidP="000F610C">
      <w:r>
        <w:t xml:space="preserve">Recognizing that the primary goal of the portfolio is to generate employment leads, the Contact section has been streamlined to reduce friction. The page features a </w:t>
      </w:r>
      <w:r w:rsidRPr="000F610C">
        <w:rPr>
          <w:b/>
          <w:bCs/>
        </w:rPr>
        <w:t>direct email client integration</w:t>
      </w:r>
      <w:r>
        <w:t>; rather than a standard server-side form, the site offers a pre-configured interface where the destination address and subject line are pre-filled. This allows the user to draft their message on the site and instigate their native email client with a single click, ensuring a hassle-free connection process.</w:t>
      </w:r>
    </w:p>
    <w:sectPr w:rsidR="00A51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0CB"/>
    <w:rsid w:val="000F610C"/>
    <w:rsid w:val="00345478"/>
    <w:rsid w:val="007030CB"/>
    <w:rsid w:val="00906C08"/>
    <w:rsid w:val="00A5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83DEE6-1169-4487-8B12-2A06C00EB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3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3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Dehigaspitiyage Shalitha</dc:creator>
  <cp:keywords/>
  <dc:description/>
  <cp:lastModifiedBy>Dehigaspitiyage Shalitha</cp:lastModifiedBy>
  <cp:revision>2</cp:revision>
  <dcterms:created xsi:type="dcterms:W3CDTF">2025-12-01T17:43:00Z</dcterms:created>
  <dcterms:modified xsi:type="dcterms:W3CDTF">2025-12-01T17:46:00Z</dcterms:modified>
</cp:coreProperties>
</file>