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AE4C9" w14:textId="77777777" w:rsidR="00E11599" w:rsidRPr="00E11599" w:rsidRDefault="00E11599" w:rsidP="00E11599">
      <w:r w:rsidRPr="00E11599">
        <w:t xml:space="preserve">As a tower lead, contributed to </w:t>
      </w:r>
    </w:p>
    <w:p w14:paraId="23C7E104" w14:textId="77777777" w:rsidR="00E11599" w:rsidRPr="00E11599" w:rsidRDefault="00E11599" w:rsidP="00E11599">
      <w:pPr>
        <w:numPr>
          <w:ilvl w:val="0"/>
          <w:numId w:val="1"/>
        </w:numPr>
      </w:pPr>
      <w:r w:rsidRPr="00E11599">
        <w:rPr>
          <w:b/>
          <w:bCs/>
          <w:lang w:val="en-US"/>
        </w:rPr>
        <w:t xml:space="preserve">Organic growth </w:t>
      </w:r>
      <w:r w:rsidRPr="00E11599">
        <w:rPr>
          <w:lang w:val="en-US"/>
        </w:rPr>
        <w:t xml:space="preserve">of Two towers in Verizon – Emerging Tech &amp; Omnivoice / IVR – </w:t>
      </w:r>
      <w:r w:rsidRPr="00E11599">
        <w:rPr>
          <w:b/>
          <w:bCs/>
          <w:lang w:val="en-US"/>
        </w:rPr>
        <w:t>200+ associates</w:t>
      </w:r>
    </w:p>
    <w:p w14:paraId="461022CE" w14:textId="72F5849F" w:rsidR="00E11599" w:rsidRPr="00E11599" w:rsidRDefault="00E11599" w:rsidP="00E11599">
      <w:pPr>
        <w:numPr>
          <w:ilvl w:val="0"/>
          <w:numId w:val="1"/>
        </w:numPr>
      </w:pPr>
      <w:r w:rsidRPr="00E11599">
        <w:rPr>
          <w:b/>
          <w:bCs/>
          <w:lang w:val="en-US"/>
        </w:rPr>
        <w:t xml:space="preserve">Jan to Dec 24 Revenue </w:t>
      </w:r>
      <w:r w:rsidRPr="00E11599">
        <w:rPr>
          <w:lang w:val="en-US"/>
        </w:rPr>
        <w:t xml:space="preserve">is close to </w:t>
      </w:r>
      <w:r w:rsidRPr="00E11599">
        <w:rPr>
          <w:b/>
          <w:bCs/>
          <w:lang w:val="en-US"/>
        </w:rPr>
        <w:t>1</w:t>
      </w:r>
      <w:r w:rsidR="009B0142">
        <w:rPr>
          <w:b/>
          <w:bCs/>
          <w:lang w:val="en-US"/>
        </w:rPr>
        <w:t>1</w:t>
      </w:r>
      <w:r w:rsidRPr="00E11599">
        <w:rPr>
          <w:b/>
          <w:bCs/>
          <w:lang w:val="en-US"/>
        </w:rPr>
        <w:t xml:space="preserve"> million USD</w:t>
      </w:r>
      <w:r w:rsidRPr="00E11599">
        <w:rPr>
          <w:lang w:val="en-US"/>
        </w:rPr>
        <w:t xml:space="preserve"> </w:t>
      </w:r>
    </w:p>
    <w:p w14:paraId="74141632" w14:textId="77777777" w:rsidR="00E11599" w:rsidRPr="00DF0B2E" w:rsidRDefault="00E11599" w:rsidP="00E11599">
      <w:pPr>
        <w:numPr>
          <w:ilvl w:val="0"/>
          <w:numId w:val="1"/>
        </w:numPr>
      </w:pPr>
      <w:r w:rsidRPr="00E11599">
        <w:rPr>
          <w:b/>
          <w:bCs/>
          <w:lang w:val="en-US"/>
        </w:rPr>
        <w:t xml:space="preserve">Client relationship </w:t>
      </w:r>
      <w:r w:rsidRPr="00E11599">
        <w:rPr>
          <w:lang w:val="en-US"/>
        </w:rPr>
        <w:t xml:space="preserve">– Working with </w:t>
      </w:r>
      <w:r w:rsidRPr="00E11599">
        <w:rPr>
          <w:b/>
          <w:bCs/>
          <w:lang w:val="en-US"/>
        </w:rPr>
        <w:t>6 Associate directors</w:t>
      </w:r>
      <w:r w:rsidRPr="00E11599">
        <w:rPr>
          <w:lang w:val="en-US"/>
        </w:rPr>
        <w:t xml:space="preserve"> ( each AD has two Senior managers/ Verizon PTL’s, close to </w:t>
      </w:r>
      <w:r w:rsidRPr="00E11599">
        <w:rPr>
          <w:b/>
          <w:bCs/>
          <w:lang w:val="en-US"/>
        </w:rPr>
        <w:t>12 SM to be managed closely</w:t>
      </w:r>
      <w:r w:rsidRPr="00E11599">
        <w:rPr>
          <w:lang w:val="en-US"/>
        </w:rPr>
        <w:t xml:space="preserve">) in Emerging tech and Omnivoice </w:t>
      </w:r>
      <w:r w:rsidRPr="00E11599">
        <w:t>and managing client expectations , project work and escalations.</w:t>
      </w:r>
      <w:r w:rsidRPr="00E11599">
        <w:rPr>
          <w:lang w:val="en-US"/>
        </w:rPr>
        <w:t>Handling and resolving escalations, ensuring client feedback and recommendations are handled and managed internally</w:t>
      </w:r>
    </w:p>
    <w:p w14:paraId="23C5C09C" w14:textId="11B5D771" w:rsidR="00DF0B2E" w:rsidRPr="00E11599" w:rsidRDefault="00DF0B2E" w:rsidP="00E11599">
      <w:pPr>
        <w:numPr>
          <w:ilvl w:val="0"/>
          <w:numId w:val="1"/>
        </w:numPr>
      </w:pPr>
      <w:r>
        <w:rPr>
          <w:b/>
          <w:bCs/>
          <w:lang w:val="en-US"/>
        </w:rPr>
        <w:t xml:space="preserve">Acquired </w:t>
      </w:r>
      <w:r w:rsidRPr="00DF0B2E">
        <w:rPr>
          <w:lang w:val="en-US"/>
        </w:rPr>
        <w:t>new work through</w:t>
      </w:r>
      <w:r>
        <w:rPr>
          <w:b/>
          <w:bCs/>
          <w:lang w:val="en-US"/>
        </w:rPr>
        <w:t xml:space="preserve"> New Tower </w:t>
      </w:r>
      <w:r>
        <w:rPr>
          <w:lang w:val="en-US"/>
        </w:rPr>
        <w:t xml:space="preserve">like </w:t>
      </w:r>
      <w:r w:rsidRPr="00DF0B2E">
        <w:rPr>
          <w:lang w:val="en-US"/>
        </w:rPr>
        <w:t xml:space="preserve"> System of Records</w:t>
      </w:r>
      <w:r>
        <w:t>, In Omnivoice new programs added like ConvolQ, Next gen IVR</w:t>
      </w:r>
    </w:p>
    <w:p w14:paraId="41A46271" w14:textId="77777777" w:rsidR="00E11599" w:rsidRPr="00E11599" w:rsidRDefault="00E11599" w:rsidP="00E11599">
      <w:pPr>
        <w:numPr>
          <w:ilvl w:val="0"/>
          <w:numId w:val="1"/>
        </w:numPr>
      </w:pPr>
      <w:r w:rsidRPr="00E11599">
        <w:rPr>
          <w:b/>
          <w:bCs/>
          <w:lang w:val="en-US"/>
        </w:rPr>
        <w:t>Vendor governance &amp; Reporting for</w:t>
      </w:r>
      <w:r w:rsidRPr="00E11599">
        <w:rPr>
          <w:lang w:val="en-US"/>
        </w:rPr>
        <w:t xml:space="preserve"> both towers. </w:t>
      </w:r>
    </w:p>
    <w:p w14:paraId="5A6160A4" w14:textId="77777777" w:rsidR="00E11599" w:rsidRPr="00E11599" w:rsidRDefault="00E11599" w:rsidP="00E11599">
      <w:pPr>
        <w:numPr>
          <w:ilvl w:val="0"/>
          <w:numId w:val="1"/>
        </w:numPr>
      </w:pPr>
      <w:r w:rsidRPr="00E11599">
        <w:rPr>
          <w:lang w:val="en-US"/>
        </w:rPr>
        <w:t xml:space="preserve">Ensuring detailed reporting through </w:t>
      </w:r>
    </w:p>
    <w:p w14:paraId="64C55A61" w14:textId="77777777" w:rsidR="00E11599" w:rsidRPr="00E11599" w:rsidRDefault="00E11599" w:rsidP="00E11599">
      <w:pPr>
        <w:numPr>
          <w:ilvl w:val="1"/>
          <w:numId w:val="1"/>
        </w:numPr>
      </w:pPr>
      <w:r w:rsidRPr="00E11599">
        <w:rPr>
          <w:lang w:val="en-US"/>
        </w:rPr>
        <w:t xml:space="preserve">Weekly Status Reports, </w:t>
      </w:r>
    </w:p>
    <w:p w14:paraId="02291D2C" w14:textId="77777777" w:rsidR="00E11599" w:rsidRPr="00E11599" w:rsidRDefault="00E11599" w:rsidP="00E11599">
      <w:pPr>
        <w:numPr>
          <w:ilvl w:val="1"/>
          <w:numId w:val="1"/>
        </w:numPr>
      </w:pPr>
      <w:r w:rsidRPr="00E11599">
        <w:rPr>
          <w:lang w:val="en-US"/>
        </w:rPr>
        <w:t xml:space="preserve">Vendor Governance Reports, </w:t>
      </w:r>
    </w:p>
    <w:p w14:paraId="7E50E3F7" w14:textId="77777777" w:rsidR="00E11599" w:rsidRPr="00E11599" w:rsidRDefault="00E11599" w:rsidP="00E11599">
      <w:pPr>
        <w:numPr>
          <w:ilvl w:val="1"/>
          <w:numId w:val="1"/>
        </w:numPr>
      </w:pPr>
      <w:r w:rsidRPr="00E11599">
        <w:rPr>
          <w:lang w:val="en-US"/>
        </w:rPr>
        <w:t>Sub task utilization reports,</w:t>
      </w:r>
    </w:p>
    <w:p w14:paraId="004689C6" w14:textId="77777777" w:rsidR="00E11599" w:rsidRPr="00E11599" w:rsidRDefault="00E11599" w:rsidP="00E11599">
      <w:pPr>
        <w:numPr>
          <w:ilvl w:val="1"/>
          <w:numId w:val="1"/>
        </w:numPr>
      </w:pPr>
      <w:r w:rsidRPr="00E11599">
        <w:rPr>
          <w:lang w:val="en-US"/>
        </w:rPr>
        <w:t xml:space="preserve">Backlog and prod monitoring reports, </w:t>
      </w:r>
    </w:p>
    <w:p w14:paraId="2D2031E5" w14:textId="77777777" w:rsidR="00E11599" w:rsidRPr="00E11599" w:rsidRDefault="00E11599" w:rsidP="00E11599">
      <w:pPr>
        <w:numPr>
          <w:ilvl w:val="1"/>
          <w:numId w:val="1"/>
        </w:numPr>
      </w:pPr>
      <w:r w:rsidRPr="00E11599">
        <w:rPr>
          <w:lang w:val="en-US"/>
        </w:rPr>
        <w:t xml:space="preserve">Sonar coverage reports </w:t>
      </w:r>
    </w:p>
    <w:p w14:paraId="4726E42D" w14:textId="77777777" w:rsidR="00E11599" w:rsidRPr="00E11599" w:rsidRDefault="00E11599" w:rsidP="00E11599">
      <w:pPr>
        <w:numPr>
          <w:ilvl w:val="0"/>
          <w:numId w:val="1"/>
        </w:numPr>
      </w:pPr>
      <w:r w:rsidRPr="00E11599">
        <w:rPr>
          <w:b/>
          <w:bCs/>
        </w:rPr>
        <w:t>Ramp up and Team building</w:t>
      </w:r>
      <w:r w:rsidRPr="00E11599">
        <w:t xml:space="preserve"> – Ensuring new talent is identified, screened, and positioned without any billing loss for all positions in Emerging tech and Omnivoice</w:t>
      </w:r>
    </w:p>
    <w:p w14:paraId="3A0C6D3D" w14:textId="77777777" w:rsidR="00E11599" w:rsidRPr="00E11599" w:rsidRDefault="00E11599" w:rsidP="00E11599">
      <w:pPr>
        <w:numPr>
          <w:ilvl w:val="0"/>
          <w:numId w:val="1"/>
        </w:numPr>
      </w:pPr>
      <w:r w:rsidRPr="00E11599">
        <w:rPr>
          <w:b/>
          <w:bCs/>
        </w:rPr>
        <w:t xml:space="preserve">SOW , Change Requests, new proposals </w:t>
      </w:r>
      <w:r w:rsidRPr="00E11599">
        <w:t>– Creation of Cognizant response documents, Change requests, Resouce loading, Customer profitability and new proposal documentation</w:t>
      </w:r>
    </w:p>
    <w:p w14:paraId="09C77D4D" w14:textId="77777777" w:rsidR="00E11599" w:rsidRPr="00E11599" w:rsidRDefault="00E11599" w:rsidP="00E11599">
      <w:pPr>
        <w:numPr>
          <w:ilvl w:val="0"/>
          <w:numId w:val="1"/>
        </w:numPr>
      </w:pPr>
      <w:r w:rsidRPr="00E11599">
        <w:rPr>
          <w:b/>
          <w:bCs/>
        </w:rPr>
        <w:t>Type 1 Milestone approvals</w:t>
      </w:r>
      <w:r w:rsidRPr="00E11599">
        <w:t xml:space="preserve"> – Ensure all SLA based documentation is provided, review calls with clients are completed , necessary approvals are received and submitted for invoicing in field glass</w:t>
      </w:r>
    </w:p>
    <w:p w14:paraId="451EB908" w14:textId="77777777" w:rsidR="00E11599" w:rsidRPr="00E11599" w:rsidRDefault="00E11599" w:rsidP="00E11599">
      <w:pPr>
        <w:numPr>
          <w:ilvl w:val="0"/>
          <w:numId w:val="1"/>
        </w:numPr>
      </w:pPr>
      <w:r w:rsidRPr="00E11599">
        <w:rPr>
          <w:b/>
          <w:bCs/>
        </w:rPr>
        <w:t xml:space="preserve">Director + Team connects </w:t>
      </w:r>
      <w:r w:rsidRPr="00E11599">
        <w:t xml:space="preserve">– Ensure necessary decks are prepared and contributions are summarized and presented for D+ connects </w:t>
      </w:r>
    </w:p>
    <w:p w14:paraId="46AD3B60" w14:textId="520F70E6" w:rsidR="00E11599" w:rsidRPr="00E11599" w:rsidRDefault="00E11599" w:rsidP="00E11599">
      <w:pPr>
        <w:numPr>
          <w:ilvl w:val="0"/>
          <w:numId w:val="1"/>
        </w:numPr>
      </w:pPr>
      <w:r w:rsidRPr="00E11599">
        <w:rPr>
          <w:b/>
          <w:bCs/>
          <w:lang w:val="en-US"/>
        </w:rPr>
        <w:t>Team building:</w:t>
      </w:r>
      <w:r w:rsidRPr="00E11599">
        <w:rPr>
          <w:lang w:val="en-US"/>
        </w:rPr>
        <w:t xml:space="preserve"> Regular interaction with each ACT teams to analyze the team strengths, skill gaps and motivating the team to do better.</w:t>
      </w:r>
    </w:p>
    <w:p w14:paraId="7ECBB90C" w14:textId="79751218" w:rsidR="00E11599" w:rsidRPr="00E11599" w:rsidRDefault="00E11599" w:rsidP="00E11599">
      <w:pPr>
        <w:numPr>
          <w:ilvl w:val="0"/>
          <w:numId w:val="1"/>
        </w:numPr>
      </w:pPr>
      <w:r w:rsidRPr="00E11599">
        <w:rPr>
          <w:b/>
          <w:bCs/>
          <w:lang w:val="en-US"/>
        </w:rPr>
        <w:t>Reduced attrition</w:t>
      </w:r>
      <w:r w:rsidRPr="00E11599">
        <w:rPr>
          <w:lang w:val="en-US"/>
        </w:rPr>
        <w:t xml:space="preserve"> by ensuring associates’ needs are also satisfied while giving them a proper growth plan</w:t>
      </w:r>
    </w:p>
    <w:p w14:paraId="68870621" w14:textId="77777777" w:rsidR="00E11599" w:rsidRPr="00E11599" w:rsidRDefault="00E11599" w:rsidP="00E11599">
      <w:pPr>
        <w:numPr>
          <w:ilvl w:val="0"/>
          <w:numId w:val="1"/>
        </w:numPr>
      </w:pPr>
      <w:r w:rsidRPr="00E11599">
        <w:rPr>
          <w:b/>
          <w:bCs/>
          <w:lang w:val="en-US"/>
        </w:rPr>
        <w:t>Building next in line leaders</w:t>
      </w:r>
      <w:r w:rsidRPr="00E11599">
        <w:rPr>
          <w:lang w:val="en-US"/>
        </w:rPr>
        <w:t xml:space="preserve"> to handle multiple ACTS, mentoring them for Client handling, project architecture, product understanding, upskilling and cognizant responsibilities</w:t>
      </w:r>
    </w:p>
    <w:p w14:paraId="1F031B19" w14:textId="77777777" w:rsidR="00E11599" w:rsidRPr="00E11599" w:rsidRDefault="00E11599" w:rsidP="00E11599">
      <w:pPr>
        <w:numPr>
          <w:ilvl w:val="0"/>
          <w:numId w:val="1"/>
        </w:numPr>
      </w:pPr>
      <w:r w:rsidRPr="00E11599">
        <w:rPr>
          <w:b/>
          <w:bCs/>
        </w:rPr>
        <w:t>NO PCR</w:t>
      </w:r>
      <w:r w:rsidRPr="00E11599">
        <w:t xml:space="preserve"> was given for Emerging tech from Jan 24 – Dec 24 for delivery related reasons</w:t>
      </w:r>
    </w:p>
    <w:p w14:paraId="55335244" w14:textId="77777777" w:rsidR="00E11599" w:rsidRPr="00E11599" w:rsidRDefault="00E11599" w:rsidP="00E11599">
      <w:pPr>
        <w:numPr>
          <w:ilvl w:val="0"/>
          <w:numId w:val="1"/>
        </w:numPr>
        <w:rPr>
          <w:b/>
          <w:bCs/>
        </w:rPr>
      </w:pPr>
      <w:r w:rsidRPr="00E11599">
        <w:rPr>
          <w:b/>
          <w:bCs/>
        </w:rPr>
        <w:t>Extensive SLA</w:t>
      </w:r>
      <w:r w:rsidRPr="00E11599">
        <w:t xml:space="preserve"> based delivery model </w:t>
      </w:r>
      <w:r w:rsidRPr="00E11599">
        <w:rPr>
          <w:b/>
          <w:bCs/>
        </w:rPr>
        <w:t>, 100% Say do Ratios, &lt; 3 Prod defects per ER</w:t>
      </w:r>
    </w:p>
    <w:p w14:paraId="2CE7DFC8" w14:textId="77777777" w:rsidR="00E11599" w:rsidRPr="00E11599" w:rsidRDefault="00E11599" w:rsidP="00E11599">
      <w:pPr>
        <w:numPr>
          <w:ilvl w:val="0"/>
          <w:numId w:val="1"/>
        </w:numPr>
      </w:pPr>
      <w:r w:rsidRPr="00E11599">
        <w:rPr>
          <w:b/>
          <w:bCs/>
        </w:rPr>
        <w:lastRenderedPageBreak/>
        <w:t xml:space="preserve">ACT Consolidation </w:t>
      </w:r>
      <w:r w:rsidRPr="00E11599">
        <w:t>– Ensured that KT and transition for onshore counterparts were completed on time and contribution started from Sprint 88</w:t>
      </w:r>
    </w:p>
    <w:p w14:paraId="5680D6C5" w14:textId="77777777" w:rsidR="00E11599" w:rsidRPr="00E11599" w:rsidRDefault="00E11599" w:rsidP="00E11599">
      <w:pPr>
        <w:numPr>
          <w:ilvl w:val="0"/>
          <w:numId w:val="1"/>
        </w:numPr>
      </w:pPr>
      <w:r w:rsidRPr="00E11599">
        <w:rPr>
          <w:b/>
          <w:bCs/>
        </w:rPr>
        <w:t xml:space="preserve">Large programs handled – </w:t>
      </w:r>
      <w:r w:rsidRPr="00E11599">
        <w:t>G2A Migration was one program which was on deep RED. Ensured planning and regular intervention , reporting to bring back the program on track. Though it had more EPS team, we had to face the client and ensure program with ala BAU components were migrated and new call flow applications were built and delivered with 80% throttling</w:t>
      </w:r>
    </w:p>
    <w:p w14:paraId="27BC189D" w14:textId="77777777" w:rsidR="00E11599" w:rsidRPr="00E11599" w:rsidRDefault="00E11599" w:rsidP="00E11599">
      <w:pPr>
        <w:numPr>
          <w:ilvl w:val="0"/>
          <w:numId w:val="1"/>
        </w:numPr>
        <w:rPr>
          <w:b/>
          <w:bCs/>
        </w:rPr>
      </w:pPr>
      <w:r w:rsidRPr="00E11599">
        <w:rPr>
          <w:b/>
          <w:bCs/>
        </w:rPr>
        <w:t>Working on new rampups for ACT 300 –</w:t>
      </w:r>
      <w:r w:rsidRPr="00E11599">
        <w:t xml:space="preserve"> Next gen IVR and </w:t>
      </w:r>
      <w:r w:rsidRPr="00E11599">
        <w:rPr>
          <w:b/>
          <w:bCs/>
        </w:rPr>
        <w:t>24/7 IVR prod and non prod model , New high visibility programs like ConvolQ</w:t>
      </w:r>
    </w:p>
    <w:p w14:paraId="7608F8BA" w14:textId="77777777" w:rsidR="00E11599" w:rsidRPr="00E11599" w:rsidRDefault="00E11599" w:rsidP="00E11599">
      <w:pPr>
        <w:numPr>
          <w:ilvl w:val="0"/>
          <w:numId w:val="1"/>
        </w:numPr>
      </w:pPr>
      <w:r w:rsidRPr="00E11599">
        <w:rPr>
          <w:b/>
          <w:bCs/>
        </w:rPr>
        <w:t xml:space="preserve">SME Building – </w:t>
      </w:r>
      <w:r w:rsidRPr="00E11599">
        <w:t>All towers are planned for leads, next in line leads and SME building to ensure flawless delivery</w:t>
      </w:r>
    </w:p>
    <w:p w14:paraId="513AF287" w14:textId="77777777" w:rsidR="00E11599" w:rsidRPr="00E11599" w:rsidRDefault="00E11599" w:rsidP="00E11599">
      <w:pPr>
        <w:numPr>
          <w:ilvl w:val="0"/>
          <w:numId w:val="1"/>
        </w:numPr>
      </w:pPr>
      <w:r w:rsidRPr="00E11599">
        <w:rPr>
          <w:b/>
          <w:bCs/>
        </w:rPr>
        <w:t>Omnivoice –</w:t>
      </w:r>
      <w:r w:rsidRPr="00E11599">
        <w:t xml:space="preserve"> Ensuring delivery of Inbound, Outbound, G2A, SRE , non prod support , monitoring, IVR apps </w:t>
      </w:r>
    </w:p>
    <w:p w14:paraId="5D7701BA" w14:textId="77777777" w:rsidR="00E11599" w:rsidRPr="00E11599" w:rsidRDefault="00E11599" w:rsidP="00E11599">
      <w:pPr>
        <w:numPr>
          <w:ilvl w:val="0"/>
          <w:numId w:val="1"/>
        </w:numPr>
      </w:pPr>
      <w:r w:rsidRPr="00E11599">
        <w:rPr>
          <w:b/>
          <w:bCs/>
        </w:rPr>
        <w:t>Emerging tech –</w:t>
      </w:r>
      <w:r w:rsidRPr="00E11599">
        <w:t xml:space="preserve"> Ensuring delivery of Chat contain , CPC, Sales, programs like Disney bundle, Youtube tv, HEET, tanglewood programs got delivered without issues</w:t>
      </w:r>
    </w:p>
    <w:p w14:paraId="398A30DC" w14:textId="77777777" w:rsidR="00E11599" w:rsidRPr="00E11599" w:rsidRDefault="00E11599" w:rsidP="00E11599">
      <w:pPr>
        <w:numPr>
          <w:ilvl w:val="0"/>
          <w:numId w:val="1"/>
        </w:numPr>
      </w:pPr>
      <w:r w:rsidRPr="00E11599">
        <w:rPr>
          <w:b/>
          <w:bCs/>
        </w:rPr>
        <w:t>Agent Assist –</w:t>
      </w:r>
      <w:r w:rsidRPr="00E11599">
        <w:t xml:space="preserve"> Critical contribution for Personal research Assistant , Message, Voice and FIOS Messaging assistants</w:t>
      </w:r>
    </w:p>
    <w:p w14:paraId="05813E2B" w14:textId="77777777" w:rsidR="00E11599" w:rsidRPr="00E11599" w:rsidRDefault="00E11599" w:rsidP="00E11599">
      <w:pPr>
        <w:numPr>
          <w:ilvl w:val="0"/>
          <w:numId w:val="1"/>
        </w:numPr>
      </w:pPr>
      <w:r w:rsidRPr="00E11599">
        <w:rPr>
          <w:b/>
          <w:bCs/>
        </w:rPr>
        <w:t>Emerging Platforms –</w:t>
      </w:r>
      <w:r w:rsidRPr="00E11599">
        <w:t xml:space="preserve"> Ensuring platform related applications and enhancements, analytics issues identification and automation needs were delivered</w:t>
      </w:r>
    </w:p>
    <w:p w14:paraId="4A3AADB8" w14:textId="77777777" w:rsidR="00E11599" w:rsidRPr="00E11599" w:rsidRDefault="00E11599" w:rsidP="00E11599">
      <w:pPr>
        <w:numPr>
          <w:ilvl w:val="0"/>
          <w:numId w:val="1"/>
        </w:numPr>
      </w:pPr>
      <w:r w:rsidRPr="00E11599">
        <w:rPr>
          <w:b/>
          <w:bCs/>
        </w:rPr>
        <w:t>Omnivoice Delivery</w:t>
      </w:r>
    </w:p>
    <w:p w14:paraId="48274B3A" w14:textId="77777777" w:rsidR="00E11599" w:rsidRPr="00E11599" w:rsidRDefault="00E11599" w:rsidP="00E11599">
      <w:pPr>
        <w:numPr>
          <w:ilvl w:val="1"/>
          <w:numId w:val="1"/>
        </w:numPr>
      </w:pPr>
      <w:r w:rsidRPr="00E11599">
        <w:rPr>
          <w:lang w:val="en-US"/>
        </w:rPr>
        <w:t>Story Points -  5000+ Q1- Q4</w:t>
      </w:r>
    </w:p>
    <w:p w14:paraId="267DD2AE" w14:textId="77777777" w:rsidR="00E11599" w:rsidRPr="00E11599" w:rsidRDefault="00E11599" w:rsidP="00E11599">
      <w:pPr>
        <w:numPr>
          <w:ilvl w:val="1"/>
          <w:numId w:val="1"/>
        </w:numPr>
      </w:pPr>
      <w:r w:rsidRPr="00E11599">
        <w:rPr>
          <w:lang w:val="en-US"/>
        </w:rPr>
        <w:t>Say do Ratio -  &gt; 95% for Type 1 ACTS</w:t>
      </w:r>
    </w:p>
    <w:p w14:paraId="4408122F" w14:textId="77777777" w:rsidR="00E11599" w:rsidRPr="00E11599" w:rsidRDefault="00E11599" w:rsidP="00E11599">
      <w:pPr>
        <w:numPr>
          <w:ilvl w:val="1"/>
          <w:numId w:val="1"/>
        </w:numPr>
      </w:pPr>
      <w:r w:rsidRPr="00E11599">
        <w:rPr>
          <w:lang w:val="en-US"/>
        </w:rPr>
        <w:t>DES Survey – 100%</w:t>
      </w:r>
    </w:p>
    <w:p w14:paraId="04AE7F07" w14:textId="77777777" w:rsidR="00E11599" w:rsidRPr="00E11599" w:rsidRDefault="00E11599" w:rsidP="00E11599">
      <w:pPr>
        <w:numPr>
          <w:ilvl w:val="1"/>
          <w:numId w:val="1"/>
        </w:numPr>
      </w:pPr>
      <w:r w:rsidRPr="00E11599">
        <w:rPr>
          <w:lang w:val="en-US"/>
        </w:rPr>
        <w:t>Marvel Score - AAAA</w:t>
      </w:r>
    </w:p>
    <w:p w14:paraId="354BDCE0" w14:textId="77777777" w:rsidR="00E11599" w:rsidRPr="00E11599" w:rsidRDefault="00E11599" w:rsidP="00E11599">
      <w:pPr>
        <w:numPr>
          <w:ilvl w:val="1"/>
          <w:numId w:val="1"/>
        </w:numPr>
      </w:pPr>
      <w:r w:rsidRPr="00E11599">
        <w:rPr>
          <w:lang w:val="en-US"/>
        </w:rPr>
        <w:t>Application Risk Scores: Well within Risk Appetite</w:t>
      </w:r>
    </w:p>
    <w:p w14:paraId="3A655318" w14:textId="77777777" w:rsidR="00E11599" w:rsidRPr="00E11599" w:rsidRDefault="00E11599" w:rsidP="00E11599">
      <w:pPr>
        <w:numPr>
          <w:ilvl w:val="1"/>
          <w:numId w:val="1"/>
        </w:numPr>
      </w:pPr>
      <w:r w:rsidRPr="00E11599">
        <w:rPr>
          <w:lang w:val="en-US"/>
        </w:rPr>
        <w:t>In sprint Automation integrated with Cyara testing</w:t>
      </w:r>
    </w:p>
    <w:p w14:paraId="5C3191C4" w14:textId="77777777" w:rsidR="00E11599" w:rsidRPr="00E11599" w:rsidRDefault="00E11599" w:rsidP="00E11599">
      <w:pPr>
        <w:numPr>
          <w:ilvl w:val="1"/>
          <w:numId w:val="1"/>
        </w:numPr>
      </w:pPr>
      <w:r w:rsidRPr="00E11599">
        <w:rPr>
          <w:lang w:val="en-US"/>
        </w:rPr>
        <w:t>Sonar Coverage 70 to 80%</w:t>
      </w:r>
    </w:p>
    <w:p w14:paraId="74B1E211" w14:textId="77777777" w:rsidR="00E11599" w:rsidRPr="00E11599" w:rsidRDefault="00E11599" w:rsidP="00E11599">
      <w:pPr>
        <w:numPr>
          <w:ilvl w:val="1"/>
          <w:numId w:val="1"/>
        </w:numPr>
      </w:pPr>
      <w:r w:rsidRPr="00E11599">
        <w:rPr>
          <w:lang w:val="en-US"/>
        </w:rPr>
        <w:t>Prod Defects : &lt; 3 defects in each sprint( type 1 ACTS)</w:t>
      </w:r>
    </w:p>
    <w:p w14:paraId="673AAC85" w14:textId="77777777" w:rsidR="00E11599" w:rsidRPr="00E11599" w:rsidRDefault="00E11599" w:rsidP="00E11599">
      <w:pPr>
        <w:numPr>
          <w:ilvl w:val="1"/>
          <w:numId w:val="1"/>
        </w:numPr>
      </w:pPr>
      <w:r w:rsidRPr="00E11599">
        <w:rPr>
          <w:lang w:val="en-US"/>
        </w:rPr>
        <w:t xml:space="preserve">Upskilling Initiative for associates : </w:t>
      </w:r>
    </w:p>
    <w:p w14:paraId="50F95E61" w14:textId="77777777" w:rsidR="00E11599" w:rsidRPr="00E11599" w:rsidRDefault="00E11599" w:rsidP="00E11599">
      <w:pPr>
        <w:numPr>
          <w:ilvl w:val="2"/>
          <w:numId w:val="1"/>
        </w:numPr>
      </w:pPr>
      <w:r w:rsidRPr="00E11599">
        <w:rPr>
          <w:lang w:val="en-US"/>
        </w:rPr>
        <w:t xml:space="preserve">Spring Reactive </w:t>
      </w:r>
    </w:p>
    <w:p w14:paraId="09A696F1" w14:textId="77777777" w:rsidR="00E11599" w:rsidRPr="00E11599" w:rsidRDefault="00E11599" w:rsidP="00E11599">
      <w:pPr>
        <w:numPr>
          <w:ilvl w:val="2"/>
          <w:numId w:val="1"/>
        </w:numPr>
      </w:pPr>
      <w:r w:rsidRPr="00E11599">
        <w:rPr>
          <w:lang w:val="en-US"/>
        </w:rPr>
        <w:t>Grafana to Kubernetes Dashboard</w:t>
      </w:r>
    </w:p>
    <w:p w14:paraId="56F95E03" w14:textId="77777777" w:rsidR="00E11599" w:rsidRPr="00E11599" w:rsidRDefault="00E11599" w:rsidP="00E11599">
      <w:pPr>
        <w:numPr>
          <w:ilvl w:val="2"/>
          <w:numId w:val="1"/>
        </w:numPr>
      </w:pPr>
      <w:r w:rsidRPr="00E11599">
        <w:rPr>
          <w:lang w:val="en-US"/>
        </w:rPr>
        <w:t>AEM &amp; GDF trainings</w:t>
      </w:r>
    </w:p>
    <w:p w14:paraId="3798775A" w14:textId="77777777" w:rsidR="00E11599" w:rsidRPr="00E11599" w:rsidRDefault="00E11599" w:rsidP="00E11599">
      <w:pPr>
        <w:numPr>
          <w:ilvl w:val="1"/>
          <w:numId w:val="1"/>
        </w:numPr>
      </w:pPr>
    </w:p>
    <w:p w14:paraId="6F277E80" w14:textId="77777777" w:rsidR="00E11599" w:rsidRPr="00E11599" w:rsidRDefault="00E11599" w:rsidP="00E11599">
      <w:pPr>
        <w:rPr>
          <w:b/>
          <w:bCs/>
        </w:rPr>
      </w:pPr>
      <w:r w:rsidRPr="00E11599">
        <w:rPr>
          <w:b/>
          <w:bCs/>
        </w:rPr>
        <w:t xml:space="preserve">Emerging tech Delivery </w:t>
      </w:r>
    </w:p>
    <w:p w14:paraId="592CE74A" w14:textId="77777777" w:rsidR="00E11599" w:rsidRPr="00E11599" w:rsidRDefault="00E11599" w:rsidP="00E11599">
      <w:pPr>
        <w:numPr>
          <w:ilvl w:val="1"/>
          <w:numId w:val="2"/>
        </w:numPr>
      </w:pPr>
      <w:r w:rsidRPr="00E11599">
        <w:rPr>
          <w:lang w:val="en-US"/>
        </w:rPr>
        <w:t>Story Points -  5910 ( Type 1 ACTS alone)</w:t>
      </w:r>
    </w:p>
    <w:p w14:paraId="2AB1E637" w14:textId="77777777" w:rsidR="00E11599" w:rsidRPr="00E11599" w:rsidRDefault="00E11599" w:rsidP="00E11599">
      <w:pPr>
        <w:numPr>
          <w:ilvl w:val="1"/>
          <w:numId w:val="2"/>
        </w:numPr>
      </w:pPr>
      <w:r w:rsidRPr="00E11599">
        <w:rPr>
          <w:lang w:val="en-US"/>
        </w:rPr>
        <w:lastRenderedPageBreak/>
        <w:t>Say do Ratio -  &gt; 99% for Type 1 ACTS</w:t>
      </w:r>
    </w:p>
    <w:p w14:paraId="05D987C7" w14:textId="77777777" w:rsidR="00E11599" w:rsidRPr="00E11599" w:rsidRDefault="00E11599" w:rsidP="00E11599">
      <w:pPr>
        <w:numPr>
          <w:ilvl w:val="1"/>
          <w:numId w:val="2"/>
        </w:numPr>
      </w:pPr>
      <w:r w:rsidRPr="00E11599">
        <w:rPr>
          <w:lang w:val="en-US"/>
        </w:rPr>
        <w:t>DES Survey – 100%</w:t>
      </w:r>
    </w:p>
    <w:p w14:paraId="053A8ED3" w14:textId="77777777" w:rsidR="00E11599" w:rsidRPr="00E11599" w:rsidRDefault="00E11599" w:rsidP="00E11599">
      <w:pPr>
        <w:numPr>
          <w:ilvl w:val="1"/>
          <w:numId w:val="2"/>
        </w:numPr>
      </w:pPr>
      <w:r w:rsidRPr="00E11599">
        <w:rPr>
          <w:lang w:val="en-US"/>
        </w:rPr>
        <w:t>Marvel Score - AAAA</w:t>
      </w:r>
    </w:p>
    <w:p w14:paraId="3285EA9A" w14:textId="77777777" w:rsidR="00E11599" w:rsidRPr="00E11599" w:rsidRDefault="00E11599" w:rsidP="00E11599">
      <w:pPr>
        <w:numPr>
          <w:ilvl w:val="1"/>
          <w:numId w:val="2"/>
        </w:numPr>
      </w:pPr>
      <w:r w:rsidRPr="00E11599">
        <w:rPr>
          <w:lang w:val="en-US"/>
        </w:rPr>
        <w:t>Application Risk Scores: Well within Risk Appetite</w:t>
      </w:r>
    </w:p>
    <w:p w14:paraId="5685E764" w14:textId="77777777" w:rsidR="00E11599" w:rsidRPr="00E11599" w:rsidRDefault="00E11599" w:rsidP="00E11599">
      <w:pPr>
        <w:numPr>
          <w:ilvl w:val="1"/>
          <w:numId w:val="2"/>
        </w:numPr>
      </w:pPr>
      <w:r w:rsidRPr="00E11599">
        <w:rPr>
          <w:lang w:val="en-US"/>
        </w:rPr>
        <w:t>In sprint Automation - &gt; 50%</w:t>
      </w:r>
    </w:p>
    <w:p w14:paraId="6A0AD22C" w14:textId="77777777" w:rsidR="00E11599" w:rsidRPr="00E11599" w:rsidRDefault="00E11599" w:rsidP="00E11599">
      <w:pPr>
        <w:numPr>
          <w:ilvl w:val="1"/>
          <w:numId w:val="2"/>
        </w:numPr>
      </w:pPr>
      <w:r w:rsidRPr="00E11599">
        <w:rPr>
          <w:lang w:val="en-US"/>
        </w:rPr>
        <w:t>Total Regression TC Automated : 3915</w:t>
      </w:r>
    </w:p>
    <w:p w14:paraId="3C2DE2F0" w14:textId="77777777" w:rsidR="00E11599" w:rsidRPr="00E11599" w:rsidRDefault="00E11599" w:rsidP="00E11599">
      <w:pPr>
        <w:numPr>
          <w:ilvl w:val="1"/>
          <w:numId w:val="2"/>
        </w:numPr>
      </w:pPr>
      <w:r w:rsidRPr="00E11599">
        <w:rPr>
          <w:lang w:val="en-US"/>
        </w:rPr>
        <w:t>Regression TC Automation -&gt; 80% to 90% automated</w:t>
      </w:r>
    </w:p>
    <w:p w14:paraId="4767DBD1" w14:textId="77777777" w:rsidR="00E11599" w:rsidRPr="00E11599" w:rsidRDefault="00E11599" w:rsidP="00E11599">
      <w:pPr>
        <w:numPr>
          <w:ilvl w:val="1"/>
          <w:numId w:val="2"/>
        </w:numPr>
      </w:pPr>
      <w:r w:rsidRPr="00E11599">
        <w:rPr>
          <w:lang w:val="en-US"/>
        </w:rPr>
        <w:t>Sonar Coverage : 90% overall &amp; 95% new code</w:t>
      </w:r>
    </w:p>
    <w:p w14:paraId="7668B777" w14:textId="77777777" w:rsidR="00E11599" w:rsidRPr="00E11599" w:rsidRDefault="00E11599" w:rsidP="00E11599">
      <w:pPr>
        <w:numPr>
          <w:ilvl w:val="1"/>
          <w:numId w:val="2"/>
        </w:numPr>
      </w:pPr>
      <w:r w:rsidRPr="00E11599">
        <w:rPr>
          <w:lang w:val="en-US"/>
        </w:rPr>
        <w:t>Prod Defects : &lt; 3 defects in each sprint( type 1 ACTS)</w:t>
      </w:r>
    </w:p>
    <w:p w14:paraId="2A534891" w14:textId="77777777" w:rsidR="00E11599" w:rsidRPr="00E11599" w:rsidRDefault="00E11599" w:rsidP="00E11599">
      <w:pPr>
        <w:numPr>
          <w:ilvl w:val="1"/>
          <w:numId w:val="2"/>
        </w:numPr>
      </w:pPr>
      <w:r w:rsidRPr="00E11599">
        <w:rPr>
          <w:lang w:val="en-US"/>
        </w:rPr>
        <w:t xml:space="preserve">Upskilling Initiative for associates : </w:t>
      </w:r>
    </w:p>
    <w:p w14:paraId="5813B1B9" w14:textId="77777777" w:rsidR="00E11599" w:rsidRPr="00E11599" w:rsidRDefault="00E11599" w:rsidP="00E11599">
      <w:pPr>
        <w:numPr>
          <w:ilvl w:val="2"/>
          <w:numId w:val="2"/>
        </w:numPr>
      </w:pPr>
      <w:r w:rsidRPr="00E11599">
        <w:rPr>
          <w:lang w:val="en-US"/>
        </w:rPr>
        <w:t xml:space="preserve">Spring Reactive </w:t>
      </w:r>
    </w:p>
    <w:p w14:paraId="0695F840" w14:textId="77777777" w:rsidR="00E11599" w:rsidRPr="00E11599" w:rsidRDefault="00E11599" w:rsidP="00E11599">
      <w:pPr>
        <w:numPr>
          <w:ilvl w:val="2"/>
          <w:numId w:val="2"/>
        </w:numPr>
      </w:pPr>
      <w:r w:rsidRPr="00E11599">
        <w:rPr>
          <w:lang w:val="en-US"/>
        </w:rPr>
        <w:t>Gen AI , prompt Engineering , Google Gemini</w:t>
      </w:r>
    </w:p>
    <w:p w14:paraId="42617442" w14:textId="77777777" w:rsidR="00E11599" w:rsidRPr="00E11599" w:rsidRDefault="00E11599" w:rsidP="00E11599">
      <w:pPr>
        <w:numPr>
          <w:ilvl w:val="2"/>
          <w:numId w:val="2"/>
        </w:numPr>
      </w:pPr>
      <w:r w:rsidRPr="00E11599">
        <w:rPr>
          <w:lang w:val="en-US"/>
        </w:rPr>
        <w:t>AEM &amp; GDF trainings</w:t>
      </w:r>
    </w:p>
    <w:p w14:paraId="2FB5ECFB" w14:textId="77777777" w:rsidR="00E11599" w:rsidRPr="00E11599" w:rsidRDefault="00E11599" w:rsidP="00E11599">
      <w:pPr>
        <w:numPr>
          <w:ilvl w:val="1"/>
          <w:numId w:val="2"/>
        </w:numPr>
      </w:pPr>
      <w:r w:rsidRPr="00E11599">
        <w:rPr>
          <w:lang w:val="en-US"/>
        </w:rPr>
        <w:t>Subtask Automation improvement</w:t>
      </w:r>
    </w:p>
    <w:p w14:paraId="71512D53" w14:textId="77777777" w:rsidR="00E11599" w:rsidRPr="00E11599" w:rsidRDefault="00E11599" w:rsidP="00E11599">
      <w:pPr>
        <w:numPr>
          <w:ilvl w:val="1"/>
          <w:numId w:val="2"/>
        </w:numPr>
      </w:pPr>
      <w:r w:rsidRPr="00E11599">
        <w:rPr>
          <w:lang w:val="en-US"/>
        </w:rPr>
        <w:t>CXP upskilling to handle CXP issues</w:t>
      </w:r>
    </w:p>
    <w:p w14:paraId="5244C8AE" w14:textId="77777777" w:rsidR="00E11599" w:rsidRPr="00E11599" w:rsidRDefault="00E11599" w:rsidP="00E11599">
      <w:pPr>
        <w:numPr>
          <w:ilvl w:val="1"/>
          <w:numId w:val="2"/>
        </w:numPr>
      </w:pPr>
      <w:r w:rsidRPr="00E11599">
        <w:rPr>
          <w:lang w:val="en-US"/>
        </w:rPr>
        <w:t>Address backlog tickets and KPI improvements</w:t>
      </w:r>
    </w:p>
    <w:p w14:paraId="33D39B0C" w14:textId="77777777" w:rsidR="00E11599" w:rsidRPr="00E11599" w:rsidRDefault="00E11599" w:rsidP="00E11599"/>
    <w:p w14:paraId="57EFDB0C" w14:textId="77777777" w:rsidR="00E11599" w:rsidRPr="00E11599" w:rsidRDefault="00E11599" w:rsidP="00E11599">
      <w:r w:rsidRPr="00E11599">
        <w:t>Apart from the above , I have contributed to several initiatives in the past</w:t>
      </w:r>
    </w:p>
    <w:p w14:paraId="27B34456" w14:textId="77777777" w:rsidR="00E11599" w:rsidRPr="00E11599" w:rsidRDefault="00E11599" w:rsidP="00E11599">
      <w:pPr>
        <w:numPr>
          <w:ilvl w:val="0"/>
          <w:numId w:val="3"/>
        </w:numPr>
      </w:pPr>
      <w:r w:rsidRPr="00E11599">
        <w:t xml:space="preserve">Worked with our Verizon leaders for </w:t>
      </w:r>
      <w:r w:rsidRPr="00E11599">
        <w:rPr>
          <w:b/>
          <w:bCs/>
        </w:rPr>
        <w:t>Client visits</w:t>
      </w:r>
      <w:r w:rsidRPr="00E11599">
        <w:t xml:space="preserve"> – Sudharshan</w:t>
      </w:r>
    </w:p>
    <w:p w14:paraId="23515D14" w14:textId="06A5A7FB" w:rsidR="00E11599" w:rsidRPr="00E11599" w:rsidRDefault="00E11599" w:rsidP="00E11599">
      <w:pPr>
        <w:numPr>
          <w:ilvl w:val="0"/>
          <w:numId w:val="3"/>
        </w:numPr>
      </w:pPr>
      <w:r w:rsidRPr="00E11599">
        <w:t xml:space="preserve">Worked with Comm tech leaders for </w:t>
      </w:r>
      <w:r w:rsidRPr="00E11599">
        <w:rPr>
          <w:b/>
          <w:bCs/>
        </w:rPr>
        <w:t>Other accounts</w:t>
      </w:r>
      <w:r w:rsidRPr="00E11599">
        <w:t xml:space="preserve"> - Charter client visit planned </w:t>
      </w:r>
      <w:r w:rsidR="006F5657">
        <w:t>5 times in 2025</w:t>
      </w:r>
      <w:r w:rsidRPr="00E11599">
        <w:t xml:space="preserve"> </w:t>
      </w:r>
    </w:p>
    <w:p w14:paraId="036C86D6" w14:textId="77777777" w:rsidR="00E11599" w:rsidRPr="00E11599" w:rsidRDefault="00E11599" w:rsidP="00E11599">
      <w:pPr>
        <w:numPr>
          <w:ilvl w:val="0"/>
          <w:numId w:val="3"/>
        </w:numPr>
      </w:pPr>
      <w:r w:rsidRPr="00E11599">
        <w:t xml:space="preserve">Technical sessions conducted for the Verizon </w:t>
      </w:r>
      <w:r w:rsidRPr="00E11599">
        <w:rPr>
          <w:b/>
          <w:bCs/>
        </w:rPr>
        <w:t>Outreach programs</w:t>
      </w:r>
    </w:p>
    <w:p w14:paraId="757D668D" w14:textId="77777777" w:rsidR="00E11599" w:rsidRPr="00E11599" w:rsidRDefault="00E11599" w:rsidP="00E11599">
      <w:pPr>
        <w:numPr>
          <w:ilvl w:val="0"/>
          <w:numId w:val="3"/>
        </w:numPr>
      </w:pPr>
      <w:r w:rsidRPr="00E11599">
        <w:rPr>
          <w:b/>
          <w:bCs/>
        </w:rPr>
        <w:t>Symposium</w:t>
      </w:r>
      <w:r w:rsidRPr="00E11599">
        <w:t>: Industry leader and presenter in SSN Symposium</w:t>
      </w:r>
    </w:p>
    <w:p w14:paraId="66D432DF" w14:textId="77777777" w:rsidR="00E11599" w:rsidRPr="00E11599" w:rsidRDefault="00E11599" w:rsidP="00E11599">
      <w:pPr>
        <w:numPr>
          <w:ilvl w:val="0"/>
          <w:numId w:val="3"/>
        </w:numPr>
      </w:pPr>
      <w:r w:rsidRPr="00E11599">
        <w:t xml:space="preserve">Contributed to </w:t>
      </w:r>
      <w:r w:rsidRPr="00E11599">
        <w:rPr>
          <w:b/>
          <w:bCs/>
        </w:rPr>
        <w:t>blockchain syllabus creation</w:t>
      </w:r>
      <w:r w:rsidRPr="00E11599">
        <w:t xml:space="preserve"> for Sathyabama university along with HR</w:t>
      </w:r>
    </w:p>
    <w:p w14:paraId="75B07464" w14:textId="77777777" w:rsidR="00E11599" w:rsidRPr="00E11599" w:rsidRDefault="00E11599" w:rsidP="00E11599">
      <w:pPr>
        <w:numPr>
          <w:ilvl w:val="0"/>
          <w:numId w:val="3"/>
        </w:numPr>
      </w:pPr>
      <w:r w:rsidRPr="00E11599">
        <w:t>Conducted Emerging tech demos to Consulting teams at onshore</w:t>
      </w:r>
    </w:p>
    <w:p w14:paraId="0D6E294D" w14:textId="77777777" w:rsidR="00E11599" w:rsidRPr="00E11599" w:rsidRDefault="00E11599" w:rsidP="00E11599">
      <w:pPr>
        <w:numPr>
          <w:ilvl w:val="0"/>
          <w:numId w:val="3"/>
        </w:numPr>
      </w:pPr>
      <w:r w:rsidRPr="00E11599">
        <w:rPr>
          <w:b/>
          <w:bCs/>
        </w:rPr>
        <w:t>New talent identifications</w:t>
      </w:r>
      <w:r w:rsidRPr="00E11599">
        <w:t>- Freshers and Lateral hirings , interviewing and feedback</w:t>
      </w:r>
    </w:p>
    <w:p w14:paraId="563323F2" w14:textId="77777777" w:rsidR="00E11599" w:rsidRPr="00E11599" w:rsidRDefault="00E11599" w:rsidP="00E11599">
      <w:pPr>
        <w:numPr>
          <w:ilvl w:val="0"/>
          <w:numId w:val="3"/>
        </w:numPr>
      </w:pPr>
      <w:r w:rsidRPr="00E11599">
        <w:rPr>
          <w:b/>
          <w:bCs/>
        </w:rPr>
        <w:t>Supervisor level activities</w:t>
      </w:r>
      <w:r w:rsidRPr="00E11599">
        <w:t xml:space="preserve"> – Goal setting, Review for employees, VISA , promotions etc </w:t>
      </w:r>
    </w:p>
    <w:p w14:paraId="02F6E4DE" w14:textId="77777777" w:rsidR="00E11599" w:rsidRDefault="00E11599" w:rsidP="00E11599">
      <w:pPr>
        <w:numPr>
          <w:ilvl w:val="0"/>
          <w:numId w:val="3"/>
        </w:numPr>
      </w:pPr>
      <w:r w:rsidRPr="00E11599">
        <w:rPr>
          <w:b/>
          <w:bCs/>
        </w:rPr>
        <w:t>Project level Activities</w:t>
      </w:r>
      <w:r w:rsidRPr="00E11599">
        <w:t xml:space="preserve"> – ESA Management, Delivery Excellence  , Business continuity planning etc</w:t>
      </w:r>
    </w:p>
    <w:p w14:paraId="1F50113E" w14:textId="4F6A2025" w:rsidR="00E11599" w:rsidRDefault="00E11599" w:rsidP="00E11599">
      <w:pPr>
        <w:numPr>
          <w:ilvl w:val="0"/>
          <w:numId w:val="3"/>
        </w:numPr>
      </w:pPr>
      <w:r>
        <w:rPr>
          <w:b/>
          <w:bCs/>
        </w:rPr>
        <w:t xml:space="preserve">Completed upskilling Google CCAi, Gen AI </w:t>
      </w:r>
      <w:r>
        <w:t>– Python, Google gemini etc</w:t>
      </w:r>
    </w:p>
    <w:p w14:paraId="6968B2CF" w14:textId="7B7C816B" w:rsidR="008329C1" w:rsidRPr="00B07D40" w:rsidRDefault="008329C1" w:rsidP="00E11599">
      <w:pPr>
        <w:numPr>
          <w:ilvl w:val="0"/>
          <w:numId w:val="3"/>
        </w:numPr>
        <w:rPr>
          <w:b/>
          <w:bCs/>
        </w:rPr>
      </w:pPr>
      <w:r w:rsidRPr="00B07D40">
        <w:rPr>
          <w:b/>
          <w:bCs/>
        </w:rPr>
        <w:lastRenderedPageBreak/>
        <w:t>Proposals Worked</w:t>
      </w:r>
    </w:p>
    <w:p w14:paraId="2B5EAFAB" w14:textId="305C8BB7" w:rsidR="008329C1" w:rsidRDefault="008329C1" w:rsidP="008329C1">
      <w:pPr>
        <w:numPr>
          <w:ilvl w:val="2"/>
          <w:numId w:val="3"/>
        </w:numPr>
      </w:pPr>
      <w:r>
        <w:t xml:space="preserve">Disney Account – Go lang estimates </w:t>
      </w:r>
    </w:p>
    <w:p w14:paraId="7DA499FF" w14:textId="3317BA8D" w:rsidR="008329C1" w:rsidRDefault="008329C1" w:rsidP="008329C1">
      <w:pPr>
        <w:numPr>
          <w:ilvl w:val="2"/>
          <w:numId w:val="3"/>
        </w:numPr>
      </w:pPr>
      <w:r w:rsidRPr="008329C1">
        <w:t>Verizon Design COE RPA Governance RFP</w:t>
      </w:r>
    </w:p>
    <w:p w14:paraId="4DE56377" w14:textId="1E3FD5FA" w:rsidR="008329C1" w:rsidRDefault="008329C1" w:rsidP="008329C1">
      <w:pPr>
        <w:numPr>
          <w:ilvl w:val="2"/>
          <w:numId w:val="3"/>
        </w:numPr>
      </w:pPr>
      <w:r>
        <w:t>Change Requests and SOW for Omnivoice and Emerging tech</w:t>
      </w:r>
    </w:p>
    <w:p w14:paraId="1D6A393E" w14:textId="59DA0F33" w:rsidR="00B07D40" w:rsidRDefault="00B07D40" w:rsidP="008329C1">
      <w:pPr>
        <w:numPr>
          <w:ilvl w:val="2"/>
          <w:numId w:val="3"/>
        </w:numPr>
      </w:pPr>
      <w:r>
        <w:t>Chatbot experience &amp; improvement – with Consulting leads like Gao Ning ( Onshore)</w:t>
      </w:r>
    </w:p>
    <w:p w14:paraId="1FABD878" w14:textId="5AA52174" w:rsidR="00E11599" w:rsidRPr="00E11599" w:rsidRDefault="00E11599" w:rsidP="00E11599">
      <w:pPr>
        <w:numPr>
          <w:ilvl w:val="0"/>
          <w:numId w:val="3"/>
        </w:numPr>
      </w:pPr>
      <w:r>
        <w:t>Helped with redefining Architecture issues in Value program . Suggestions provided from my end</w:t>
      </w:r>
    </w:p>
    <w:p w14:paraId="54B6C5FB" w14:textId="77777777" w:rsidR="00E11599" w:rsidRDefault="00E11599" w:rsidP="00E11599">
      <w:pPr>
        <w:numPr>
          <w:ilvl w:val="0"/>
          <w:numId w:val="3"/>
        </w:numPr>
      </w:pPr>
      <w:r w:rsidRPr="00E11599">
        <w:t xml:space="preserve">Prior to VCG, I have worked 3 + years in CSG Portfolio as a </w:t>
      </w:r>
      <w:r w:rsidRPr="00E11599">
        <w:rPr>
          <w:b/>
          <w:bCs/>
        </w:rPr>
        <w:t>Blockchain Architect and Managed delivery</w:t>
      </w:r>
      <w:r w:rsidRPr="00E11599">
        <w:t xml:space="preserve"> of all blockchain programs for Verizon</w:t>
      </w:r>
    </w:p>
    <w:p w14:paraId="27FEEF52" w14:textId="455F751C" w:rsidR="00E11599" w:rsidRDefault="00E11599" w:rsidP="00E11599">
      <w:r>
        <w:t xml:space="preserve">PFB the feedback from Ahmed Khan, Director onshore , Blockchain Delivery </w:t>
      </w:r>
    </w:p>
    <w:p w14:paraId="370F3E98" w14:textId="03AEB00B" w:rsidR="00E11599" w:rsidRPr="00E11599" w:rsidRDefault="00E11599" w:rsidP="00E11599">
      <w:pPr>
        <w:rPr>
          <w:b/>
          <w:bCs/>
        </w:rPr>
      </w:pPr>
      <w:r w:rsidRPr="00E11599">
        <w:rPr>
          <w:b/>
          <w:bCs/>
        </w:rPr>
        <w:t>From Verizon Director</w:t>
      </w:r>
    </w:p>
    <w:p w14:paraId="6D4BE37D" w14:textId="0E2CEE69" w:rsidR="00E11599" w:rsidRDefault="00E11599" w:rsidP="00E11599">
      <w:r w:rsidRPr="00E11599">
        <w:rPr>
          <w:noProof/>
        </w:rPr>
        <w:drawing>
          <wp:inline distT="0" distB="0" distL="0" distR="0" wp14:anchorId="6CC2F787" wp14:editId="0E9ED787">
            <wp:extent cx="6940907" cy="1720938"/>
            <wp:effectExtent l="0" t="0" r="0" b="0"/>
            <wp:docPr id="181075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55204" name=""/>
                    <pic:cNvPicPr/>
                  </pic:nvPicPr>
                  <pic:blipFill>
                    <a:blip r:embed="rId5"/>
                    <a:stretch>
                      <a:fillRect/>
                    </a:stretch>
                  </pic:blipFill>
                  <pic:spPr>
                    <a:xfrm>
                      <a:off x="0" y="0"/>
                      <a:ext cx="6940907" cy="1720938"/>
                    </a:xfrm>
                    <a:prstGeom prst="rect">
                      <a:avLst/>
                    </a:prstGeom>
                  </pic:spPr>
                </pic:pic>
              </a:graphicData>
            </a:graphic>
          </wp:inline>
        </w:drawing>
      </w:r>
    </w:p>
    <w:p w14:paraId="57277022" w14:textId="316BEE32" w:rsidR="00E11599" w:rsidRPr="00E11599" w:rsidRDefault="00E11599" w:rsidP="00E11599">
      <w:pPr>
        <w:rPr>
          <w:b/>
          <w:bCs/>
        </w:rPr>
      </w:pPr>
      <w:r w:rsidRPr="00E11599">
        <w:rPr>
          <w:b/>
          <w:bCs/>
        </w:rPr>
        <w:t>From CTS D+</w:t>
      </w:r>
    </w:p>
    <w:p w14:paraId="03B89C44" w14:textId="28A777A1" w:rsidR="00E11599" w:rsidRDefault="00E11599" w:rsidP="00E11599">
      <w:r w:rsidRPr="00E11599">
        <w:rPr>
          <w:noProof/>
        </w:rPr>
        <w:drawing>
          <wp:inline distT="0" distB="0" distL="0" distR="0" wp14:anchorId="3BA516AF" wp14:editId="4763FE15">
            <wp:extent cx="6699594" cy="2273417"/>
            <wp:effectExtent l="0" t="0" r="6350" b="0"/>
            <wp:docPr id="174701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12803" name=""/>
                    <pic:cNvPicPr/>
                  </pic:nvPicPr>
                  <pic:blipFill>
                    <a:blip r:embed="rId6"/>
                    <a:stretch>
                      <a:fillRect/>
                    </a:stretch>
                  </pic:blipFill>
                  <pic:spPr>
                    <a:xfrm>
                      <a:off x="0" y="0"/>
                      <a:ext cx="6699594" cy="2273417"/>
                    </a:xfrm>
                    <a:prstGeom prst="rect">
                      <a:avLst/>
                    </a:prstGeom>
                  </pic:spPr>
                </pic:pic>
              </a:graphicData>
            </a:graphic>
          </wp:inline>
        </w:drawing>
      </w:r>
    </w:p>
    <w:p w14:paraId="723B9350" w14:textId="3DBE873A" w:rsidR="00E11599" w:rsidRPr="00E11599" w:rsidRDefault="00E11599" w:rsidP="00E11599">
      <w:pPr>
        <w:rPr>
          <w:b/>
          <w:bCs/>
        </w:rPr>
      </w:pPr>
      <w:r w:rsidRPr="00E11599">
        <w:rPr>
          <w:b/>
          <w:bCs/>
        </w:rPr>
        <w:t>Rajiv Rajasekaran, EDL , Comms Media</w:t>
      </w:r>
    </w:p>
    <w:p w14:paraId="3C098419" w14:textId="5837FA59" w:rsidR="00E11599" w:rsidRDefault="00E11599" w:rsidP="00E11599">
      <w:r w:rsidRPr="00E11599">
        <w:rPr>
          <w:noProof/>
        </w:rPr>
        <w:lastRenderedPageBreak/>
        <w:drawing>
          <wp:inline distT="0" distB="0" distL="0" distR="0" wp14:anchorId="768C1FFD" wp14:editId="78B4302E">
            <wp:extent cx="6680543" cy="1111307"/>
            <wp:effectExtent l="0" t="0" r="6350" b="0"/>
            <wp:docPr id="76534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47448" name=""/>
                    <pic:cNvPicPr/>
                  </pic:nvPicPr>
                  <pic:blipFill>
                    <a:blip r:embed="rId7"/>
                    <a:stretch>
                      <a:fillRect/>
                    </a:stretch>
                  </pic:blipFill>
                  <pic:spPr>
                    <a:xfrm>
                      <a:off x="0" y="0"/>
                      <a:ext cx="6680543" cy="1111307"/>
                    </a:xfrm>
                    <a:prstGeom prst="rect">
                      <a:avLst/>
                    </a:prstGeom>
                  </pic:spPr>
                </pic:pic>
              </a:graphicData>
            </a:graphic>
          </wp:inline>
        </w:drawing>
      </w:r>
    </w:p>
    <w:p w14:paraId="2F15006D" w14:textId="21F36E82" w:rsidR="00B07D40" w:rsidRDefault="00B07D40" w:rsidP="00E11599">
      <w:r w:rsidRPr="00B07D40">
        <w:rPr>
          <w:noProof/>
        </w:rPr>
        <w:drawing>
          <wp:inline distT="0" distB="0" distL="0" distR="0" wp14:anchorId="12E34141" wp14:editId="615CDA8B">
            <wp:extent cx="7112366" cy="1822544"/>
            <wp:effectExtent l="0" t="0" r="0" b="6350"/>
            <wp:docPr id="1801026742"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26742" name="Picture 1" descr="A close-up of a blue and white screen&#10;&#10;Description automatically generated"/>
                    <pic:cNvPicPr/>
                  </pic:nvPicPr>
                  <pic:blipFill>
                    <a:blip r:embed="rId8"/>
                    <a:stretch>
                      <a:fillRect/>
                    </a:stretch>
                  </pic:blipFill>
                  <pic:spPr>
                    <a:xfrm>
                      <a:off x="0" y="0"/>
                      <a:ext cx="7112366" cy="1822544"/>
                    </a:xfrm>
                    <a:prstGeom prst="rect">
                      <a:avLst/>
                    </a:prstGeom>
                  </pic:spPr>
                </pic:pic>
              </a:graphicData>
            </a:graphic>
          </wp:inline>
        </w:drawing>
      </w:r>
    </w:p>
    <w:p w14:paraId="19D97569" w14:textId="728F59EC" w:rsidR="00E11599" w:rsidRPr="00E11599" w:rsidRDefault="00E11599" w:rsidP="00E11599">
      <w:pPr>
        <w:rPr>
          <w:b/>
          <w:bCs/>
        </w:rPr>
      </w:pPr>
      <w:r w:rsidRPr="00E11599">
        <w:rPr>
          <w:b/>
          <w:bCs/>
        </w:rPr>
        <w:t xml:space="preserve">From CTS </w:t>
      </w:r>
      <w:r>
        <w:rPr>
          <w:b/>
          <w:bCs/>
        </w:rPr>
        <w:t>S</w:t>
      </w:r>
      <w:r w:rsidRPr="00E11599">
        <w:rPr>
          <w:b/>
          <w:bCs/>
        </w:rPr>
        <w:t xml:space="preserve">D+ </w:t>
      </w:r>
    </w:p>
    <w:p w14:paraId="41CD74FF" w14:textId="056E0250" w:rsidR="007E7C17" w:rsidRDefault="00E11599">
      <w:r w:rsidRPr="00E11599">
        <w:rPr>
          <w:noProof/>
        </w:rPr>
        <w:drawing>
          <wp:inline distT="0" distB="0" distL="0" distR="0" wp14:anchorId="685B7254" wp14:editId="3ED419DB">
            <wp:extent cx="6820251" cy="2463927"/>
            <wp:effectExtent l="0" t="0" r="0" b="0"/>
            <wp:docPr id="190437385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73858" name="Picture 1" descr="A close up of a text&#10;&#10;Description automatically generated"/>
                    <pic:cNvPicPr/>
                  </pic:nvPicPr>
                  <pic:blipFill>
                    <a:blip r:embed="rId9"/>
                    <a:stretch>
                      <a:fillRect/>
                    </a:stretch>
                  </pic:blipFill>
                  <pic:spPr>
                    <a:xfrm>
                      <a:off x="0" y="0"/>
                      <a:ext cx="6820251" cy="2463927"/>
                    </a:xfrm>
                    <a:prstGeom prst="rect">
                      <a:avLst/>
                    </a:prstGeom>
                  </pic:spPr>
                </pic:pic>
              </a:graphicData>
            </a:graphic>
          </wp:inline>
        </w:drawing>
      </w:r>
    </w:p>
    <w:p w14:paraId="526B4DBD" w14:textId="77777777" w:rsidR="00E11599" w:rsidRDefault="00E11599"/>
    <w:p w14:paraId="75709FC8" w14:textId="77777777" w:rsidR="00E11599" w:rsidRDefault="00E11599"/>
    <w:sectPr w:rsidR="00E11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6DED"/>
    <w:multiLevelType w:val="hybridMultilevel"/>
    <w:tmpl w:val="8852368E"/>
    <w:lvl w:ilvl="0" w:tplc="6D32797A">
      <w:start w:val="1"/>
      <w:numFmt w:val="bullet"/>
      <w:lvlText w:val="•"/>
      <w:lvlJc w:val="left"/>
      <w:pPr>
        <w:tabs>
          <w:tab w:val="num" w:pos="720"/>
        </w:tabs>
        <w:ind w:left="720" w:hanging="360"/>
      </w:pPr>
      <w:rPr>
        <w:rFonts w:ascii="Arial" w:hAnsi="Arial" w:cs="Times New Roman" w:hint="default"/>
      </w:rPr>
    </w:lvl>
    <w:lvl w:ilvl="1" w:tplc="CF56A39E">
      <w:start w:val="1"/>
      <w:numFmt w:val="bullet"/>
      <w:lvlText w:val="•"/>
      <w:lvlJc w:val="left"/>
      <w:pPr>
        <w:tabs>
          <w:tab w:val="num" w:pos="1440"/>
        </w:tabs>
        <w:ind w:left="1440" w:hanging="360"/>
      </w:pPr>
      <w:rPr>
        <w:rFonts w:ascii="Arial" w:hAnsi="Arial" w:cs="Times New Roman" w:hint="default"/>
      </w:rPr>
    </w:lvl>
    <w:lvl w:ilvl="2" w:tplc="62967C44">
      <w:numFmt w:val="bullet"/>
      <w:lvlText w:val="•"/>
      <w:lvlJc w:val="left"/>
      <w:pPr>
        <w:tabs>
          <w:tab w:val="num" w:pos="2160"/>
        </w:tabs>
        <w:ind w:left="2160" w:hanging="360"/>
      </w:pPr>
      <w:rPr>
        <w:rFonts w:ascii="Arial" w:hAnsi="Arial" w:cs="Times New Roman" w:hint="default"/>
      </w:rPr>
    </w:lvl>
    <w:lvl w:ilvl="3" w:tplc="C8144258">
      <w:start w:val="1"/>
      <w:numFmt w:val="bullet"/>
      <w:lvlText w:val="•"/>
      <w:lvlJc w:val="left"/>
      <w:pPr>
        <w:tabs>
          <w:tab w:val="num" w:pos="2880"/>
        </w:tabs>
        <w:ind w:left="2880" w:hanging="360"/>
      </w:pPr>
      <w:rPr>
        <w:rFonts w:ascii="Arial" w:hAnsi="Arial" w:cs="Times New Roman" w:hint="default"/>
      </w:rPr>
    </w:lvl>
    <w:lvl w:ilvl="4" w:tplc="BE3A4D78">
      <w:start w:val="1"/>
      <w:numFmt w:val="bullet"/>
      <w:lvlText w:val="•"/>
      <w:lvlJc w:val="left"/>
      <w:pPr>
        <w:tabs>
          <w:tab w:val="num" w:pos="3600"/>
        </w:tabs>
        <w:ind w:left="3600" w:hanging="360"/>
      </w:pPr>
      <w:rPr>
        <w:rFonts w:ascii="Arial" w:hAnsi="Arial" w:cs="Times New Roman" w:hint="default"/>
      </w:rPr>
    </w:lvl>
    <w:lvl w:ilvl="5" w:tplc="5AB8C114">
      <w:start w:val="1"/>
      <w:numFmt w:val="bullet"/>
      <w:lvlText w:val="•"/>
      <w:lvlJc w:val="left"/>
      <w:pPr>
        <w:tabs>
          <w:tab w:val="num" w:pos="4320"/>
        </w:tabs>
        <w:ind w:left="4320" w:hanging="360"/>
      </w:pPr>
      <w:rPr>
        <w:rFonts w:ascii="Arial" w:hAnsi="Arial" w:cs="Times New Roman" w:hint="default"/>
      </w:rPr>
    </w:lvl>
    <w:lvl w:ilvl="6" w:tplc="9C8AFE42">
      <w:start w:val="1"/>
      <w:numFmt w:val="bullet"/>
      <w:lvlText w:val="•"/>
      <w:lvlJc w:val="left"/>
      <w:pPr>
        <w:tabs>
          <w:tab w:val="num" w:pos="5040"/>
        </w:tabs>
        <w:ind w:left="5040" w:hanging="360"/>
      </w:pPr>
      <w:rPr>
        <w:rFonts w:ascii="Arial" w:hAnsi="Arial" w:cs="Times New Roman" w:hint="default"/>
      </w:rPr>
    </w:lvl>
    <w:lvl w:ilvl="7" w:tplc="F2D8FAC8">
      <w:start w:val="1"/>
      <w:numFmt w:val="bullet"/>
      <w:lvlText w:val="•"/>
      <w:lvlJc w:val="left"/>
      <w:pPr>
        <w:tabs>
          <w:tab w:val="num" w:pos="5760"/>
        </w:tabs>
        <w:ind w:left="5760" w:hanging="360"/>
      </w:pPr>
      <w:rPr>
        <w:rFonts w:ascii="Arial" w:hAnsi="Arial" w:cs="Times New Roman" w:hint="default"/>
      </w:rPr>
    </w:lvl>
    <w:lvl w:ilvl="8" w:tplc="6BDE8818">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20F2B9E"/>
    <w:multiLevelType w:val="hybridMultilevel"/>
    <w:tmpl w:val="FC10B632"/>
    <w:lvl w:ilvl="0" w:tplc="CF56A39E">
      <w:start w:val="1"/>
      <w:numFmt w:val="bullet"/>
      <w:lvlText w:val="•"/>
      <w:lvlJc w:val="left"/>
      <w:pPr>
        <w:tabs>
          <w:tab w:val="num" w:pos="1440"/>
        </w:tabs>
        <w:ind w:left="144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0FF4474"/>
    <w:multiLevelType w:val="hybridMultilevel"/>
    <w:tmpl w:val="053C0DE0"/>
    <w:lvl w:ilvl="0" w:tplc="70A4BD14">
      <w:start w:val="1"/>
      <w:numFmt w:val="bullet"/>
      <w:lvlText w:val="•"/>
      <w:lvlJc w:val="left"/>
      <w:pPr>
        <w:tabs>
          <w:tab w:val="num" w:pos="720"/>
        </w:tabs>
        <w:ind w:left="720" w:hanging="360"/>
      </w:pPr>
      <w:rPr>
        <w:rFonts w:ascii="Arial" w:hAnsi="Arial" w:cs="Times New Roman" w:hint="default"/>
      </w:rPr>
    </w:lvl>
    <w:lvl w:ilvl="1" w:tplc="5A1C5714">
      <w:start w:val="1"/>
      <w:numFmt w:val="bullet"/>
      <w:lvlText w:val="•"/>
      <w:lvlJc w:val="left"/>
      <w:pPr>
        <w:tabs>
          <w:tab w:val="num" w:pos="1440"/>
        </w:tabs>
        <w:ind w:left="1440" w:hanging="360"/>
      </w:pPr>
      <w:rPr>
        <w:rFonts w:ascii="Arial" w:hAnsi="Arial" w:cs="Times New Roman" w:hint="default"/>
      </w:rPr>
    </w:lvl>
    <w:lvl w:ilvl="2" w:tplc="F348A984">
      <w:start w:val="1"/>
      <w:numFmt w:val="bullet"/>
      <w:lvlText w:val="•"/>
      <w:lvlJc w:val="left"/>
      <w:pPr>
        <w:tabs>
          <w:tab w:val="num" w:pos="2160"/>
        </w:tabs>
        <w:ind w:left="2160" w:hanging="360"/>
      </w:pPr>
      <w:rPr>
        <w:rFonts w:ascii="Arial" w:hAnsi="Arial" w:cs="Times New Roman" w:hint="default"/>
      </w:rPr>
    </w:lvl>
    <w:lvl w:ilvl="3" w:tplc="AA5AB182">
      <w:start w:val="1"/>
      <w:numFmt w:val="bullet"/>
      <w:lvlText w:val="•"/>
      <w:lvlJc w:val="left"/>
      <w:pPr>
        <w:tabs>
          <w:tab w:val="num" w:pos="2880"/>
        </w:tabs>
        <w:ind w:left="2880" w:hanging="360"/>
      </w:pPr>
      <w:rPr>
        <w:rFonts w:ascii="Arial" w:hAnsi="Arial" w:cs="Times New Roman" w:hint="default"/>
      </w:rPr>
    </w:lvl>
    <w:lvl w:ilvl="4" w:tplc="631EE65E">
      <w:start w:val="1"/>
      <w:numFmt w:val="bullet"/>
      <w:lvlText w:val="•"/>
      <w:lvlJc w:val="left"/>
      <w:pPr>
        <w:tabs>
          <w:tab w:val="num" w:pos="3600"/>
        </w:tabs>
        <w:ind w:left="3600" w:hanging="360"/>
      </w:pPr>
      <w:rPr>
        <w:rFonts w:ascii="Arial" w:hAnsi="Arial" w:cs="Times New Roman" w:hint="default"/>
      </w:rPr>
    </w:lvl>
    <w:lvl w:ilvl="5" w:tplc="4C1C522C">
      <w:start w:val="1"/>
      <w:numFmt w:val="bullet"/>
      <w:lvlText w:val="•"/>
      <w:lvlJc w:val="left"/>
      <w:pPr>
        <w:tabs>
          <w:tab w:val="num" w:pos="4320"/>
        </w:tabs>
        <w:ind w:left="4320" w:hanging="360"/>
      </w:pPr>
      <w:rPr>
        <w:rFonts w:ascii="Arial" w:hAnsi="Arial" w:cs="Times New Roman" w:hint="default"/>
      </w:rPr>
    </w:lvl>
    <w:lvl w:ilvl="6" w:tplc="F48645C8">
      <w:start w:val="1"/>
      <w:numFmt w:val="bullet"/>
      <w:lvlText w:val="•"/>
      <w:lvlJc w:val="left"/>
      <w:pPr>
        <w:tabs>
          <w:tab w:val="num" w:pos="5040"/>
        </w:tabs>
        <w:ind w:left="5040" w:hanging="360"/>
      </w:pPr>
      <w:rPr>
        <w:rFonts w:ascii="Arial" w:hAnsi="Arial" w:cs="Times New Roman" w:hint="default"/>
      </w:rPr>
    </w:lvl>
    <w:lvl w:ilvl="7" w:tplc="7D72F13C">
      <w:start w:val="1"/>
      <w:numFmt w:val="bullet"/>
      <w:lvlText w:val="•"/>
      <w:lvlJc w:val="left"/>
      <w:pPr>
        <w:tabs>
          <w:tab w:val="num" w:pos="5760"/>
        </w:tabs>
        <w:ind w:left="5760" w:hanging="360"/>
      </w:pPr>
      <w:rPr>
        <w:rFonts w:ascii="Arial" w:hAnsi="Arial" w:cs="Times New Roman" w:hint="default"/>
      </w:rPr>
    </w:lvl>
    <w:lvl w:ilvl="8" w:tplc="36E0AA62">
      <w:start w:val="1"/>
      <w:numFmt w:val="bullet"/>
      <w:lvlText w:val="•"/>
      <w:lvlJc w:val="left"/>
      <w:pPr>
        <w:tabs>
          <w:tab w:val="num" w:pos="6480"/>
        </w:tabs>
        <w:ind w:left="6480" w:hanging="360"/>
      </w:pPr>
      <w:rPr>
        <w:rFonts w:ascii="Arial" w:hAnsi="Arial" w:cs="Times New Roman" w:hint="default"/>
      </w:rPr>
    </w:lvl>
  </w:abstractNum>
  <w:num w:numId="1" w16cid:durableId="1734619571">
    <w:abstractNumId w:val="2"/>
  </w:num>
  <w:num w:numId="2" w16cid:durableId="2135824724">
    <w:abstractNumId w:val="0"/>
  </w:num>
  <w:num w:numId="3" w16cid:durableId="116682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99"/>
    <w:rsid w:val="00516951"/>
    <w:rsid w:val="00576300"/>
    <w:rsid w:val="005D3354"/>
    <w:rsid w:val="006108C6"/>
    <w:rsid w:val="006F5657"/>
    <w:rsid w:val="007E7C17"/>
    <w:rsid w:val="008329C1"/>
    <w:rsid w:val="009B0142"/>
    <w:rsid w:val="00B07D40"/>
    <w:rsid w:val="00C75D17"/>
    <w:rsid w:val="00CF7822"/>
    <w:rsid w:val="00DF0B2E"/>
    <w:rsid w:val="00E11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BFA"/>
  <w15:chartTrackingRefBased/>
  <w15:docId w15:val="{EE6279B3-2DF8-4AD9-8451-51D3DC19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599"/>
    <w:rPr>
      <w:rFonts w:eastAsiaTheme="majorEastAsia" w:cstheme="majorBidi"/>
      <w:color w:val="272727" w:themeColor="text1" w:themeTint="D8"/>
    </w:rPr>
  </w:style>
  <w:style w:type="paragraph" w:styleId="Title">
    <w:name w:val="Title"/>
    <w:basedOn w:val="Normal"/>
    <w:next w:val="Normal"/>
    <w:link w:val="TitleChar"/>
    <w:uiPriority w:val="10"/>
    <w:qFormat/>
    <w:rsid w:val="00E11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599"/>
    <w:pPr>
      <w:spacing w:before="160"/>
      <w:jc w:val="center"/>
    </w:pPr>
    <w:rPr>
      <w:i/>
      <w:iCs/>
      <w:color w:val="404040" w:themeColor="text1" w:themeTint="BF"/>
    </w:rPr>
  </w:style>
  <w:style w:type="character" w:customStyle="1" w:styleId="QuoteChar">
    <w:name w:val="Quote Char"/>
    <w:basedOn w:val="DefaultParagraphFont"/>
    <w:link w:val="Quote"/>
    <w:uiPriority w:val="29"/>
    <w:rsid w:val="00E11599"/>
    <w:rPr>
      <w:i/>
      <w:iCs/>
      <w:color w:val="404040" w:themeColor="text1" w:themeTint="BF"/>
    </w:rPr>
  </w:style>
  <w:style w:type="paragraph" w:styleId="ListParagraph">
    <w:name w:val="List Paragraph"/>
    <w:basedOn w:val="Normal"/>
    <w:uiPriority w:val="34"/>
    <w:qFormat/>
    <w:rsid w:val="00E11599"/>
    <w:pPr>
      <w:ind w:left="720"/>
      <w:contextualSpacing/>
    </w:pPr>
  </w:style>
  <w:style w:type="character" w:styleId="IntenseEmphasis">
    <w:name w:val="Intense Emphasis"/>
    <w:basedOn w:val="DefaultParagraphFont"/>
    <w:uiPriority w:val="21"/>
    <w:qFormat/>
    <w:rsid w:val="00E11599"/>
    <w:rPr>
      <w:i/>
      <w:iCs/>
      <w:color w:val="0F4761" w:themeColor="accent1" w:themeShade="BF"/>
    </w:rPr>
  </w:style>
  <w:style w:type="paragraph" w:styleId="IntenseQuote">
    <w:name w:val="Intense Quote"/>
    <w:basedOn w:val="Normal"/>
    <w:next w:val="Normal"/>
    <w:link w:val="IntenseQuoteChar"/>
    <w:uiPriority w:val="30"/>
    <w:qFormat/>
    <w:rsid w:val="00E1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599"/>
    <w:rPr>
      <w:i/>
      <w:iCs/>
      <w:color w:val="0F4761" w:themeColor="accent1" w:themeShade="BF"/>
    </w:rPr>
  </w:style>
  <w:style w:type="character" w:styleId="IntenseReference">
    <w:name w:val="Intense Reference"/>
    <w:basedOn w:val="DefaultParagraphFont"/>
    <w:uiPriority w:val="32"/>
    <w:qFormat/>
    <w:rsid w:val="00E115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66431">
      <w:bodyDiv w:val="1"/>
      <w:marLeft w:val="0"/>
      <w:marRight w:val="0"/>
      <w:marTop w:val="0"/>
      <w:marBottom w:val="0"/>
      <w:divBdr>
        <w:top w:val="none" w:sz="0" w:space="0" w:color="auto"/>
        <w:left w:val="none" w:sz="0" w:space="0" w:color="auto"/>
        <w:bottom w:val="none" w:sz="0" w:space="0" w:color="auto"/>
        <w:right w:val="none" w:sz="0" w:space="0" w:color="auto"/>
      </w:divBdr>
    </w:div>
    <w:div w:id="93493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Shallini (Cognizant)</dc:creator>
  <cp:keywords/>
  <dc:description/>
  <cp:lastModifiedBy>Ramanujam, Shallini (Cognizant)</cp:lastModifiedBy>
  <cp:revision>4</cp:revision>
  <dcterms:created xsi:type="dcterms:W3CDTF">2025-02-12T10:14:00Z</dcterms:created>
  <dcterms:modified xsi:type="dcterms:W3CDTF">2025-07-23T05:25:00Z</dcterms:modified>
</cp:coreProperties>
</file>