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76" w:lineRule="auto"/>
        <w:ind/>
        <w:jc w:val="both"/>
        <w:rPr/>
      </w:pPr>
      <w:r/>
      <w:r/>
    </w:p>
    <w:p>
      <w:pPr>
        <w:pBdr/>
        <w:spacing w:after="0" w:before="0" w:line="276" w:lineRule="auto"/>
        <w:ind/>
        <w:jc w:val="both"/>
        <w:rPr/>
      </w:pPr>
      <w:r/>
      <w:r/>
    </w:p>
    <w:p>
      <w:pPr>
        <w:pBdr/>
        <w:spacing w:after="12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8"/>
        </w:rPr>
        <w:t xml:space="preserve">American University Kyiv</w:t>
      </w:r>
      <w:r/>
    </w:p>
    <w:p>
      <w:pPr>
        <w:pBdr/>
        <w:spacing w:after="96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6"/>
        </w:rPr>
        <w:t xml:space="preserve">SDT 202: Design and Analysis of Data Structures and Algorithms</w:t>
      </w:r>
      <w:r/>
    </w:p>
    <w:p>
      <w:pPr>
        <w:pBdr/>
        <w:spacing w:after="12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8"/>
        </w:rPr>
        <w:t xml:space="preserve">Project report</w:t>
      </w:r>
      <w:r/>
    </w:p>
    <w:p>
      <w:pPr>
        <w:pBdr/>
        <w:spacing w:after="96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8"/>
        </w:rPr>
        <w:t xml:space="preserve">“Gradient Descent Algorithm — RetentionRadar”</w:t>
      </w:r>
      <w:r/>
    </w:p>
    <w:p>
      <w:pPr>
        <w:pBdr/>
        <w:spacing w:after="80" w:before="0" w:line="276" w:lineRule="auto"/>
        <w:ind/>
        <w:jc w:val="left"/>
        <w:rPr/>
      </w:pPr>
      <w:r>
        <w:rPr>
          <w:rFonts w:ascii="Times New Roman" w:hAnsi="Times New Roman" w:eastAsia="Times New Roman"/>
          <w:b/>
          <w:i w:val="0"/>
          <w:sz w:val="24"/>
        </w:rPr>
        <w:t xml:space="preserve">Instructor: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ab/>
        <w:tab/>
        <w:tab/>
        <w:tab/>
        <w:tab/>
        <w:tab/>
        <w:tab/>
      </w:r>
      <w:r>
        <w:rPr>
          <w:rFonts w:ascii="Times New Roman" w:hAnsi="Times New Roman" w:eastAsia="Times New Roman"/>
          <w:b w:val="0"/>
          <w:i w:val="0"/>
          <w:sz w:val="24"/>
          <w:lang w:val="pl-PL"/>
        </w:rPr>
        <w:t xml:space="preserve">         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Dr. Valeriy Kolesnikov</w:t>
      </w:r>
      <w:r/>
    </w:p>
    <w:p>
      <w:pPr>
        <w:pBdr/>
        <w:spacing w:after="80" w:before="0" w:line="276" w:lineRule="auto"/>
        <w:ind/>
        <w:jc w:val="left"/>
        <w:rPr/>
      </w:pPr>
      <w:r>
        <w:rPr>
          <w:rFonts w:ascii="Times New Roman" w:hAnsi="Times New Roman" w:eastAsia="Times New Roman"/>
          <w:b/>
          <w:i w:val="0"/>
          <w:sz w:val="24"/>
        </w:rPr>
        <w:t xml:space="preserve">Students: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ab/>
        <w:tab/>
        <w:tab/>
        <w:tab/>
        <w:tab/>
        <w:tab/>
        <w:tab/>
        <w:tab/>
      </w:r>
      <w:r>
        <w:rPr>
          <w:rFonts w:ascii="Times New Roman" w:hAnsi="Times New Roman" w:eastAsia="Times New Roman"/>
          <w:b w:val="0"/>
          <w:i w:val="0"/>
          <w:sz w:val="24"/>
          <w:lang w:val="pl-PL"/>
        </w:rPr>
        <w:t xml:space="preserve">   </w:t>
      </w:r>
      <w:r>
        <w:rPr>
          <w:rFonts w:ascii="Times New Roman" w:hAnsi="Times New Roman" w:eastAsia="Times New Roman"/>
          <w:b w:val="0"/>
          <w:i w:val="0"/>
          <w:sz w:val="24"/>
          <w:lang w:val="pl-PL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  <w:lang w:val="pl-PL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Uliana Matviienko</w:t>
      </w:r>
      <w:r/>
    </w:p>
    <w:p>
      <w:pPr>
        <w:pBdr/>
        <w:spacing w:after="80" w:before="0" w:line="276" w:lineRule="auto"/>
        <w:ind/>
        <w:jc w:val="left"/>
        <w:rPr/>
      </w:pPr>
      <w:r>
        <w:rPr>
          <w:rFonts w:ascii="Times New Roman" w:hAnsi="Times New Roman" w:eastAsia="Times New Roman"/>
          <w:b w:val="0"/>
          <w:i w:val="0"/>
          <w:sz w:val="24"/>
        </w:rPr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 w:eastAsia="Times New Roman"/>
          <w:b w:val="0"/>
          <w:i w:val="0"/>
          <w:sz w:val="24"/>
          <w:lang w:val="pl-PL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Andrii Moroz</w:t>
      </w:r>
      <w:r/>
    </w:p>
    <w:p>
      <w:pPr>
        <w:pBdr/>
        <w:spacing w:after="80" w:before="0" w:line="276" w:lineRule="auto"/>
        <w:ind/>
        <w:jc w:val="left"/>
        <w:rPr/>
      </w:pPr>
      <w:r>
        <w:rPr>
          <w:rFonts w:ascii="Times New Roman" w:hAnsi="Times New Roman" w:eastAsia="Times New Roman"/>
          <w:b/>
          <w:i w:val="0"/>
          <w:sz w:val="24"/>
        </w:rPr>
        <w:t xml:space="preserve">Group: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 w:eastAsia="Times New Roman"/>
          <w:b w:val="0"/>
          <w:i w:val="0"/>
          <w:sz w:val="24"/>
          <w:lang w:val="pl-PL"/>
        </w:rPr>
        <w:t xml:space="preserve">  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BSEAI 2025</w:t>
      </w:r>
      <w:r/>
    </w:p>
    <w:p>
      <w:pPr>
        <w:pBdr/>
        <w:spacing w:after="80" w:before="0" w:line="276" w:lineRule="auto"/>
        <w:ind/>
        <w:jc w:val="left"/>
        <w:rPr/>
      </w:pPr>
      <w:r>
        <w:rPr>
          <w:rFonts w:ascii="Times New Roman" w:hAnsi="Times New Roman" w:eastAsia="Times New Roman"/>
          <w:b/>
          <w:i w:val="0"/>
          <w:sz w:val="24"/>
        </w:rPr>
        <w:t xml:space="preserve">Team: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 w:eastAsia="Times New Roman"/>
          <w:b w:val="0"/>
          <w:i w:val="0"/>
          <w:sz w:val="24"/>
          <w:lang w:val="pl-PL"/>
        </w:rPr>
        <w:t xml:space="preserve">          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Team 4</w:t>
      </w:r>
      <w:r/>
    </w:p>
    <w:p>
      <w:pPr>
        <w:pBdr/>
        <w:spacing w:after="0" w:before="0" w:line="276" w:lineRule="auto"/>
        <w:ind/>
        <w:jc w:val="both"/>
        <w:rPr/>
      </w:pPr>
      <w:r/>
      <w:r/>
    </w:p>
    <w:p>
      <w:pPr>
        <w:pBdr/>
        <w:spacing w:after="0" w:before="0" w:line="276" w:lineRule="auto"/>
        <w:ind/>
        <w:jc w:val="both"/>
        <w:rPr/>
      </w:pPr>
      <w:r/>
      <w:r/>
    </w:p>
    <w:p>
      <w:pPr>
        <w:pBdr/>
        <w:spacing w:after="0" w:before="0" w:line="276" w:lineRule="auto"/>
        <w:ind/>
        <w:jc w:val="both"/>
        <w:rPr/>
      </w:pPr>
      <w:r/>
      <w:r/>
    </w:p>
    <w:p>
      <w:pPr>
        <w:pBdr/>
        <w:spacing w:after="0" w:before="0" w:line="276" w:lineRule="auto"/>
        <w:ind/>
        <w:jc w:val="both"/>
        <w:rPr/>
      </w:pPr>
      <w:r/>
      <w:r/>
    </w:p>
    <w:p>
      <w:pPr>
        <w:pBdr/>
        <w:spacing w:after="0" w:before="0" w:line="276" w:lineRule="auto"/>
        <w:ind/>
        <w:jc w:val="both"/>
        <w:rPr/>
      </w:pPr>
      <w:r/>
      <w:r/>
    </w:p>
    <w:p w14:paraId="63F2738E">
      <w:pPr>
        <w:pBdr/>
        <w:spacing w:after="0" w:before="0" w:line="276" w:lineRule="auto"/>
        <w:ind/>
        <w:jc w:val="both"/>
        <w:rPr/>
      </w:pPr>
      <w:r/>
      <w:r/>
    </w:p>
    <w:p w14:paraId="3828A7B4">
      <w:pPr>
        <w:pBdr/>
        <w:spacing w:after="0" w:before="0" w:line="276" w:lineRule="auto"/>
        <w:ind/>
        <w:jc w:val="both"/>
        <w:rPr/>
      </w:pPr>
      <w:r/>
      <w:r/>
    </w:p>
    <w:p w14:paraId="233F3E1A">
      <w:pPr>
        <w:pBdr/>
        <w:spacing w:after="0" w:before="0" w:line="276" w:lineRule="auto"/>
        <w:ind/>
        <w:jc w:val="both"/>
        <w:rPr/>
      </w:pPr>
      <w:r/>
      <w:r/>
    </w:p>
    <w:p w14:paraId="3FAA9CAE">
      <w:pPr>
        <w:pBdr/>
        <w:spacing w:after="0" w:before="0" w:line="276" w:lineRule="auto"/>
        <w:ind/>
        <w:jc w:val="both"/>
        <w:rPr/>
      </w:pPr>
      <w:r/>
      <w:r/>
    </w:p>
    <w:p w14:paraId="02C48A3C">
      <w:pPr>
        <w:pBdr/>
        <w:spacing w:after="0" w:before="0" w:line="276" w:lineRule="auto"/>
        <w:ind/>
        <w:jc w:val="both"/>
        <w:rPr/>
      </w:pPr>
      <w:r/>
      <w:r/>
    </w:p>
    <w:p w14:paraId="7C0A6B82">
      <w:pPr>
        <w:pBdr/>
        <w:spacing w:after="0" w:before="0" w:line="276" w:lineRule="auto"/>
        <w:ind/>
        <w:jc w:val="both"/>
        <w:rPr/>
      </w:pPr>
      <w:r/>
      <w:r/>
    </w:p>
    <w:p w14:paraId="440D6F75">
      <w:pPr>
        <w:pBdr/>
        <w:spacing w:after="0" w:before="0" w:line="276" w:lineRule="auto"/>
        <w:ind/>
        <w:jc w:val="both"/>
        <w:rPr/>
      </w:pPr>
      <w:r/>
      <w:r/>
    </w:p>
    <w:p w14:paraId="1BB4DE47">
      <w:pPr>
        <w:pBdr/>
        <w:spacing w:after="0" w:before="0" w:line="276" w:lineRule="auto"/>
        <w:ind/>
        <w:jc w:val="both"/>
        <w:rPr/>
      </w:pPr>
      <w:r/>
      <w:r/>
    </w:p>
    <w:p w14:paraId="5B7A8009">
      <w:pPr>
        <w:pBdr/>
        <w:spacing w:after="0" w:before="0" w:line="276" w:lineRule="auto"/>
        <w:ind/>
        <w:jc w:val="both"/>
        <w:rPr/>
      </w:pPr>
      <w:r/>
      <w:r/>
    </w:p>
    <w:p w14:paraId="1E2471BD">
      <w:pPr>
        <w:pBdr/>
        <w:spacing w:after="0" w:before="0" w:line="276" w:lineRule="auto"/>
        <w:ind/>
        <w:jc w:val="both"/>
        <w:rPr/>
      </w:pPr>
      <w:r/>
      <w:r/>
    </w:p>
    <w:p w14:paraId="67468344">
      <w:pPr>
        <w:pBdr/>
        <w:spacing w:after="0" w:before="0" w:line="276" w:lineRule="auto"/>
        <w:ind/>
        <w:jc w:val="both"/>
        <w:rPr/>
      </w:pPr>
      <w:r/>
      <w:r/>
    </w:p>
    <w:p w14:paraId="32E75D97">
      <w:pPr>
        <w:pBdr/>
        <w:spacing w:after="0" w:before="0" w:line="276" w:lineRule="auto"/>
        <w:ind/>
        <w:jc w:val="both"/>
        <w:rPr/>
      </w:pPr>
      <w:r/>
      <w:r/>
    </w:p>
    <w:p w14:paraId="3B0857DD">
      <w:pPr>
        <w:pBdr/>
        <w:spacing w:after="0" w:before="0" w:line="276" w:lineRule="auto"/>
        <w:ind/>
        <w:jc w:val="both"/>
        <w:rPr/>
      </w:pPr>
      <w:r/>
      <w:r/>
    </w:p>
    <w:p w14:paraId="542A10BB">
      <w:pPr>
        <w:pBdr/>
        <w:spacing w:after="0" w:before="0" w:line="276" w:lineRule="auto"/>
        <w:ind/>
        <w:jc w:val="both"/>
        <w:rPr/>
      </w:pPr>
      <w:r/>
      <w:r/>
    </w:p>
    <w:p w14:paraId="21D0B79D">
      <w:pPr>
        <w:pBdr/>
        <w:spacing w:after="0" w:before="0" w:line="276" w:lineRule="auto"/>
        <w:ind/>
        <w:jc w:val="both"/>
        <w:rPr/>
      </w:pPr>
      <w:r/>
      <w:r/>
    </w:p>
    <w:p w14:paraId="24EC26A2">
      <w:pPr>
        <w:pBdr/>
        <w:spacing w:after="0" w:before="0" w:line="276" w:lineRule="auto"/>
        <w:ind/>
        <w:jc w:val="both"/>
        <w:rPr/>
      </w:pPr>
      <w:r/>
      <w:r/>
    </w:p>
    <w:p w14:paraId="2B3C815C">
      <w:pPr>
        <w:pBdr/>
        <w:spacing w:after="0" w:before="0" w:line="276" w:lineRule="auto"/>
        <w:ind/>
        <w:jc w:val="both"/>
        <w:rPr/>
      </w:pPr>
      <w:r/>
      <w:r/>
    </w:p>
    <w:p w14:paraId="54F556B6">
      <w:pPr>
        <w:pBdr/>
        <w:spacing w:after="0" w:before="0" w:line="276" w:lineRule="auto"/>
        <w:ind/>
        <w:jc w:val="both"/>
        <w:rPr/>
      </w:pPr>
      <w:r/>
      <w:r/>
    </w:p>
    <w:p w14:paraId="461DA873">
      <w:pPr>
        <w:pBdr/>
        <w:spacing w:after="0" w:before="0" w:line="276" w:lineRule="auto"/>
        <w:ind/>
        <w:jc w:val="both"/>
        <w:rPr/>
      </w:pPr>
      <w:r/>
      <w:r/>
    </w:p>
    <w:p w14:paraId="235E9C63">
      <w:pPr>
        <w:pBdr/>
        <w:spacing w:after="0" w:before="0" w:line="276" w:lineRule="auto"/>
        <w:ind/>
        <w:jc w:val="both"/>
        <w:rPr/>
      </w:pPr>
      <w:r/>
      <w:r/>
    </w:p>
    <w:p w14:paraId="1C16D8F2">
      <w:pPr>
        <w:pBdr/>
        <w:spacing w:after="0" w:before="0" w:line="276" w:lineRule="auto"/>
        <w:ind/>
        <w:jc w:val="both"/>
        <w:rPr/>
      </w:pPr>
      <w:r/>
      <w:r/>
    </w:p>
    <w:p>
      <w:pPr>
        <w:pBdr/>
        <w:spacing w:after="0" w:before="0" w:line="276" w:lineRule="auto"/>
        <w:ind/>
        <w:jc w:val="both"/>
        <w:rPr/>
      </w:pPr>
      <w:r/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4"/>
        </w:rPr>
        <w:t xml:space="preserve">Kyiv 2026</w:t>
      </w:r>
      <w:r>
        <w:br w:type="page" w:clear="all"/>
      </w:r>
      <w:r/>
    </w:p>
    <w:p>
      <w:pPr>
        <w:pStyle w:val="896"/>
        <w:pBdr/>
        <w:spacing/>
        <w:ind/>
        <w:jc w:val="center"/>
        <w:rPr/>
      </w:pPr>
      <w:r/>
      <w:bookmarkStart w:id="1" w:name="_Toc1"/>
      <w:r>
        <w:rPr>
          <w:rFonts w:ascii="Times New Roman" w:hAnsi="Times New Roman" w:eastAsia="Times New Roman"/>
          <w:b/>
          <w:i w:val="0"/>
          <w:sz w:val="28"/>
        </w:rPr>
        <w:t xml:space="preserve">CONTENTS</w:t>
      </w:r>
      <w:bookmarkEnd w:id="1"/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5DBE3191">
          <w:pPr>
            <w:pStyle w:val="880"/>
            <w:pBdr/>
            <w:tabs>
              <w:tab w:val="right" w:leader="dot" w:pos="9355"/>
            </w:tabs>
            <w:spacing/>
            <w:ind/>
            <w:rPr/>
          </w:pPr>
          <w:r>
            <w:fldChar w:fldCharType="begin"/>
          </w:r>
          <w:r>
            <w:instrText xml:space="preserve">TOC \o "1-2" \h </w:instrText>
          </w:r>
          <w:r>
            <w:fldChar w:fldCharType="separate"/>
          </w:r>
          <w:hyperlink w:tooltip="#_Toc1" w:anchor="_Toc1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CONTENTS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/>
          <w:r/>
        </w:p>
        <w:p w14:paraId="36A56E5A">
          <w:pPr>
            <w:pStyle w:val="880"/>
            <w:pBdr/>
            <w:tabs>
              <w:tab w:val="right" w:leader="dot" w:pos="9355"/>
            </w:tabs>
            <w:spacing/>
            <w:ind/>
            <w:rPr/>
          </w:pPr>
          <w:r/>
          <w:hyperlink w:tooltip="#_Toc2" w:anchor="_Toc2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1 INTRODUCTION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  <w:r/>
        </w:p>
        <w:p w14:paraId="673B3718">
          <w:pPr>
            <w:pStyle w:val="880"/>
            <w:pBdr/>
            <w:tabs>
              <w:tab w:val="right" w:leader="dot" w:pos="9355"/>
            </w:tabs>
            <w:spacing/>
            <w:ind/>
            <w:rPr/>
          </w:pPr>
          <w:r/>
          <w:hyperlink w:tooltip="#_Toc3" w:anchor="_Toc3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2 REQUIREMENTS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2349AAE5">
          <w:pPr>
            <w:pStyle w:val="880"/>
            <w:pBdr/>
            <w:tabs>
              <w:tab w:val="right" w:leader="dot" w:pos="9355"/>
            </w:tabs>
            <w:spacing/>
            <w:ind/>
            <w:rPr/>
          </w:pPr>
          <w:r/>
          <w:hyperlink w:tooltip="#_Toc4" w:anchor="_Toc4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3 DESIGN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15383FA2">
          <w:pPr>
            <w:pStyle w:val="881"/>
            <w:pBdr/>
            <w:tabs>
              <w:tab w:val="right" w:leader="dot" w:pos="9355"/>
            </w:tabs>
            <w:spacing/>
            <w:ind/>
            <w:rPr/>
          </w:pPr>
          <w:r/>
          <w:hyperlink w:tooltip="#_Toc5" w:anchor="_Toc5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3.1 Classical gradient descent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388C0C1D">
          <w:pPr>
            <w:pStyle w:val="881"/>
            <w:pBdr/>
            <w:tabs>
              <w:tab w:val="right" w:leader="dot" w:pos="9355"/>
            </w:tabs>
            <w:spacing/>
            <w:ind/>
            <w:rPr/>
          </w:pPr>
          <w:r/>
          <w:hyperlink w:tooltip="#_Toc6" w:anchor="_Toc6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3.2 Improvement: Nesterov acceleration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36EDFC36">
          <w:pPr>
            <w:pStyle w:val="881"/>
            <w:pBdr/>
            <w:tabs>
              <w:tab w:val="right" w:leader="dot" w:pos="9355"/>
            </w:tabs>
            <w:spacing/>
            <w:ind/>
            <w:rPr/>
          </w:pPr>
          <w:r/>
          <w:hyperlink w:tooltip="#_Toc7" w:anchor="_Toc7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3.3 Application objective and data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1A54D628">
          <w:pPr>
            <w:pStyle w:val="881"/>
            <w:pBdr/>
            <w:tabs>
              <w:tab w:val="right" w:leader="dot" w:pos="9355"/>
            </w:tabs>
            <w:spacing/>
            <w:ind/>
            <w:rPr/>
          </w:pPr>
          <w:r/>
          <w:hyperlink w:tooltip="#_Toc8" w:anchor="_Toc8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3.4 Program architecture and interface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47CD4FD6">
          <w:pPr>
            <w:pStyle w:val="880"/>
            <w:pBdr/>
            <w:tabs>
              <w:tab w:val="right" w:leader="dot" w:pos="9355"/>
            </w:tabs>
            <w:spacing/>
            <w:ind/>
            <w:rPr/>
          </w:pPr>
          <w:r/>
          <w:hyperlink w:tooltip="#_Toc9" w:anchor="_Toc9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4 DIAGRAMS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06508CB7">
          <w:pPr>
            <w:pStyle w:val="880"/>
            <w:pBdr/>
            <w:tabs>
              <w:tab w:val="right" w:leader="dot" w:pos="9355"/>
            </w:tabs>
            <w:spacing/>
            <w:ind/>
            <w:rPr/>
          </w:pPr>
          <w:r/>
          <w:hyperlink w:tooltip="#_Toc10" w:anchor="_Toc10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5 CODE WITH COMMENTS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9</w:t>
              <w:fldChar w:fldCharType="end"/>
            </w:r>
          </w:hyperlink>
          <w:r/>
          <w:r/>
        </w:p>
        <w:p w14:paraId="1D04D9B9">
          <w:pPr>
            <w:pStyle w:val="880"/>
            <w:pBdr/>
            <w:tabs>
              <w:tab w:val="right" w:leader="dot" w:pos="9355"/>
            </w:tabs>
            <w:spacing/>
            <w:ind/>
            <w:rPr/>
          </w:pPr>
          <w:r/>
          <w:hyperlink w:tooltip="#_Toc11" w:anchor="_Toc11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6 TESTING REPORT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10</w:t>
              <w:fldChar w:fldCharType="end"/>
            </w:r>
          </w:hyperlink>
          <w:r/>
          <w:r/>
        </w:p>
        <w:p w14:paraId="7905A2C4">
          <w:pPr>
            <w:pStyle w:val="880"/>
            <w:pBdr/>
            <w:tabs>
              <w:tab w:val="right" w:leader="dot" w:pos="9355"/>
            </w:tabs>
            <w:spacing/>
            <w:ind/>
            <w:rPr/>
          </w:pPr>
          <w:r/>
          <w:hyperlink w:tooltip="#_Toc12" w:anchor="_Toc12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7 INDIVIDUAL CONTRIBUTION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12</w:t>
              <w:fldChar w:fldCharType="end"/>
            </w:r>
          </w:hyperlink>
          <w:r/>
          <w:r/>
        </w:p>
        <w:p w14:paraId="2B4BE59E">
          <w:pPr>
            <w:pStyle w:val="880"/>
            <w:pBdr/>
            <w:tabs>
              <w:tab w:val="right" w:leader="dot" w:pos="9355"/>
            </w:tabs>
            <w:spacing/>
            <w:ind/>
            <w:rPr/>
          </w:pPr>
          <w:r/>
          <w:hyperlink w:tooltip="#_Toc13" w:anchor="_Toc13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8 USER GUIDE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1764D98A">
          <w:pPr>
            <w:pStyle w:val="881"/>
            <w:pBdr/>
            <w:tabs>
              <w:tab w:val="right" w:leader="dot" w:pos="9355"/>
            </w:tabs>
            <w:spacing/>
            <w:ind/>
            <w:rPr/>
          </w:pPr>
          <w:r/>
          <w:hyperlink w:tooltip="#_Toc14" w:anchor="_Toc14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8.1 About the program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62EFABBD">
          <w:pPr>
            <w:pStyle w:val="881"/>
            <w:pBdr/>
            <w:tabs>
              <w:tab w:val="right" w:leader="dot" w:pos="9355"/>
            </w:tabs>
            <w:spacing/>
            <w:ind/>
            <w:rPr/>
          </w:pPr>
          <w:r/>
          <w:hyperlink w:tooltip="#_Toc15" w:anchor="_Toc15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8.2 Requirements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551D3941">
          <w:pPr>
            <w:pStyle w:val="881"/>
            <w:pBdr/>
            <w:tabs>
              <w:tab w:val="right" w:leader="dot" w:pos="9355"/>
            </w:tabs>
            <w:spacing/>
            <w:ind/>
            <w:rPr/>
          </w:pPr>
          <w:r/>
          <w:hyperlink w:tooltip="#_Toc16" w:anchor="_Toc16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8.3 Run in IntelliJ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26069223">
          <w:pPr>
            <w:pStyle w:val="881"/>
            <w:pBdr/>
            <w:tabs>
              <w:tab w:val="right" w:leader="dot" w:pos="9355"/>
            </w:tabs>
            <w:spacing/>
            <w:ind/>
            <w:rPr/>
          </w:pPr>
          <w:r/>
          <w:hyperlink w:tooltip="#_Toc17" w:anchor="_Toc17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8.4 Run from a terminal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3FB39399">
          <w:pPr>
            <w:pStyle w:val="881"/>
            <w:pBdr/>
            <w:tabs>
              <w:tab w:val="right" w:leader="dot" w:pos="9355"/>
            </w:tabs>
            <w:spacing/>
            <w:ind/>
            <w:rPr/>
          </w:pPr>
          <w:r/>
          <w:hyperlink w:tooltip="#_Toc18" w:anchor="_Toc18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8.5 Menu overview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5FDAF68C">
          <w:pPr>
            <w:pStyle w:val="881"/>
            <w:pBdr/>
            <w:tabs>
              <w:tab w:val="right" w:leader="dot" w:pos="9355"/>
            </w:tabs>
            <w:spacing/>
            <w:ind/>
            <w:rPr/>
          </w:pPr>
          <w:r/>
          <w:hyperlink w:tooltip="#_Toc19" w:anchor="_Toc19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8.6 Option 1 — Load UCI cohort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07DDB4CF">
          <w:pPr>
            <w:pStyle w:val="881"/>
            <w:pBdr/>
            <w:tabs>
              <w:tab w:val="right" w:leader="dot" w:pos="9355"/>
            </w:tabs>
            <w:spacing/>
            <w:ind/>
            <w:rPr/>
          </w:pPr>
          <w:r/>
          <w:hyperlink w:tooltip="#_Toc20" w:anchor="_Toc20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8.7 Option 5 — Compare and evaluate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14</w:t>
              <w:fldChar w:fldCharType="end"/>
            </w:r>
          </w:hyperlink>
          <w:r/>
          <w:r/>
        </w:p>
        <w:p w14:paraId="038E12B7">
          <w:pPr>
            <w:pStyle w:val="881"/>
            <w:pBdr/>
            <w:tabs>
              <w:tab w:val="right" w:leader="dot" w:pos="9355"/>
            </w:tabs>
            <w:spacing/>
            <w:ind/>
            <w:rPr/>
          </w:pPr>
          <w:r/>
          <w:hyperlink w:tooltip="#_Toc21" w:anchor="_Toc21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8.8 Option 7 — Decision costs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14</w:t>
              <w:fldChar w:fldCharType="end"/>
            </w:r>
          </w:hyperlink>
          <w:r/>
          <w:r/>
        </w:p>
        <w:p w14:paraId="2D682752">
          <w:pPr>
            <w:pStyle w:val="881"/>
            <w:pBdr/>
            <w:tabs>
              <w:tab w:val="right" w:leader="dot" w:pos="9355"/>
            </w:tabs>
            <w:spacing/>
            <w:ind/>
            <w:rPr/>
          </w:pPr>
          <w:r/>
          <w:hyperlink w:tooltip="#_Toc22" w:anchor="_Toc22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8.9 Option 8 — Quadratic contours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14</w:t>
              <w:fldChar w:fldCharType="end"/>
            </w:r>
          </w:hyperlink>
          <w:r/>
          <w:r/>
        </w:p>
        <w:p w14:paraId="5E7DFEE1">
          <w:pPr>
            <w:pStyle w:val="881"/>
            <w:pBdr/>
            <w:tabs>
              <w:tab w:val="right" w:leader="dot" w:pos="9355"/>
            </w:tabs>
            <w:spacing/>
            <w:ind/>
            <w:rPr/>
          </w:pPr>
          <w:r/>
          <w:hyperlink w:tooltip="#_Toc23" w:anchor="_Toc23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8.10 Option 9 — Verification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14</w:t>
              <w:fldChar w:fldCharType="end"/>
            </w:r>
          </w:hyperlink>
          <w:r/>
          <w:r/>
        </w:p>
        <w:p w14:paraId="746BC30E">
          <w:pPr>
            <w:pStyle w:val="880"/>
            <w:pBdr/>
            <w:tabs>
              <w:tab w:val="right" w:leader="dot" w:pos="9355"/>
            </w:tabs>
            <w:spacing/>
            <w:ind/>
            <w:rPr/>
          </w:pPr>
          <w:r/>
          <w:hyperlink w:tooltip="#_Toc24" w:anchor="_Toc24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9 ABSTRACT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15</w:t>
              <w:fldChar w:fldCharType="end"/>
            </w:r>
          </w:hyperlink>
          <w:r/>
          <w:r/>
        </w:p>
        <w:p w14:paraId="64C0119D">
          <w:pPr>
            <w:pStyle w:val="880"/>
            <w:pBdr/>
            <w:tabs>
              <w:tab w:val="right" w:leader="dot" w:pos="9355"/>
            </w:tabs>
            <w:spacing/>
            <w:ind/>
            <w:rPr/>
          </w:pPr>
          <w:r/>
          <w:hyperlink w:tooltip="#_Toc25" w:anchor="_Toc25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REFERENCES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16</w:t>
              <w:fldChar w:fldCharType="end"/>
            </w:r>
          </w:hyperlink>
          <w:r/>
          <w:r/>
        </w:p>
        <w:p w14:paraId="2541356B">
          <w:pPr>
            <w:pStyle w:val="880"/>
            <w:pBdr/>
            <w:tabs>
              <w:tab w:val="right" w:leader="dot" w:pos="9355"/>
            </w:tabs>
            <w:spacing/>
            <w:ind/>
            <w:rPr/>
          </w:pPr>
          <w:r/>
          <w:hyperlink w:tooltip="#_Toc26" w:anchor="_Toc26" w:history="1">
            <w:r>
              <w:rPr>
                <w:rStyle w:val="878"/>
              </w:rPr>
            </w:r>
            <w:r>
              <w:rPr>
                <w:rStyle w:val="878"/>
                <w:rFonts w:ascii="Times New Roman" w:hAnsi="Times New Roman" w:eastAsia="Times New Roman"/>
                <w:i w:val="0"/>
              </w:rPr>
              <w:t xml:space="preserve">APPENDIX A  SOURCE CODE LISTING</w:t>
            </w:r>
            <w:r>
              <w:rPr>
                <w:rStyle w:val="878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17</w:t>
              <w:fldChar w:fldCharType="end"/>
            </w:r>
          </w:hyperlink>
          <w:r/>
          <w:r/>
        </w:p>
        <w:p w14:paraId="019CF380"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>
      <w:pPr>
        <w:pBdr/>
        <w:spacing/>
        <w:ind/>
        <w:rPr/>
      </w:pPr>
      <w:r>
        <w:br w:type="page" w:clear="all"/>
      </w:r>
      <w:r/>
    </w:p>
    <w:p>
      <w:pPr>
        <w:pStyle w:val="896"/>
        <w:pBdr/>
        <w:spacing/>
        <w:ind/>
        <w:jc w:val="center"/>
        <w:rPr/>
      </w:pPr>
      <w:r/>
      <w:bookmarkStart w:id="2" w:name="_Toc2"/>
      <w:r>
        <w:rPr>
          <w:rFonts w:ascii="Times New Roman" w:hAnsi="Times New Roman" w:eastAsia="Times New Roman"/>
          <w:b/>
          <w:i w:val="0"/>
          <w:sz w:val="28"/>
        </w:rPr>
        <w:t xml:space="preserve">1 INTRODUCTION</w:t>
      </w:r>
      <w:bookmarkEnd w:id="2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The aim of this work is to implement cla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ssical batch gradient descent and an accelerated improvement (Nesterov’s method) in plain Java 17, and to apply them to a concrete smooth convex objective: binary logistic regression for an educational student-retention demonstration called RetentionRadar.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Gradient descent is a first-order iterative method for minimizing a differentiable objective f : R^d → R. When a closed-form solution of ∇f(x) = 0 is unavailable, repeated updates of the form x ← x − α∇f(x) provide a practical 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umerical procedure. Under standard smoothness and convexity assumptions, classical gradient descent admits an O(1/k) objective-gap bound; Nesterov acceleration improves the convex rate to O(1/k²) for ordinary iterates under an appropriate step-size choice.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The application minimizes regularized logistic loss on synthetic data and on an attributed extract of the UCI Machine Learning Repository dataset “Predict Students’ Dropout and Academic Success” (dataset #697) by Rea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linho et al. [3]. The related open-access descriptor is Realinho et al. (2022) [4]. The binary task is eventual Dropout versus Graduate using seven first-semester features. The program trains models, compares optimizers, evaluates held-out metrics, ranks 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ecords, supports an illustrative cost-based decision threshold, and draws ASCII objective contours with sampled optimizer paths. Dataset attribution, licence (CC BY 4.0) [6] and the exact column changes for this project are recorded in data/DATA-SOURCE.md.</w:t>
      </w:r>
      <w:r/>
    </w:p>
    <w:p>
      <w:pPr>
        <w:pBdr/>
        <w:spacing w:after="160" w:before="0" w:line="276" w:lineRule="auto"/>
        <w:ind/>
        <w:jc w:val="both"/>
        <w:rPr>
          <w:rFonts w:ascii="Times New Roman" w:hAnsi="Times New Roman" w:eastAsia="Times New Roman"/>
          <w:b w:val="0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Collective work uses a single GitHub repository [7]. Project repository: </w:t>
      </w:r>
      <w:r>
        <w:rPr>
          <w:rFonts w:ascii="Times New Roman" w:hAnsi="Times New Roman" w:eastAsia="Times New Roman"/>
          <w:b w:val="0"/>
          <w:i w:val="0"/>
          <w:sz w:val="24"/>
        </w:rPr>
      </w:r>
      <w:r/>
      <w:hyperlink r:id="rId13" w:tooltip="https://github.com/shalltearfrost/RetentionRadar" w:history="1">
        <w:r>
          <w:rPr>
            <w:rFonts w:ascii="Times New Roman" w:hAnsi="Times New Roman"/>
            <w:color w:val="0563c1"/>
            <w:sz w:val="24"/>
            <w:u w:val="single"/>
          </w:rPr>
          <w:t xml:space="preserve">https://github.com/shalltearfrost/RetentionRadar</w:t>
        </w:r>
      </w:hyperlink>
      <w:r/>
      <w:r>
        <w:rPr>
          <w:rFonts w:ascii="Times New Roman" w:hAnsi="Times New Roman" w:eastAsia="Times New Roman"/>
          <w:b w:val="0"/>
          <w:i w:val="0"/>
          <w:sz w:val="24"/>
        </w:rPr>
      </w:r>
      <w:r>
        <w:rPr>
          <w:rFonts w:ascii="Times New Roman" w:hAnsi="Times New Roman" w:eastAsia="Times New Roman"/>
          <w:b w:val="0"/>
          <w:bCs w:val="0"/>
          <w:i w:val="0"/>
          <w:sz w:val="24"/>
          <w:szCs w:val="24"/>
          <w:highlight w:val="none"/>
        </w:rPr>
      </w:r>
    </w:p>
    <w:p w14:paraId="7B1B1F10">
      <w:pPr>
        <w:pBdr/>
        <w:spacing w:after="160" w:before="0" w:line="276" w:lineRule="auto"/>
        <w:ind/>
        <w:jc w:val="both"/>
        <w:rPr>
          <w:rFonts w:ascii="Times New Roman" w:hAnsi="Times New Roman" w:eastAsia="Times New Roman"/>
          <w:b w:val="0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The implementation uses only the JDK (no Maven/Gradle and no external Java libraries). Interactive use is through a console menu; demonstration modes are also available via command-line flags.</w:t>
      </w:r>
      <w:r>
        <w:rPr>
          <w:rFonts w:ascii="Times New Roman" w:hAnsi="Times New Roman" w:eastAsia="Times New Roman"/>
          <w:b w:val="0"/>
          <w:bCs w:val="0"/>
          <w:i w:val="0"/>
          <w:sz w:val="24"/>
          <w:szCs w:val="24"/>
          <w:highlight w:val="none"/>
        </w:rPr>
      </w:r>
      <w:r/>
    </w:p>
    <w:p w14:paraId="6B3FE699">
      <w:pPr>
        <w:pBdr/>
        <w:spacing w:after="160" w:before="0" w:line="276" w:lineRule="auto"/>
        <w:ind/>
        <w:jc w:val="both"/>
        <w:rPr>
          <w:rFonts w:ascii="Times New Roman" w:hAnsi="Times New Roman" w:eastAsia="Times New Roman"/>
          <w:b w:val="0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bCs w:val="0"/>
          <w:i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sz w:val="24"/>
          <w:szCs w:val="24"/>
          <w:highlight w:val="none"/>
        </w:rPr>
      </w:r>
    </w:p>
    <w:p w14:paraId="71176CE0">
      <w:pPr>
        <w:pBdr/>
        <w:spacing w:after="160" w:before="0" w:line="276" w:lineRule="auto"/>
        <w:ind/>
        <w:jc w:val="both"/>
        <w:rPr>
          <w:rFonts w:ascii="Times New Roman" w:hAnsi="Times New Roman" w:eastAsia="Times New Roman"/>
          <w:b w:val="0"/>
          <w:bCs w:val="0"/>
          <w:i w:val="0"/>
          <w:sz w:val="24"/>
          <w:szCs w:val="24"/>
          <w:highlight w:val="none"/>
          <w:lang w:val="pl-PL"/>
        </w:rPr>
      </w:pPr>
      <w:r>
        <w:rPr>
          <w:rFonts w:ascii="Times New Roman" w:hAnsi="Times New Roman" w:eastAsia="Times New Roman"/>
          <w:b w:val="0"/>
          <w:i w:val="0"/>
          <w:sz w:val="24"/>
          <w:highlight w:val="none"/>
          <w:lang w:val="pl-PL"/>
        </w:rPr>
        <w:t xml:space="preserve">Loom video with code overview and demonstration of cli:</w:t>
      </w:r>
      <w:r>
        <w:rPr>
          <w:rFonts w:ascii="Times New Roman" w:hAnsi="Times New Roman" w:eastAsia="Times New Roman"/>
          <w:b w:val="0"/>
          <w:i w:val="0"/>
          <w:sz w:val="24"/>
          <w:highlight w:val="none"/>
          <w:lang w:val="pl-PL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4"/>
          <w:highlight w:val="none"/>
          <w:lang w:val="pl-PL"/>
        </w:rPr>
      </w:r>
      <w:hyperlink r:id="rId14" w:tooltip="https://www.loom.com/share/cc00903b85c24884a7a22bbc0e00cc9a" w:history="1">
        <w:r>
          <w:rPr>
            <w:rStyle w:val="878"/>
            <w:rFonts w:ascii="Times New Roman" w:hAnsi="Times New Roman" w:eastAsia="Times New Roman"/>
            <w:b w:val="0"/>
            <w:i w:val="0"/>
            <w:sz w:val="24"/>
            <w:highlight w:val="none"/>
            <w:lang w:val="pl-PL"/>
          </w:rPr>
          <w:t xml:space="preserve">https://www.loom.com/share/cc00903b85c24884a7a22bbc0e00cc9a</w:t>
        </w:r>
        <w:r>
          <w:rPr>
            <w:rStyle w:val="878"/>
            <w:rFonts w:ascii="Times New Roman" w:hAnsi="Times New Roman" w:eastAsia="Times New Roman"/>
            <w:b w:val="0"/>
            <w:i w:val="0"/>
            <w:sz w:val="24"/>
            <w:highlight w:val="none"/>
            <w:lang w:val="pl-PL"/>
          </w:rPr>
        </w:r>
        <w:r>
          <w:rPr>
            <w:rStyle w:val="878"/>
            <w:rFonts w:ascii="Times New Roman" w:hAnsi="Times New Roman" w:eastAsia="Times New Roman"/>
            <w:b w:val="0"/>
            <w:bCs w:val="0"/>
            <w:i w:val="0"/>
            <w:sz w:val="24"/>
            <w:szCs w:val="24"/>
            <w:highlight w:val="none"/>
          </w:rPr>
        </w:r>
      </w:hyperlink>
      <w:r>
        <w:rPr>
          <w:rFonts w:ascii="Times New Roman" w:hAnsi="Times New Roman" w:eastAsia="Times New Roman"/>
          <w:b w:val="0"/>
          <w:bCs w:val="0"/>
          <w:i w:val="0"/>
          <w:sz w:val="24"/>
          <w:szCs w:val="24"/>
          <w:highlight w:val="none"/>
        </w:rPr>
      </w:r>
    </w:p>
    <w:p w14:paraId="51D17372">
      <w:pPr>
        <w:pBdr/>
        <w:spacing w:after="160" w:before="0" w:line="276" w:lineRule="auto"/>
        <w:ind/>
        <w:jc w:val="both"/>
        <w:rPr>
          <w:rFonts w:ascii="Times New Roman" w:hAnsi="Times New Roman" w:eastAsia="Times New Roman"/>
          <w:b w:val="0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i w:val="0"/>
          <w:sz w:val="24"/>
          <w:highlight w:val="none"/>
          <w:lang w:val="pl-PL"/>
        </w:rPr>
      </w:r>
      <w:r>
        <w:rPr>
          <w:rFonts w:ascii="Times New Roman" w:hAnsi="Times New Roman" w:eastAsia="Times New Roman"/>
          <w:b w:val="0"/>
          <w:i w:val="0"/>
          <w:sz w:val="24"/>
          <w:highlight w:val="none"/>
          <w:lang w:val="pl-PL"/>
        </w:rPr>
      </w:r>
      <w:r>
        <w:rPr>
          <w:rFonts w:ascii="Times New Roman" w:hAnsi="Times New Roman" w:eastAsia="Times New Roman"/>
          <w:b w:val="0"/>
          <w:i w:val="0"/>
          <w:sz w:val="24"/>
          <w:highlight w:val="none"/>
          <w:lang w:val="pl-PL"/>
        </w:rPr>
      </w:r>
    </w:p>
    <w:p w14:paraId="568AF2EF">
      <w:pPr>
        <w:pBdr/>
        <w:spacing w:after="160" w:before="0" w:line="276" w:lineRule="auto"/>
        <w:ind/>
        <w:jc w:val="both"/>
        <w:rPr>
          <w:highlight w:val="none"/>
          <w:lang w:val="pl-PL"/>
        </w:rPr>
      </w:pPr>
      <w:r>
        <w:rPr>
          <w:lang w:val="pl-PL"/>
        </w:rPr>
        <w:t xml:space="preserve">Slides: </w:t>
      </w:r>
      <w:r>
        <w:rPr>
          <w:lang w:val="pl-PL"/>
        </w:rPr>
      </w:r>
      <w:hyperlink r:id="rId15" w:tooltip="https://docs.google.com/presentation/d/1a0D-lV8_tCeVkLgVUL2ufW6ebyDE_gtb0frY-4JIT18/edit?usp=sharing" w:history="1">
        <w:r>
          <w:rPr>
            <w:rStyle w:val="878"/>
            <w:lang w:val="pl-PL"/>
          </w:rPr>
          <w:t xml:space="preserve">https://docs.google.com/presentation/d/1a0D-lV8_tCeVkLgVUL2ufW6ebyDE_gtb0frY-4JIT18/edit?usp=sharing</w:t>
        </w:r>
        <w:r>
          <w:rPr>
            <w:rStyle w:val="878"/>
            <w:lang w:val="pl-PL"/>
          </w:rPr>
        </w:r>
        <w:r>
          <w:rPr>
            <w:rStyle w:val="878"/>
            <w:highlight w:val="none"/>
            <w:lang w:val="pl-PL"/>
          </w:rPr>
        </w:r>
      </w:hyperlink>
      <w:r>
        <w:rPr>
          <w:highlight w:val="none"/>
          <w:lang w:val="pl-PL"/>
        </w:rPr>
      </w:r>
    </w:p>
    <w:p w14:paraId="2E95C6BA">
      <w:pPr>
        <w:pBdr/>
        <w:spacing w:after="160" w:before="0" w:line="276" w:lineRule="auto"/>
        <w:ind/>
        <w:jc w:val="both"/>
        <w:rPr>
          <w:highlight w:val="none"/>
          <w:lang w:val="pl-PL"/>
        </w:rPr>
      </w:pP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</w:p>
    <w:p w14:paraId="6E00A7E8">
      <w:pPr>
        <w:pBdr/>
        <w:spacing w:after="160" w:before="0" w:line="276" w:lineRule="auto"/>
        <w:ind/>
        <w:jc w:val="both"/>
        <w:rPr/>
      </w:pPr>
      <w:r>
        <w:rPr>
          <w:highlight w:val="none"/>
          <w:lang w:val="pl-PL"/>
        </w:rPr>
      </w:r>
      <w:r>
        <w:rPr>
          <w:highlight w:val="none"/>
          <w:lang w:val="pl-PL"/>
        </w:rPr>
      </w:r>
      <w:r/>
    </w:p>
    <w:p w14:paraId="57E47463"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  <w:highlight w:val="none"/>
          <w:lang w:val="pl-PL"/>
        </w:rPr>
        <w:t xml:space="preserve">[Report will still be updated and refined for the final submission. It doesn’t have all of the required screenshots and diagrams yet and uses placeholders]</w:t>
      </w:r>
      <w:r>
        <w:rPr>
          <w:rFonts w:ascii="Times New Roman" w:hAnsi="Times New Roman" w:eastAsia="Times New Roman"/>
          <w:b w:val="0"/>
          <w:i w:val="0"/>
          <w:sz w:val="24"/>
          <w:highlight w:val="none"/>
        </w:rPr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6"/>
        <w:pBdr/>
        <w:spacing/>
        <w:ind/>
        <w:jc w:val="center"/>
        <w:rPr/>
      </w:pPr>
      <w:r/>
      <w:bookmarkStart w:id="3" w:name="_Toc3"/>
      <w:r>
        <w:rPr>
          <w:rFonts w:ascii="Times New Roman" w:hAnsi="Times New Roman" w:eastAsia="Times New Roman"/>
          <w:b/>
          <w:i w:val="0"/>
          <w:sz w:val="28"/>
        </w:rPr>
        <w:t xml:space="preserve">2 REQUIREMENTS</w:t>
      </w:r>
      <w:bookmarkEnd w:id="3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The primary requirement is to implement the gradient descent algorithm in Java and demonstrate it on a meaningful optimization problem, including an improved variant with comparison against the classical method.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Project requirements addressed by this deliverable include: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implementation of classical batch gradient descent with a shared optimizer interface;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implementation of Nesterov accelerated gradient descent as the improvement;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 reusable ObjectiveFunction abstraction (value and gradient);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 stable logistic-regression objective with unregularized bias;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synthetic cohort generation with a fixed seed for offline demos;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loading of an attributed real CSV extract with strict schema checks;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stratified train/test split and train-only feature standardization;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held-out evaluation (accuracy, precision, recall, F1, AUC, log-loss, Brier, confusion);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comparison of updates, objective values, gradient norms and evaluation call counts;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ASCII contour visualization of optimizer trajectories;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top-25 held-out ranking and an illustrative error-cost threshold control;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dependency-free verification suite (58 checks);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English interactive console menu and non-interactive demonstration modes;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reproducibility with JDK 17+ and IntelliJ project descriptors.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6"/>
        <w:pBdr/>
        <w:spacing/>
        <w:ind/>
        <w:jc w:val="center"/>
        <w:rPr/>
      </w:pPr>
      <w:r/>
      <w:bookmarkStart w:id="4" w:name="_Toc4"/>
      <w:r>
        <w:rPr>
          <w:rFonts w:ascii="Times New Roman" w:hAnsi="Times New Roman" w:eastAsia="Times New Roman"/>
          <w:b/>
          <w:i w:val="0"/>
          <w:sz w:val="28"/>
        </w:rPr>
        <w:t xml:space="preserve">3 DESIGN</w:t>
      </w:r>
      <w:bookmarkEnd w:id="4"/>
      <w:r/>
      <w:r/>
    </w:p>
    <w:p>
      <w:pPr>
        <w:pStyle w:val="897"/>
        <w:pBdr/>
        <w:spacing/>
        <w:ind/>
        <w:rPr/>
      </w:pPr>
      <w:r/>
      <w:bookmarkStart w:id="5" w:name="_Toc5"/>
      <w:r>
        <w:rPr>
          <w:rFonts w:ascii="Times New Roman" w:hAnsi="Times New Roman" w:eastAsia="Times New Roman"/>
          <w:b/>
          <w:i w:val="0"/>
          <w:sz w:val="24"/>
        </w:rPr>
        <w:t xml:space="preserve">3.1 Classical gradient descent</w:t>
      </w:r>
      <w:bookmarkEnd w:id="5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The vector update is x_{k+1} = x_k − α ∇f(x_k). For an L-smooth convex obj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ective with 0 &lt; α ≤ 1/L and an attained minimizer, the standard bound is f(x_k) − f(x*) ≤ ‖x_0 − x*‖² / (2 α k), i.e. an O(1/k) objective-gap rate. The implementation stops on gradient-norm tolerance (a different criterion from an objective-gap benchmark).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Pseudocode matching GradientDescent.minimize:</w:t>
      </w:r>
      <w:r/>
    </w:p>
    <w:p>
      <w:pPr>
        <w:pBdr/>
        <w:spacing w:after="160" w:before="0" w:line="276" w:lineRule="auto"/>
        <w:ind/>
        <w:jc w:val="left"/>
        <w:rPr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GRADIENT-DESCENT(f, x0, α, tolerance, maxUpdates)</w:t>
        <w:br/>
        <w:t xml:space="preserve">    x ← copy(x0); updates ← 0</w:t>
        <w:br/>
        <w:t xml:space="preserve">    repeat</w:t>
        <w:br/>
        <w:t xml:space="preserve">        val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ue ← f(x); g ← ∇f(x)</w:t>
        <w:br/>
        <w:t xml:space="preserve">        if non-finite or magnitude-guard failure → return DIVERGED</w:t>
        <w:br/>
        <w:t xml:space="preserve">        if ‖g‖ ≤ tolerance → return x, CONVERGED, updates</w:t>
        <w:br/>
        <w:t xml:space="preserve">        if updates = maxUpdates → return x, MAX_ITERATIONS, updates</w:t>
        <w:br/>
        <w:t xml:space="preserve">        x ← x − α g; updates ← updates + 1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Worked example: for f(x) = x², ∇f = 2x, L = 2, start x0 = 5. With α = 0.1 the iterates contract (5, 4, 3.2, …); with α = 1.1 the magnitude grows.</w:t>
      </w:r>
      <w:r/>
    </w:p>
    <w:p>
      <w:pPr>
        <w:pStyle w:val="897"/>
        <w:pBdr/>
        <w:spacing/>
        <w:ind/>
        <w:rPr/>
      </w:pPr>
      <w:r/>
      <w:bookmarkStart w:id="6" w:name="_Toc6"/>
      <w:r>
        <w:rPr>
          <w:rFonts w:ascii="Times New Roman" w:hAnsi="Times New Roman" w:eastAsia="Times New Roman"/>
          <w:b/>
          <w:i w:val="0"/>
          <w:sz w:val="24"/>
        </w:rPr>
        <w:t xml:space="preserve">3.2 Improvement: Nesterov acceleration</w:t>
      </w:r>
      <w:bookmarkEnd w:id="6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NesterovGradientDescent evaluates the update gradient at a look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-ahead point y and uses momentum β_k = (k−1)/(k+2) with 0 &lt; α ≤ 1/L. Stopping, history and the returned point refer to the ordinary iterate x. For smooth convex objectives the ordinary-iterate gap bound is O(1/k²): f(x_k) − f(x*) ≤ 2‖x_0−x*‖² / (α (k+1)²).</w:t>
      </w:r>
      <w:r/>
    </w:p>
    <w:p>
      <w:pPr>
        <w:pStyle w:val="897"/>
        <w:pBdr/>
        <w:spacing/>
        <w:ind/>
        <w:rPr/>
      </w:pPr>
      <w:r/>
      <w:bookmarkStart w:id="7" w:name="_Toc7"/>
      <w:r>
        <w:rPr>
          <w:rFonts w:ascii="Times New Roman" w:hAnsi="Times New Roman" w:eastAsia="Times New Roman"/>
          <w:b/>
          <w:i w:val="0"/>
          <w:sz w:val="24"/>
        </w:rPr>
        <w:t xml:space="preserve">3.3 Application objective and data</w:t>
      </w:r>
      <w:bookmarkEnd w:id="7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Logistic loss with softplus-stable evaluation, unregularized bias and slope L2 penalty λ is minimized. A conservative smoothness bound B = Σ‖x_i‖²/(4m) + λ yields α = 1/B. Real data come from the UCI dataset “Predict Students’ Dropout and Academic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Success” [3], [4]: the bundled extract keeps 4 424 source rows and seven first-semester features; at load time 794 Enrolled outcomes are omitted and 3 630 Dropout/Graduate records are retained; a stratified 80/20 split (seed 202604) is used for evaluation.</w:t>
      </w:r>
      <w:r/>
    </w:p>
    <w:p>
      <w:pPr>
        <w:pStyle w:val="897"/>
        <w:pBdr/>
        <w:spacing/>
        <w:ind/>
        <w:rPr/>
      </w:pPr>
      <w:r/>
      <w:bookmarkStart w:id="8" w:name="_Toc8"/>
      <w:r>
        <w:rPr>
          <w:rFonts w:ascii="Times New Roman" w:hAnsi="Times New Roman" w:eastAsia="Times New Roman"/>
          <w:b/>
          <w:i w:val="0"/>
          <w:sz w:val="24"/>
        </w:rPr>
        <w:t xml:space="preserve">3.4 Program architecture and interface</w:t>
      </w:r>
      <w:bookmarkEnd w:id="8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The program is a console application written in plain Java 17. There is no graphical UI toolkit; visualization is provided by ASCII contour plots printed to the terminal. Numeric output uses Locale.ROOT so decimal points remain stable across JVM locales.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Source packages under auk.sdt202.team4 sepa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rate concerns: optimization (classical GD, Nesterov, configuration and results), model (logistic objective), data (CSV loader, synthetic cohort, split, standardizer), app (driver, evaluation, ranking, costs, contours, comparison), and verify (self-checks).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Both optimizers expose the same entry point minimize(ObjectiveFunction, double[], OptimizerCo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nfig) and return an OptimizationResult with the ordinary iterate, objective value, gradient norm, update count, stop reason and optional sampled history. Stopping uses the gradient-norm tolerance before each update and again after the final allowed update.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The main interactive window of the program is the console menu shown after launch with no arguments. Replace the placeholder below with a screenshot of the menu at project root working directory.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4059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99626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5040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96.9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i/>
          <w:sz w:val="22"/>
        </w:rPr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3.1 – Main console menu of RetentionRadarApp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Selecting option 1 loads the bundled UCI extract. The loader reports source rows, omitted Enrolled outcomes and retained Dropout/Graduate records.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4059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31945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5040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96.9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i/>
          <w:sz w:val="22"/>
        </w:rPr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3.2 – Loading the bundled UCI cohort (menu option 1)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Options 3 and 4 train classical gradient descent and Nesterov acceleration on the current cohort. Option 5 trains both methods, prints a comparison table, held-out metrics and projected ASCII contours for two coefficient coordinates.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4059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1519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5040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96.9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i/>
          <w:sz w:val="22"/>
        </w:rPr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3.3 – Classical gradient descent training summary (menu option 3)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4059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91379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5040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96.9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i/>
          <w:sz w:val="22"/>
        </w:rPr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3.4 – Nesterov training summary (menu option 4)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0548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0450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4505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54.7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i/>
          <w:sz w:val="22"/>
        </w:rPr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3.5 – Side-by-side comparison, held-out metrics and ASCII contours (menu option 5)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Option 6 prints the top-25 held-out ranking by predicted risk score. Option 7 changes illustrative missed-positive and unnecessary-outreach costs; the decision threshold updates without retraining model coefficients.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0548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222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4505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54.7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i/>
          <w:sz w:val="22"/>
        </w:rPr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3.6 – Held-out ranking, top 25 (menu option 6)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0548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24927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4505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54.7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i/>
          <w:sz w:val="22"/>
        </w:rPr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3.7 – Cost inputs and updated threshold (menu option 7)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Option 8 runs the known quadratic comparison used to illustrate acceleration on a smooth strongly curved bowl. Option 9 runs the full verification suite.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0548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30662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4505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54.7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i/>
          <w:sz w:val="22"/>
        </w:rPr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3.8 – Quadratic comparison and ASCII contours (menu option 8)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0548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76128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4505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354.7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i/>
          <w:sz w:val="22"/>
        </w:rPr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3.9 – Verification checks passing (menu option 9 / --verify)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IntelliJ project layout and the remote repository provide structural evidence of the deliverable organization.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7143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281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3471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73.3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i/>
          <w:sz w:val="22"/>
        </w:rPr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3.10 – IntelliJ project structure (src packages and data/)</w:t>
      </w:r>
      <w:r>
        <w:br w:type="page" w:clear="all"/>
      </w:r>
      <w:r/>
    </w:p>
    <w:p>
      <w:pPr>
        <w:pStyle w:val="896"/>
        <w:pBdr/>
        <w:spacing/>
        <w:ind/>
        <w:jc w:val="center"/>
        <w:rPr/>
      </w:pPr>
      <w:r/>
      <w:bookmarkStart w:id="9" w:name="_Toc9"/>
      <w:r>
        <w:rPr>
          <w:rFonts w:ascii="Times New Roman" w:hAnsi="Times New Roman" w:eastAsia="Times New Roman"/>
          <w:b/>
          <w:i w:val="0"/>
          <w:sz w:val="28"/>
        </w:rPr>
        <w:t xml:space="preserve">4 DIAGRAMS</w:t>
      </w:r>
      <w:bookmarkEnd w:id="9"/>
      <w:r/>
      <w:r/>
    </w:p>
    <w:p>
      <w:pPr>
        <w:pStyle w:val="926"/>
        <w:numPr>
          <w:ilvl w:val="0"/>
          <w:numId w:val="0"/>
        </w:numPr>
        <w:pBdr/>
        <w:spacing w:after="80" w:before="0" w:line="276" w:lineRule="auto"/>
        <w:ind w:firstLine="0" w:left="0"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  <w:lang w:val="pl-PL"/>
        </w:rPr>
        <w:t xml:space="preserve">This section will be added for final project submission.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6"/>
        <w:pBdr/>
        <w:spacing/>
        <w:ind/>
        <w:jc w:val="center"/>
        <w:rPr/>
      </w:pPr>
      <w:r/>
      <w:bookmarkStart w:id="10" w:name="_Toc10"/>
      <w:r>
        <w:rPr>
          <w:rFonts w:ascii="Times New Roman" w:hAnsi="Times New Roman" w:eastAsia="Times New Roman"/>
          <w:b/>
          <w:i w:val="0"/>
          <w:sz w:val="28"/>
        </w:rPr>
        <w:t xml:space="preserve">5 CODE WITH COMMENTS</w:t>
      </w:r>
      <w:bookmarkEnd w:id="10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  <w:lang w:val="pl-PL"/>
        </w:rPr>
        <w:t xml:space="preserve">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o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urce code is provided in Appendix A.</w:t>
      </w:r>
      <w:r>
        <w:rPr>
          <w:rFonts w:ascii="Times New Roman" w:hAnsi="Times New Roman" w:eastAsia="Times New Roman"/>
          <w:b w:val="0"/>
          <w:i w:val="0"/>
          <w:sz w:val="24"/>
          <w:lang w:val="pl-PL"/>
        </w:rPr>
        <w:t xml:space="preserve"> New comments and code for UI will be added for the final submission.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The driver class is auk.sdt202.team4.app.RetentionRadarApp. Classical and accelerated optimizers live in the optimization package and share the ObjectiveFunction interface implemented by LogisticObjective and QuadraticObjective.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6"/>
        <w:pBdr/>
        <w:spacing/>
        <w:ind/>
        <w:jc w:val="center"/>
        <w:rPr/>
      </w:pPr>
      <w:r/>
      <w:bookmarkStart w:id="11" w:name="_Toc11"/>
      <w:r>
        <w:rPr>
          <w:rFonts w:ascii="Times New Roman" w:hAnsi="Times New Roman" w:eastAsia="Times New Roman"/>
          <w:b/>
          <w:i w:val="0"/>
          <w:sz w:val="28"/>
        </w:rPr>
        <w:t xml:space="preserve">6 TESTING REPORT</w:t>
      </w:r>
      <w:bookmarkEnd w:id="11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Functional behaviour was checked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built-in verification mode (RetentionRadarApp --verify), which currently executes 58 dependency-free checks, and with recorded demonstration runs on synthetic data, the UCI extract and a known quadratic. Table 6.1 summarizes representative tests.</w:t>
      </w:r>
      <w:r/>
    </w:p>
    <w:p>
      <w:pPr>
        <w:pBdr/>
        <w:spacing w:after="16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Table 6.1 – Program tests</w:t>
      </w:r>
      <w:r/>
    </w:p>
    <w:tbl>
      <w:tblPr>
        <w:tblStyle w:val="956"/>
        <w:tblW w:w="0" w:type="auto"/>
        <w:tblBorders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/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ID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Description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Steps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Input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Expected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Actual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0/1</w:t>
            </w:r>
            <w:r/>
          </w:p>
        </w:tc>
      </w:tr>
      <w:tr>
        <w:trPr/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V-01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All verification checks pass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Run --verify from project root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—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58 PASS lines; exit 0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See Fig. 6.1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1</w:t>
            </w:r>
            <w:r/>
          </w:p>
        </w:tc>
      </w:tr>
      <w:tr>
        <w:trPr/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V-02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Classical GD reaches known quadratic minimum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Run --quadratic or menu 8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f=0.5(x²+100y²), start (1,1)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CONVERGED near (0,0)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See Fig. 6.2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1</w:t>
            </w:r>
            <w:r/>
          </w:p>
        </w:tc>
      </w:tr>
      <w:tr>
        <w:trPr/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V-03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Nesterov uses fewer updates than GD on ill-conditioned bowl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Run --compare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f=0.5(x²+1000y²), α=0.001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Nesterov updates &lt; GD updates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GD 13809 / Nest. 3302 (recorded)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1</w:t>
            </w:r>
            <w:r/>
          </w:p>
        </w:tc>
      </w:tr>
      <w:tr>
        <w:trPr/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V-04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UCI loader retains resolved outcomes only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Run --real or menu 1 then 5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bundled CSV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3630 retained; 794 Enrolled omitted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Matches recorded run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1</w:t>
            </w:r>
            <w:r/>
          </w:p>
        </w:tc>
      </w:tr>
      <w:tr>
        <w:trPr/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V-05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Held-out metrics printed for both methods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Menu 5 after UCI load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seed 202604 split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Accuracy/AUC etc. finite; both methods agree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Acc. 0.88430, AUC 0.91960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1</w:t>
            </w:r>
            <w:r/>
          </w:p>
        </w:tc>
      </w:tr>
      <w:tr>
        <w:trPr/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V-06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Cost change updates threshold without retraining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Menu 7 after compare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missed=9, outreach=1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Threshold falls; more eligible rows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0.5→0.1; 232→558 eligible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1</w:t>
            </w:r>
            <w:r/>
          </w:p>
        </w:tc>
      </w:tr>
      <w:tr>
        <w:trPr/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V-07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Ranking lists top 25 held-out scores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Menu 6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fitted model present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25 rows with scores/labels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See Fig. 6.6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1</w:t>
            </w:r>
            <w:r/>
          </w:p>
        </w:tc>
      </w:tr>
      <w:tr>
        <w:trPr/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V-08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Invalid CSV schema rejected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Load malformed file via --real path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wrong headers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Clear error; no crash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Covered by DataCheck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1</w:t>
            </w:r>
            <w:r/>
          </w:p>
        </w:tc>
      </w:tr>
      <w:tr>
        <w:trPr/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V-09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Too-large step reports divergence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Self-check magnitude/step cases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unsafe α in checks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StopReason DIVERGED or guarded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Covered by SelfCheck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1</w:t>
            </w:r>
            <w:r/>
          </w:p>
        </w:tc>
      </w:tr>
      <w:tr>
        <w:trPr/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V-10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Fresh clone builds and verifies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Clone repo; compile; --verify; --real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JDK 17+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Same counts/metrics as validation notes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Documented in validation.md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1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Recorded UCI configuration: stratified 80/20 split (train 2904 / tes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t 726, seed 202604), λ = 0.01, B = 2.01, α = 1/B, tolerance 1e−6, maximum 50 000 updates. Classical GD used 865 updates (866 gradient calls); Nesterov used 375 updates (749 gradient calls). Held-out confusion at threshold 0.5: TP=216, FP=16, TN=426, FN=68.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Update-count reductions are not wall-clock speedups: Nesterov also evaluates look-ahead points. Results are for one fixed selected-cohort split and do not establish institutional deployment performance.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  <w:t xml:space="preserve">[SCREENSHOT PLACEHOLDER — insert image here]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6.1 – Verification output (--verify), all checks PASS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  <w:t xml:space="preserve">[SCREENSHOT PLACEHOLDER — insert image here]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6.2 – Quadratic demonstration output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  <w:t xml:space="preserve">[SCREENSHOT PLACEHOLDER — insert image here]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6.3 – Compare mode: iteration/call counts and ASCII contours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  <w:t xml:space="preserve">[SCREENSHOT PLACEHOLDER — insert image here]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6.4 – Real-data training comparison (UCI)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  <w:t xml:space="preserve">[SCREENSHOT PLACEHOLDER — insert image here]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6.5 – Held-out metrics and confusion counts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  <w:t xml:space="preserve">[SCREENSHOT PLACEHOLDER — insert image here]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6.6 – Top-25 ranking output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  <w:t xml:space="preserve">[SCREENSHOT PLACEHOLDER — insert image here]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6.7 – Cost/threshold change without retraining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  <w:t xml:space="preserve">[SCREENSHOT PLACEHOLDER — insert image here]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6.8 – Sample verification of a rejected/invalid input case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6"/>
        <w:pBdr/>
        <w:spacing/>
        <w:ind/>
        <w:jc w:val="center"/>
        <w:rPr/>
      </w:pPr>
      <w:r/>
      <w:bookmarkStart w:id="12" w:name="_Toc12"/>
      <w:r>
        <w:rPr>
          <w:rFonts w:ascii="Times New Roman" w:hAnsi="Times New Roman" w:eastAsia="Times New Roman"/>
          <w:b/>
          <w:i w:val="0"/>
          <w:sz w:val="28"/>
        </w:rPr>
        <w:t xml:space="preserve">7 INDIVIDUAL CONTRIBUTION</w:t>
      </w:r>
      <w:bookmarkEnd w:id="12"/>
      <w:r/>
      <w:r/>
    </w:p>
    <w:p>
      <w:pPr>
        <w:pBdr/>
        <w:spacing w:after="16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Table 7.1 – Contribution summary </w:t>
      </w:r>
      <w:r>
        <w:rPr>
          <w:rFonts w:ascii="Times New Roman" w:hAnsi="Times New Roman" w:eastAsia="Times New Roman"/>
          <w:b/>
          <w:i w:val="0"/>
          <w:sz w:val="22"/>
          <w:lang w:val="pl-PL"/>
        </w:rPr>
        <w:t xml:space="preserve">[will be updated for the final submission]</w:t>
      </w:r>
      <w:r/>
    </w:p>
    <w:tbl>
      <w:tblPr>
        <w:tblStyle w:val="956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Member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Areas of work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Estimated share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Uliana Matviienko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pl-PL"/>
              </w:rPr>
              <w:t xml:space="preserve">Report, presentation slides, UI and GUI, visualisations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pl-PL"/>
              </w:rPr>
              <w:t xml:space="preserve">50%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Andrii Moroz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pl-PL"/>
              </w:rPr>
              <w:t xml:space="preserve">Classical GD, Nesterov, CLI, tests, data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pl-PL"/>
              </w:rPr>
              <w:t xml:space="preserve">50%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896"/>
        <w:pBdr/>
        <w:spacing/>
        <w:ind/>
        <w:jc w:val="center"/>
        <w:rPr/>
      </w:pPr>
      <w:r/>
      <w:bookmarkStart w:id="13" w:name="_Toc13"/>
      <w:r>
        <w:rPr>
          <w:rFonts w:ascii="Times New Roman" w:hAnsi="Times New Roman" w:eastAsia="Times New Roman"/>
          <w:b/>
          <w:i w:val="0"/>
          <w:sz w:val="28"/>
        </w:rPr>
        <w:t xml:space="preserve">8 USER GUIDE</w:t>
      </w:r>
      <w:bookmarkEnd w:id="13"/>
      <w:r/>
      <w:r/>
    </w:p>
    <w:p>
      <w:pPr>
        <w:pStyle w:val="897"/>
        <w:pBdr/>
        <w:spacing/>
        <w:ind/>
        <w:rPr/>
      </w:pPr>
      <w:r/>
      <w:bookmarkStart w:id="14" w:name="_Toc14"/>
      <w:r>
        <w:rPr>
          <w:rFonts w:ascii="Times New Roman" w:hAnsi="Times New Roman" w:eastAsia="Times New Roman"/>
          <w:b/>
          <w:i w:val="0"/>
          <w:sz w:val="24"/>
        </w:rPr>
        <w:t xml:space="preserve">8.1 About the program</w:t>
      </w:r>
      <w:bookmarkEnd w:id="14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RetentionRadar is a console tool that trains logistic regression with classical gradient descent and Nesterov acceleration, then evaluates and ranks held-out student records for an educational retention demonstration.</w:t>
      </w:r>
      <w:r/>
    </w:p>
    <w:p>
      <w:pPr>
        <w:pStyle w:val="897"/>
        <w:pBdr/>
        <w:spacing/>
        <w:ind/>
        <w:rPr/>
      </w:pPr>
      <w:r/>
      <w:bookmarkStart w:id="15" w:name="_Toc15"/>
      <w:r>
        <w:rPr>
          <w:rFonts w:ascii="Times New Roman" w:hAnsi="Times New Roman" w:eastAsia="Times New Roman"/>
          <w:b/>
          <w:i w:val="0"/>
          <w:sz w:val="24"/>
        </w:rPr>
        <w:t xml:space="preserve">8.2 Requirements</w:t>
      </w:r>
      <w:bookmarkEnd w:id="15"/>
      <w:r/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JDK 17 or newer on PATH (or selected in IntelliJ);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working directory set to the project root so data/students-first-semester.csv resolves;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no external Java libraries required.</w:t>
      </w:r>
      <w:r/>
    </w:p>
    <w:p>
      <w:pPr>
        <w:pStyle w:val="897"/>
        <w:pBdr/>
        <w:spacing/>
        <w:ind/>
        <w:rPr/>
      </w:pPr>
      <w:r/>
      <w:bookmarkStart w:id="16" w:name="_Toc16"/>
      <w:r>
        <w:rPr>
          <w:rFonts w:ascii="Times New Roman" w:hAnsi="Times New Roman" w:eastAsia="Times New Roman"/>
          <w:b/>
          <w:i w:val="0"/>
          <w:sz w:val="24"/>
        </w:rPr>
        <w:t xml:space="preserve">8.3 Run in IntelliJ</w:t>
      </w:r>
      <w:bookmarkEnd w:id="16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Open the project folder, select JDK 17+,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set the working directory to the project root, and run auk.sdt202.team4.app.RetentionRadarApp. With no program arguments the interactive menu appears. Optional arguments: --verify, --quadratic, --compare, --synthetic, --real, or --real "path/to/file.csv".</w:t>
      </w:r>
      <w:r/>
    </w:p>
    <w:p>
      <w:pPr>
        <w:pStyle w:val="897"/>
        <w:pBdr/>
        <w:spacing/>
        <w:ind/>
        <w:rPr/>
      </w:pPr>
      <w:r/>
      <w:bookmarkStart w:id="17" w:name="_Toc17"/>
      <w:r>
        <w:rPr>
          <w:rFonts w:ascii="Times New Roman" w:hAnsi="Times New Roman" w:eastAsia="Times New Roman"/>
          <w:b/>
          <w:i w:val="0"/>
          <w:sz w:val="24"/>
        </w:rPr>
        <w:t xml:space="preserve">8.4 Run from a terminal</w:t>
      </w:r>
      <w:bookmarkEnd w:id="17"/>
      <w:r/>
      <w:r/>
    </w:p>
    <w:p>
      <w:pPr>
        <w:pBdr/>
        <w:spacing w:after="160" w:before="0" w:line="276" w:lineRule="auto"/>
        <w:ind/>
        <w:jc w:val="left"/>
        <w:rPr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mkdir -p build/classes &amp;&amp; find src -name '*.java' &gt; sources.txt &amp;&amp; javac --release 17 -d build/classes @sources.txt &amp;&amp; java -Dfile.encoding=UTF-8 -cp build/classes auk.sdt202.team4.app.RetentionRadarApp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On Windows, build.ps1 / run.ps1 wrap the same workflow.</w:t>
      </w:r>
      <w:r/>
    </w:p>
    <w:p>
      <w:pPr>
        <w:pStyle w:val="897"/>
        <w:pBdr/>
        <w:spacing/>
        <w:ind/>
        <w:rPr/>
      </w:pPr>
      <w:r/>
      <w:bookmarkStart w:id="18" w:name="_Toc18"/>
      <w:r>
        <w:rPr>
          <w:rFonts w:ascii="Times New Roman" w:hAnsi="Times New Roman" w:eastAsia="Times New Roman"/>
          <w:b/>
          <w:i w:val="0"/>
          <w:sz w:val="24"/>
        </w:rPr>
        <w:t xml:space="preserve">8.5 Menu overview</w:t>
      </w:r>
      <w:bookmarkEnd w:id="18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The menu starts on the reproducible synthetic cohort. Changing cohorts clears the latest fitted model.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 — Load bundled UCI cohort;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 — Load synthetic cohort;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 — Train classical gradient descent;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4 — Train Nesterov accelerated gradient;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5 — Compare both methods and evaluate held-out records;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6 — Show held-out ranking (top 25);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7 — Change illustrative costs and threshold (no retraining);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8 — Quadratic comparison and ASCII contours;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9 — Run verification checks;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0 — Exit.</w:t>
      </w:r>
      <w:r/>
    </w:p>
    <w:p>
      <w:pPr>
        <w:pStyle w:val="897"/>
        <w:pBdr/>
        <w:spacing/>
        <w:ind/>
        <w:rPr/>
      </w:pPr>
      <w:r/>
      <w:bookmarkStart w:id="19" w:name="_Toc19"/>
      <w:r>
        <w:rPr>
          <w:rFonts w:ascii="Times New Roman" w:hAnsi="Times New Roman" w:eastAsia="Times New Roman"/>
          <w:b/>
          <w:i w:val="0"/>
          <w:sz w:val="24"/>
        </w:rPr>
        <w:t xml:space="preserve">8.6 Option 1 — Load UCI cohort</w:t>
      </w:r>
      <w:bookmarkEnd w:id="19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Loads data/students-first-semester.csv, omits Enrolled outcomes, and prepares a stratified split with train-only standardization when training is requested.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  <w:t xml:space="preserve">[SCREENSHOT PLACEHOLDER]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8.1 – Loading the UCI cohort</w:t>
      </w:r>
      <w:r/>
    </w:p>
    <w:p>
      <w:pPr>
        <w:pStyle w:val="897"/>
        <w:pBdr/>
        <w:spacing/>
        <w:ind/>
        <w:rPr/>
      </w:pPr>
      <w:r/>
      <w:bookmarkStart w:id="20" w:name="_Toc20"/>
      <w:r>
        <w:rPr>
          <w:rFonts w:ascii="Times New Roman" w:hAnsi="Times New Roman" w:eastAsia="Times New Roman"/>
          <w:b/>
          <w:i w:val="0"/>
          <w:sz w:val="24"/>
        </w:rPr>
        <w:t xml:space="preserve">8.7 Option 5 — Compare and evaluate</w:t>
      </w:r>
      <w:bookmarkEnd w:id="20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Trains both optimizers with the same objective, initial point, step and tolerance, prints call counts and held-out metrics, and draws projected ASCII contours.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  <w:t xml:space="preserve">[SCREENSHOT PLACEHOLDER]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8.2 – Comparison and evaluation output</w:t>
      </w:r>
      <w:r/>
    </w:p>
    <w:p>
      <w:pPr>
        <w:pStyle w:val="897"/>
        <w:pBdr/>
        <w:spacing/>
        <w:ind/>
        <w:rPr/>
      </w:pPr>
      <w:r/>
      <w:bookmarkStart w:id="21" w:name="_Toc21"/>
      <w:r>
        <w:rPr>
          <w:rFonts w:ascii="Times New Roman" w:hAnsi="Times New Roman" w:eastAsia="Times New Roman"/>
          <w:b/>
          <w:i w:val="0"/>
          <w:sz w:val="24"/>
        </w:rPr>
        <w:t xml:space="preserve">8.8 Option 7 — Decision costs</w:t>
      </w:r>
      <w:bookmarkEnd w:id="21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Enter positive costs for a missed positive outcome and for unnecessary outreach. The score threshold is derived from these illustrative costs; model weights do not change. Costs are demonstration assumptions, not evidence that outreach prevents dropout.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  <w:t xml:space="preserve">[SCREENSHOT PLACEHOLDER]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8.3 – Changing costs and observing the new threshold</w:t>
      </w:r>
      <w:r/>
    </w:p>
    <w:p>
      <w:pPr>
        <w:pStyle w:val="897"/>
        <w:pBdr/>
        <w:spacing/>
        <w:ind/>
        <w:rPr/>
      </w:pPr>
      <w:r/>
      <w:bookmarkStart w:id="22" w:name="_Toc22"/>
      <w:r>
        <w:rPr>
          <w:rFonts w:ascii="Times New Roman" w:hAnsi="Times New Roman" w:eastAsia="Times New Roman"/>
          <w:b/>
          <w:i w:val="0"/>
          <w:sz w:val="24"/>
        </w:rPr>
        <w:t xml:space="preserve">8.9 Option 8 — Quadratic contours</w:t>
      </w:r>
      <w:bookmarkEnd w:id="22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Compares both methods on a known two-dimensional quadratic and prints ASCII contours with sampled ordinary iterates.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  <w:t xml:space="preserve">[SCREENSHOT PLACEHOLDER]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8.4 – Quadratic ASCII contour view</w:t>
      </w:r>
      <w:r/>
    </w:p>
    <w:p>
      <w:pPr>
        <w:pStyle w:val="897"/>
        <w:pBdr/>
        <w:spacing/>
        <w:ind/>
        <w:rPr/>
      </w:pPr>
      <w:r/>
      <w:bookmarkStart w:id="23" w:name="_Toc23"/>
      <w:r>
        <w:rPr>
          <w:rFonts w:ascii="Times New Roman" w:hAnsi="Times New Roman" w:eastAsia="Times New Roman"/>
          <w:b/>
          <w:i w:val="0"/>
          <w:sz w:val="24"/>
        </w:rPr>
        <w:t xml:space="preserve">8.10 Option 9 — Verification</w:t>
      </w:r>
      <w:bookmarkEnd w:id="23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Runs optimizer, model, acceleration, data-pipeline and evaluation checks. All checks should report PASS before a demonstration or submission.</w:t>
      </w:r>
      <w:r/>
    </w:p>
    <w:p>
      <w:pPr>
        <w:pBdr/>
        <w:spacing w:after="8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/>
          <w:sz w:val="22"/>
        </w:rPr>
        <w:t xml:space="preserve">[SCREENSHOT PLACEHOLDER]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2"/>
        </w:rPr>
        <w:t xml:space="preserve">Figure 8.5 – Verification menu result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6"/>
        <w:pBdr/>
        <w:spacing/>
        <w:ind/>
        <w:jc w:val="center"/>
        <w:rPr/>
      </w:pPr>
      <w:r/>
      <w:bookmarkStart w:id="24" w:name="_Toc24"/>
      <w:r>
        <w:rPr>
          <w:rFonts w:ascii="Times New Roman" w:hAnsi="Times New Roman" w:eastAsia="Times New Roman"/>
          <w:b/>
          <w:i w:val="0"/>
          <w:sz w:val="28"/>
        </w:rPr>
        <w:t xml:space="preserve">9 ABSTRACT</w:t>
      </w:r>
      <w:bookmarkEnd w:id="24"/>
      <w:r/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6"/>
        </w:rPr>
        <w:t xml:space="preserve">Gradient Descent Algorithm — RetentionRadar</w:t>
      </w:r>
      <w:r/>
    </w:p>
    <w:p>
      <w:pPr>
        <w:pBdr/>
        <w:spacing w:after="12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Authors: Uliana Matviienko, student of group BSEAI 2025; Andrii Moroz, student of group BSEAI 2025</w:t>
      </w:r>
      <w:r/>
    </w:p>
    <w:p>
      <w:pPr>
        <w:pBdr/>
        <w:spacing w:after="360" w:before="0" w:line="276" w:lineRule="auto"/>
        <w:ind/>
        <w:jc w:val="center"/>
        <w:rPr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American University Kyiv, Kyiv, Ukraine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This project implements classical batch gradient descent and Nesterov accelerated gradient descent in plain Java 17 and applies both methods to logistic regression. The educational application 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etentionRadar estimates the probability of eventual student dropout versus graduation from seven first-semester academic and administrative features, using a reproducible synthetic cohort and an attributed UCI data extract. The shared optimizer interface 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eturns ordinary iterates with explicit stop reasons. On a fixed stratified UCI split, both methods reached the same held-out accuracy and AUC to the displayed precision, while Nesterov required fewer parameter updates (with additional look-ahead evaluation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s). The deliverable includes ASCII trajectory contours, held-out ranking, an illustrative cost-based threshold, and a 58-check offline verification suite. Limitations of the selected cohort, feature timing and single-split evaluation are stated explicitly.</w:t>
      </w:r>
      <w:r/>
    </w:p>
    <w:p>
      <w:pPr>
        <w:pBdr/>
        <w:spacing w:after="360" w:before="0" w:line="276" w:lineRule="auto"/>
        <w:ind/>
        <w:jc w:val="right"/>
        <w:rPr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Supervisor: Dr. Valeriy Kolesnikov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6"/>
        <w:pBdr/>
        <w:spacing/>
        <w:ind/>
        <w:jc w:val="center"/>
        <w:rPr/>
      </w:pPr>
      <w:r/>
      <w:bookmarkStart w:id="25" w:name="_Toc25"/>
      <w:r>
        <w:rPr>
          <w:rFonts w:ascii="Times New Roman" w:hAnsi="Times New Roman" w:eastAsia="Times New Roman"/>
          <w:b/>
          <w:i w:val="0"/>
          <w:sz w:val="28"/>
        </w:rPr>
        <w:t xml:space="preserve">REFERENCES</w:t>
      </w:r>
      <w:bookmarkEnd w:id="25"/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1. Tibshirani R. Gradient Descent. Carnegie Mellon University convex optimization lecture notes. URL: https://www.stat.cmu.edu/~ryantibs/convexopt/lectures/grad-descent.pdf (accessed: 09.10.2026).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2. Su W., Boyd S., Candes E. A Differential Equation for Modeling Nesterov’s Accelerated Gradient Method: Theory and Insights. URL: https://web.stanford.edu/~boyd/papers/pdf/ode_nest_grad.pdf (accessed: 09.10.2026).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3. Realinho V. et al. Predict Students’ Dropout and Academic Success. UCI Machine Learning Repository, dataset #697. URL: https://archive.ics.uci.edu/dataset/697/predict+students+dropout+and+academic+success (accessed: 09.10.2026).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4. Realinho V., Machado J., Baptista L., Martins M. V. Predicting Student Dropout and Academic Success. Data 2022, 7(11), 146. URL: https://www.mdpi.com/2306-5729/7/11/146 (accessed: 09.10.2026).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5. Shalizi C. Logistic Regression. CMU lecture notes. URL: https://stat.cmu.edu/~cshalizi/dm/20/lectures/07/lecture-07.html (accessed: 09.10.2026).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6. Creative Commons Attribution 4.0 International (CC BY 4.0). URL: https://creativecommons.org/licenses/by/4.0/ (accessed: 09.10.2026).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7. Project repository (GitHub). URL: https://github.com/shalltearfrost/RetentionRadar (accessed: 09.10.2026).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Clickable repository link: </w:t>
      </w:r>
      <w:hyperlink r:id="rId26" w:tooltip="https://github.com/shalltearfrost/RetentionRadar" w:history="1">
        <w:r>
          <w:rPr>
            <w:rFonts w:ascii="Times New Roman" w:hAnsi="Times New Roman"/>
            <w:color w:val="0563c1"/>
            <w:sz w:val="24"/>
            <w:u w:val="single"/>
          </w:rPr>
          <w:t xml:space="preserve">https://github.com/shalltearfrost/RetentionRadar</w:t>
        </w:r>
      </w:hyperlink>
      <w:r/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Clickable UCI dataset link: </w:t>
      </w:r>
      <w:hyperlink r:id="rId27" w:tooltip="https://archive.ics.uci.edu/dataset/697/predict+students+dropout+and+academic+success" w:history="1">
        <w:r>
          <w:rPr>
            <w:rFonts w:ascii="Times New Roman" w:hAnsi="Times New Roman"/>
            <w:color w:val="0563c1"/>
            <w:sz w:val="24"/>
            <w:u w:val="single"/>
          </w:rPr>
          <w:t xml:space="preserve">https://archive.ics.uci.edu/dataset/697/predict+students+dropout+and+academic+success</w:t>
        </w:r>
      </w:hyperlink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6"/>
        <w:pBdr/>
        <w:spacing/>
        <w:ind/>
        <w:jc w:val="center"/>
        <w:rPr/>
      </w:pPr>
      <w:r/>
      <w:bookmarkStart w:id="26" w:name="_Toc26"/>
      <w:r>
        <w:rPr>
          <w:rFonts w:ascii="Times New Roman" w:hAnsi="Times New Roman" w:eastAsia="Times New Roman"/>
          <w:b/>
          <w:i w:val="0"/>
          <w:sz w:val="28"/>
        </w:rPr>
        <w:t xml:space="preserve">APPENDIX A  SOURCE CODE LISTING</w:t>
      </w:r>
      <w:bookmarkEnd w:id="26"/>
      <w:r/>
      <w:r/>
    </w:p>
    <w:p>
      <w:pPr>
        <w:pBdr/>
        <w:spacing w:after="240" w:before="0" w:line="276" w:lineRule="auto"/>
        <w:ind/>
        <w:jc w:val="left"/>
        <w:rPr>
          <w:rFonts w:ascii="Times New Roman" w:hAnsi="Times New Roman" w:eastAsia="Times New Roman"/>
          <w:b w:val="0"/>
          <w:bCs w:val="0"/>
          <w:i w:val="0"/>
          <w:sz w:val="22"/>
          <w:szCs w:val="22"/>
        </w:rPr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Uliana Matviienko; Andrii Moroz</w:t>
        <w:br/>
        <w:t xml:space="preserve">SDT 202 — Design and Analysis of Data Structures and Algorithms</w:t>
        <w:br/>
        <w:t xml:space="preserve">Project: Gradient Descent Algorithm — RetentionRadar</w:t>
        <w:br/>
        <w:t xml:space="preserve">Date: </w:t>
      </w:r>
      <w:r>
        <w:rPr>
          <w:rFonts w:ascii="Times New Roman" w:hAnsi="Times New Roman" w:eastAsia="Times New Roman"/>
          <w:b w:val="0"/>
          <w:i w:val="0"/>
          <w:sz w:val="22"/>
          <w:lang w:val="pl-PL"/>
        </w:rPr>
        <w:t xml:space="preserve">19.10.2026</w:t>
      </w:r>
      <w:r/>
    </w:p>
    <w:p w14:paraId="547C41D8">
      <w:pPr>
        <w:pBdr/>
        <w:spacing w:after="240" w:before="0" w:line="276" w:lineRule="auto"/>
        <w:ind/>
        <w:jc w:val="left"/>
        <w:rPr>
          <w:rFonts w:ascii="Times New Roman" w:hAnsi="Times New Roman" w:eastAsia="Times New Roman"/>
          <w:b w:val="0"/>
          <w:bCs w:val="0"/>
          <w:i w:val="0"/>
          <w:sz w:val="22"/>
          <w:szCs w:val="22"/>
        </w:rPr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Estimated team hours: </w:t>
      </w:r>
      <w:r>
        <w:rPr>
          <w:rFonts w:ascii="Times New Roman" w:hAnsi="Times New Roman" w:eastAsia="Times New Roman"/>
          <w:b w:val="0"/>
          <w:i w:val="0"/>
          <w:sz w:val="22"/>
          <w:lang w:val="pl-PL"/>
        </w:rPr>
        <w:t xml:space="preserve">20</w:t>
      </w:r>
      <w:r/>
    </w:p>
    <w:p w14:paraId="61D66C36">
      <w:pPr>
        <w:pBdr/>
        <w:spacing w:after="240" w:before="0" w:line="276" w:lineRule="auto"/>
        <w:ind/>
        <w:jc w:val="left"/>
        <w:rPr>
          <w:highlight w:val="none"/>
        </w:rPr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We acknowledge that this is our team work.</w:t>
      </w:r>
      <w:r/>
      <w:r/>
    </w:p>
    <w:p w14:paraId="7D1A2291">
      <w:pPr>
        <w:pBdr/>
        <w:spacing w:after="240" w:before="0" w:line="276" w:lineRule="auto"/>
        <w:ind/>
        <w:jc w:val="left"/>
        <w:rPr/>
      </w:pPr>
      <w:r>
        <w:rPr>
          <w:highlight w:val="none"/>
          <w:lang w:val="pl-PL"/>
        </w:rPr>
        <w:t xml:space="preserve">[Full code will be provided in the fina</w:t>
      </w:r>
      <w:r>
        <w:rPr>
          <w:highlight w:val="none"/>
          <w:lang w:val="pl-PL"/>
        </w:rPr>
        <w:t xml:space="preserve">https://docs.google.com/presentation/d/1a0D-lV8_tCeVkLgVUL2ufW6ebyDE_gtb0frY-4JIT18/edit?usp=sharing</w:t>
      </w:r>
      <w:r>
        <w:rPr>
          <w:highlight w:val="none"/>
          <w:lang w:val="pl-PL"/>
        </w:rPr>
        <w:t xml:space="preserve">l report]</w:t>
      </w:r>
      <w:r>
        <w:rPr>
          <w:highlight w:val="none"/>
        </w:rPr>
      </w:r>
      <w:r>
        <w:rPr>
          <w:highlight w:val="none"/>
        </w:rPr>
      </w:r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auk/sdt202/team4/app/RetentionRadarApp.java — driver and interactive menu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auk/sdt202/team4/app/ComparisonReport.java — comparison tables and contour projection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auk/sdt202/team4/app/Evaluation.java — held-out metrics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auk/sdt202/team4/app/Watchlist.java — ranking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auk/sdt202/team4/app/DecisionCosts.java — illustrative threshold from costs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auk/sdt202/team4/app/AsciiContour.java — ASCII contour renderer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auk/sdt202/team4/app/QuadraticObjective.java — known quadratic demo objective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auk/sdt202/team4/optimization/ObjectiveFunction.java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auk/sdt202/team4/optimization/OptimizerConfig.java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auk/sdt202/team4/optimization/OptimizationResult.java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auk/sdt202/team4/optimization/StopReason.java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auk/sdt202/team4/optimization/GradientDescent.java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auk/sdt202/team4/optimization/NesterovGradientDescent.java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auk/sdt202/team4/optimization/VectorMath.java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auk/sdt202/team4/model/LogisticObjective.java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auk/sdt202/team4/data/SyntheticCohort.java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auk/sdt202/team4/data/StudentCsvLoader.java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auk/sdt202/team4/data/DataSplit.java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auk/sdt202/team4/data/Standardizer.java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auk/sdt202/team4/verify/SelfCheck.java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auk/sdt202/team4/verify/ModelCheck.java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auk/sdt202/team4/verify/AccelerationCheck.java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auk/sdt202/team4/verify/DataCheck.java</w:t>
      </w:r>
      <w:r/>
    </w:p>
    <w:p>
      <w:pPr>
        <w:pStyle w:val="926"/>
        <w:pBdr/>
        <w:spacing w:after="8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auk/sdt202/team4/verify/EvaluationCheck.java</w:t>
      </w:r>
      <w:r/>
    </w:p>
    <w:p>
      <w:pPr>
        <w:pBdr/>
        <w:spacing w:after="12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Representative classical update (conceptual; match GradientDescent.java after adding your comments):</w:t>
      </w:r>
      <w:r/>
    </w:p>
    <w:p>
      <w:pPr>
        <w:pBdr/>
        <w:spacing w:after="160" w:before="0" w:line="276" w:lineRule="auto"/>
        <w:ind/>
        <w:jc w:val="left"/>
        <w:rPr/>
      </w:pPr>
      <w:r>
        <w:rPr>
          <w:rFonts w:ascii="Times New Roman" w:hAnsi="Times New Roman" w:eastAsia="Times New Roman"/>
          <w:b w:val="0"/>
          <w:i/>
          <w:sz w:val="20"/>
        </w:rPr>
        <w:t xml:space="preserve">x ← x − α · ∇f(x)</w:t>
        <w:br/>
        <w:t xml:space="preserve">stop when ‖∇f(x)‖ ≤ tolerance, or after maxUpdates, or on non-finite / magnitude divergence</w:t>
      </w:r>
      <w:r/>
    </w:p>
    <w:p>
      <w:pPr>
        <w:pBdr/>
        <w:spacing w:after="160" w:before="0" w:line="276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Representative Nesterov look-ahead step (conceptual; match NesterovGradientDescent.java):</w:t>
      </w:r>
      <w:r/>
    </w:p>
    <w:p>
      <w:pPr>
        <w:pBdr/>
        <w:spacing w:after="160" w:before="0" w:line="276" w:lineRule="auto"/>
        <w:ind/>
        <w:jc w:val="left"/>
        <w:rPr/>
      </w:pPr>
      <w:r>
        <w:rPr>
          <w:rFonts w:ascii="Times New Roman" w:hAnsi="Times New Roman" w:eastAsia="Times New Roman"/>
          <w:b w:val="0"/>
          <w:i/>
          <w:sz w:val="20"/>
        </w:rPr>
        <w:t xml:space="preserve">evaluate gradient at look-ahead y;</w:t>
        <w:br/>
        <w:t xml:space="preserve">x ← y − α · ∇f(y);</w:t>
        <w:br/>
        <w:t xml:space="preserve">β ← (k−1)/(k+2);</w:t>
        <w:br/>
        <w:t xml:space="preserve">y ← x + β (x − x_previous);</w:t>
        <w:br/>
        <w:t xml:space="preserve">return and stop on the ordinary iterate x</w:t>
      </w:r>
      <w:r/>
      <w:r>
        <w:rPr>
          <w:rFonts w:ascii="Times New Roman" w:hAnsi="Times New Roman" w:eastAsia="Times New Roman"/>
          <w:b w:val="0"/>
          <w:i/>
          <w:sz w:val="22"/>
        </w:rPr>
      </w:r>
      <w:r/>
      <w:r/>
    </w:p>
    <w:sectPr>
      <w:footerReference w:type="default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4"/>
      <w:pBdr/>
      <w:spacing/>
      <w:ind/>
      <w:jc w:val="center"/>
      <w:rPr/>
    </w:pPr>
    <w:r>
      <w:rPr>
        <w:rFonts w:ascii="Times New Roman" w:hAnsi="Times New Roman" w:eastAsia="Times New Roman"/>
        <w:b w:val="0"/>
        <w:i w:val="0"/>
        <w:sz w:val="22"/>
      </w:rPr>
      <w:fldChar w:fldCharType="begin"/>
    </w:r>
    <w:r>
      <w:rPr>
        <w:rFonts w:ascii="Times New Roman" w:hAnsi="Times New Roman" w:eastAsia="Times New Roman"/>
        <w:b w:val="0"/>
        <w:i w:val="0"/>
        <w:sz w:val="22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22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3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3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2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7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footnote text"/>
    <w:basedOn w:val="891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905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1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905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9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9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1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2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3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4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5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6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7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8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905"/>
    <w:uiPriority w:val="99"/>
    <w:semiHidden/>
    <w:pPr>
      <w:pBdr/>
      <w:spacing/>
      <w:ind/>
    </w:pPr>
    <w:rPr>
      <w:color w:val="666666"/>
    </w:r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qFormat/>
    <w:pPr>
      <w:pBdr/>
      <w:spacing/>
      <w:ind/>
    </w:pPr>
  </w:style>
  <w:style w:type="paragraph" w:styleId="892">
    <w:name w:val="Header"/>
    <w:basedOn w:val="891"/>
    <w:link w:val="89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3" w:customStyle="1">
    <w:name w:val="Header Char"/>
    <w:basedOn w:val="905"/>
    <w:link w:val="892"/>
    <w:uiPriority w:val="99"/>
    <w:pPr>
      <w:pBdr/>
      <w:spacing/>
      <w:ind/>
    </w:pPr>
  </w:style>
  <w:style w:type="paragraph" w:styleId="894">
    <w:name w:val="Footer"/>
    <w:basedOn w:val="891"/>
    <w:link w:val="89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5" w:customStyle="1">
    <w:name w:val="Footer Char"/>
    <w:basedOn w:val="905"/>
    <w:link w:val="894"/>
    <w:uiPriority w:val="99"/>
    <w:pPr>
      <w:pBdr/>
      <w:spacing/>
      <w:ind/>
    </w:pPr>
  </w:style>
  <w:style w:type="paragraph" w:styleId="896">
    <w:name w:val="Heading 1"/>
    <w:basedOn w:val="891"/>
    <w:next w:val="891"/>
    <w:link w:val="909"/>
    <w:uiPriority w:val="9"/>
    <w:qFormat/>
    <w:pPr>
      <w:keepNext w:val="true"/>
      <w:keepLines w:val="true"/>
      <w:pBdr/>
      <w:spacing w:after="200" w:before="240"/>
      <w:ind/>
      <w:jc w:val="center"/>
      <w:outlineLvl w:val="0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897">
    <w:name w:val="Heading 2"/>
    <w:basedOn w:val="891"/>
    <w:next w:val="891"/>
    <w:link w:val="910"/>
    <w:uiPriority w:val="9"/>
    <w:unhideWhenUsed/>
    <w:qFormat/>
    <w:pPr>
      <w:keepNext w:val="true"/>
      <w:keepLines w:val="true"/>
      <w:pBdr/>
      <w:spacing w:after="200" w:before="240"/>
      <w:ind/>
      <w:outlineLvl w:val="1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898">
    <w:name w:val="Heading 3"/>
    <w:basedOn w:val="891"/>
    <w:next w:val="891"/>
    <w:link w:val="91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9">
    <w:name w:val="Heading 4"/>
    <w:basedOn w:val="891"/>
    <w:next w:val="891"/>
    <w:link w:val="9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00">
    <w:name w:val="Heading 5"/>
    <w:basedOn w:val="891"/>
    <w:next w:val="891"/>
    <w:link w:val="9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01">
    <w:name w:val="Heading 6"/>
    <w:basedOn w:val="891"/>
    <w:next w:val="891"/>
    <w:link w:val="9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02">
    <w:name w:val="Heading 7"/>
    <w:basedOn w:val="891"/>
    <w:next w:val="891"/>
    <w:link w:val="94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03">
    <w:name w:val="Heading 8"/>
    <w:basedOn w:val="891"/>
    <w:next w:val="891"/>
    <w:link w:val="94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04">
    <w:name w:val="Heading 9"/>
    <w:basedOn w:val="891"/>
    <w:next w:val="891"/>
    <w:link w:val="94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05" w:default="1">
    <w:name w:val="Default Paragraph Font"/>
    <w:uiPriority w:val="1"/>
    <w:semiHidden/>
    <w:unhideWhenUsed/>
    <w:pPr>
      <w:pBdr/>
      <w:spacing/>
      <w:ind/>
    </w:pPr>
  </w:style>
  <w:style w:type="table" w:styleId="90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7" w:default="1">
    <w:name w:val="No List"/>
    <w:uiPriority w:val="99"/>
    <w:semiHidden/>
    <w:unhideWhenUsed/>
    <w:pPr>
      <w:pBdr/>
      <w:spacing/>
      <w:ind/>
    </w:pPr>
  </w:style>
  <w:style w:type="paragraph" w:styleId="908">
    <w:name w:val="No Spacing"/>
    <w:uiPriority w:val="1"/>
    <w:qFormat/>
    <w:pPr>
      <w:pBdr/>
      <w:spacing w:after="0" w:line="240" w:lineRule="auto"/>
      <w:ind/>
    </w:pPr>
  </w:style>
  <w:style w:type="character" w:styleId="909" w:customStyle="1">
    <w:name w:val="Heading 1 Char"/>
    <w:basedOn w:val="905"/>
    <w:link w:val="89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10" w:customStyle="1">
    <w:name w:val="Heading 2 Char"/>
    <w:basedOn w:val="905"/>
    <w:link w:val="89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11" w:customStyle="1">
    <w:name w:val="Heading 3 Char"/>
    <w:basedOn w:val="905"/>
    <w:link w:val="8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12">
    <w:name w:val="Title"/>
    <w:basedOn w:val="891"/>
    <w:next w:val="891"/>
    <w:link w:val="91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13" w:customStyle="1">
    <w:name w:val="Title Char"/>
    <w:basedOn w:val="905"/>
    <w:link w:val="91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14">
    <w:name w:val="Subtitle"/>
    <w:basedOn w:val="891"/>
    <w:next w:val="891"/>
    <w:link w:val="91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15" w:customStyle="1">
    <w:name w:val="Subtitle Char"/>
    <w:basedOn w:val="905"/>
    <w:link w:val="91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16">
    <w:name w:val="List Paragraph"/>
    <w:basedOn w:val="891"/>
    <w:uiPriority w:val="34"/>
    <w:qFormat/>
    <w:pPr>
      <w:pBdr/>
      <w:spacing/>
      <w:ind w:left="720"/>
      <w:contextualSpacing w:val="true"/>
    </w:pPr>
  </w:style>
  <w:style w:type="paragraph" w:styleId="917">
    <w:name w:val="Body Text"/>
    <w:basedOn w:val="891"/>
    <w:link w:val="918"/>
    <w:uiPriority w:val="99"/>
    <w:unhideWhenUsed/>
    <w:pPr>
      <w:pBdr/>
      <w:spacing w:after="120"/>
      <w:ind/>
    </w:pPr>
  </w:style>
  <w:style w:type="character" w:styleId="918" w:customStyle="1">
    <w:name w:val="Body Text Char"/>
    <w:basedOn w:val="905"/>
    <w:link w:val="917"/>
    <w:uiPriority w:val="99"/>
    <w:pPr>
      <w:pBdr/>
      <w:spacing/>
      <w:ind/>
    </w:pPr>
  </w:style>
  <w:style w:type="paragraph" w:styleId="919">
    <w:name w:val="Body Text 2"/>
    <w:basedOn w:val="891"/>
    <w:link w:val="920"/>
    <w:uiPriority w:val="99"/>
    <w:unhideWhenUsed/>
    <w:pPr>
      <w:pBdr/>
      <w:spacing w:after="120" w:line="480" w:lineRule="auto"/>
      <w:ind/>
    </w:pPr>
  </w:style>
  <w:style w:type="character" w:styleId="920" w:customStyle="1">
    <w:name w:val="Body Text 2 Char"/>
    <w:basedOn w:val="905"/>
    <w:link w:val="919"/>
    <w:uiPriority w:val="99"/>
    <w:pPr>
      <w:pBdr/>
      <w:spacing/>
      <w:ind/>
    </w:pPr>
  </w:style>
  <w:style w:type="paragraph" w:styleId="921">
    <w:name w:val="Body Text 3"/>
    <w:basedOn w:val="891"/>
    <w:link w:val="92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22" w:customStyle="1">
    <w:name w:val="Body Text 3 Char"/>
    <w:basedOn w:val="905"/>
    <w:link w:val="921"/>
    <w:uiPriority w:val="99"/>
    <w:pPr>
      <w:pBdr/>
      <w:spacing/>
      <w:ind/>
    </w:pPr>
    <w:rPr>
      <w:sz w:val="16"/>
      <w:szCs w:val="16"/>
    </w:rPr>
  </w:style>
  <w:style w:type="paragraph" w:styleId="923">
    <w:name w:val="List"/>
    <w:basedOn w:val="891"/>
    <w:uiPriority w:val="99"/>
    <w:unhideWhenUsed/>
    <w:pPr>
      <w:pBdr/>
      <w:spacing/>
      <w:ind w:hanging="360" w:left="360"/>
      <w:contextualSpacing w:val="true"/>
    </w:pPr>
  </w:style>
  <w:style w:type="paragraph" w:styleId="924">
    <w:name w:val="List 2"/>
    <w:basedOn w:val="891"/>
    <w:uiPriority w:val="99"/>
    <w:unhideWhenUsed/>
    <w:pPr>
      <w:pBdr/>
      <w:spacing/>
      <w:ind w:hanging="360" w:left="720"/>
      <w:contextualSpacing w:val="true"/>
    </w:pPr>
  </w:style>
  <w:style w:type="paragraph" w:styleId="925">
    <w:name w:val="List 3"/>
    <w:basedOn w:val="891"/>
    <w:uiPriority w:val="99"/>
    <w:unhideWhenUsed/>
    <w:pPr>
      <w:pBdr/>
      <w:spacing/>
      <w:ind w:hanging="360" w:left="1080"/>
      <w:contextualSpacing w:val="true"/>
    </w:pPr>
  </w:style>
  <w:style w:type="paragraph" w:styleId="926">
    <w:name w:val="List Bullet"/>
    <w:basedOn w:val="89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27">
    <w:name w:val="List Bullet 2"/>
    <w:basedOn w:val="89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8">
    <w:name w:val="List Bullet 3"/>
    <w:basedOn w:val="89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9">
    <w:name w:val="List Number"/>
    <w:basedOn w:val="89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30">
    <w:name w:val="List Number 2"/>
    <w:basedOn w:val="89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31">
    <w:name w:val="List Number 3"/>
    <w:basedOn w:val="89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32">
    <w:name w:val="List Continue"/>
    <w:basedOn w:val="891"/>
    <w:uiPriority w:val="99"/>
    <w:unhideWhenUsed/>
    <w:pPr>
      <w:pBdr/>
      <w:spacing w:after="120"/>
      <w:ind w:left="360"/>
      <w:contextualSpacing w:val="true"/>
    </w:pPr>
  </w:style>
  <w:style w:type="paragraph" w:styleId="933">
    <w:name w:val="List Continue 2"/>
    <w:basedOn w:val="891"/>
    <w:uiPriority w:val="99"/>
    <w:unhideWhenUsed/>
    <w:pPr>
      <w:pBdr/>
      <w:spacing w:after="120"/>
      <w:ind w:left="720"/>
      <w:contextualSpacing w:val="true"/>
    </w:pPr>
  </w:style>
  <w:style w:type="paragraph" w:styleId="934">
    <w:name w:val="List Continue 3"/>
    <w:basedOn w:val="891"/>
    <w:uiPriority w:val="99"/>
    <w:unhideWhenUsed/>
    <w:pPr>
      <w:pBdr/>
      <w:spacing w:after="120"/>
      <w:ind w:left="1080"/>
      <w:contextualSpacing w:val="true"/>
    </w:pPr>
  </w:style>
  <w:style w:type="paragraph" w:styleId="935">
    <w:name w:val="macro"/>
    <w:link w:val="93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36" w:customStyle="1">
    <w:name w:val="Macro Text Char"/>
    <w:basedOn w:val="905"/>
    <w:link w:val="93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7">
    <w:name w:val="Quote"/>
    <w:basedOn w:val="891"/>
    <w:next w:val="891"/>
    <w:link w:val="93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8" w:customStyle="1">
    <w:name w:val="Quote Char"/>
    <w:basedOn w:val="905"/>
    <w:link w:val="937"/>
    <w:uiPriority w:val="29"/>
    <w:pPr>
      <w:pBdr/>
      <w:spacing/>
      <w:ind/>
    </w:pPr>
    <w:rPr>
      <w:i/>
      <w:iCs/>
      <w:color w:val="000000" w:themeColor="text1"/>
    </w:rPr>
  </w:style>
  <w:style w:type="character" w:styleId="939" w:customStyle="1">
    <w:name w:val="Heading 4 Char"/>
    <w:basedOn w:val="905"/>
    <w:link w:val="89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40" w:customStyle="1">
    <w:name w:val="Heading 5 Char"/>
    <w:basedOn w:val="905"/>
    <w:link w:val="9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41" w:customStyle="1">
    <w:name w:val="Heading 6 Char"/>
    <w:basedOn w:val="905"/>
    <w:link w:val="9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42" w:customStyle="1">
    <w:name w:val="Heading 7 Char"/>
    <w:basedOn w:val="905"/>
    <w:link w:val="90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43" w:customStyle="1">
    <w:name w:val="Heading 8 Char"/>
    <w:basedOn w:val="905"/>
    <w:link w:val="90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44" w:customStyle="1">
    <w:name w:val="Heading 9 Char"/>
    <w:basedOn w:val="905"/>
    <w:link w:val="9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45">
    <w:name w:val="Caption"/>
    <w:basedOn w:val="891"/>
    <w:next w:val="89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46">
    <w:name w:val="Strong"/>
    <w:basedOn w:val="905"/>
    <w:uiPriority w:val="22"/>
    <w:qFormat/>
    <w:pPr>
      <w:pBdr/>
      <w:spacing/>
      <w:ind/>
    </w:pPr>
    <w:rPr>
      <w:b/>
      <w:bCs/>
    </w:rPr>
  </w:style>
  <w:style w:type="character" w:styleId="947">
    <w:name w:val="Emphasis"/>
    <w:basedOn w:val="905"/>
    <w:uiPriority w:val="20"/>
    <w:qFormat/>
    <w:pPr>
      <w:pBdr/>
      <w:spacing/>
      <w:ind/>
    </w:pPr>
    <w:rPr>
      <w:i/>
      <w:iCs/>
    </w:rPr>
  </w:style>
  <w:style w:type="paragraph" w:styleId="948">
    <w:name w:val="Intense Quote"/>
    <w:basedOn w:val="891"/>
    <w:next w:val="891"/>
    <w:link w:val="94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9" w:customStyle="1">
    <w:name w:val="Intense Quote Char"/>
    <w:basedOn w:val="905"/>
    <w:link w:val="94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50">
    <w:name w:val="Subtle Emphasis"/>
    <w:basedOn w:val="90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51">
    <w:name w:val="Intense Emphasis"/>
    <w:basedOn w:val="90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52">
    <w:name w:val="Subtle Reference"/>
    <w:basedOn w:val="90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53">
    <w:name w:val="Intense Reference"/>
    <w:basedOn w:val="90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54">
    <w:name w:val="Book Title"/>
    <w:basedOn w:val="90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55">
    <w:name w:val="TOC Heading"/>
    <w:basedOn w:val="896"/>
    <w:next w:val="891"/>
    <w:uiPriority w:val="39"/>
    <w:semiHidden/>
    <w:unhideWhenUsed/>
    <w:qFormat/>
    <w:pPr>
      <w:pBdr/>
      <w:spacing/>
      <w:ind/>
      <w:outlineLvl w:val="9"/>
    </w:pPr>
  </w:style>
  <w:style w:type="table" w:styleId="956">
    <w:name w:val="Table Grid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Shading"/>
    <w:basedOn w:val="90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Shading Accent 1"/>
    <w:basedOn w:val="90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Shading Accent 2"/>
    <w:basedOn w:val="90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Shading Accent 3"/>
    <w:basedOn w:val="90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Shading Accent 4"/>
    <w:basedOn w:val="90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Shading Accent 5"/>
    <w:basedOn w:val="90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Shading Accent 6"/>
    <w:basedOn w:val="90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List"/>
    <w:basedOn w:val="90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List Accent 1"/>
    <w:basedOn w:val="90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List Accent 2"/>
    <w:basedOn w:val="90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List Accent 3"/>
    <w:basedOn w:val="90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List Accent 4"/>
    <w:basedOn w:val="90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List Accent 5"/>
    <w:basedOn w:val="90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List Accent 6"/>
    <w:basedOn w:val="90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Grid"/>
    <w:basedOn w:val="90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Grid Accent 1"/>
    <w:basedOn w:val="90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Grid Accent 2"/>
    <w:basedOn w:val="90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Grid Accent 3"/>
    <w:basedOn w:val="90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Grid Accent 4"/>
    <w:basedOn w:val="90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Grid Accent 5"/>
    <w:basedOn w:val="90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Grid Accent 6"/>
    <w:basedOn w:val="90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1"/>
    <w:basedOn w:val="90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1 Accent 1"/>
    <w:basedOn w:val="90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1 Accent 2"/>
    <w:basedOn w:val="90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1 Accent 3"/>
    <w:basedOn w:val="90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1 Accent 4"/>
    <w:basedOn w:val="90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1 Accent 5"/>
    <w:basedOn w:val="90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1 Accent 6"/>
    <w:basedOn w:val="90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Shading 2"/>
    <w:basedOn w:val="90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Shading 2 Accent 1"/>
    <w:basedOn w:val="90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Shading 2 Accent 2"/>
    <w:basedOn w:val="90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Shading 2 Accent 3"/>
    <w:basedOn w:val="90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Shading 2 Accent 4"/>
    <w:basedOn w:val="90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Shading 2 Accent 5"/>
    <w:basedOn w:val="90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Shading 2 Accent 6"/>
    <w:basedOn w:val="90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1"/>
    <w:basedOn w:val="90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1 Accent 1"/>
    <w:basedOn w:val="90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1 Accent 2"/>
    <w:basedOn w:val="90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1 Accent 3"/>
    <w:basedOn w:val="90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1 Accent 4"/>
    <w:basedOn w:val="90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1 Accent 5"/>
    <w:basedOn w:val="90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1 Accent 6"/>
    <w:basedOn w:val="90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List 2"/>
    <w:basedOn w:val="90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List 2 Accent 1"/>
    <w:basedOn w:val="90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List 2 Accent 2"/>
    <w:basedOn w:val="90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List 2 Accent 3"/>
    <w:basedOn w:val="90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List 2 Accent 4"/>
    <w:basedOn w:val="90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List 2 Accent 5"/>
    <w:basedOn w:val="90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List 2 Accent 6"/>
    <w:basedOn w:val="90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1"/>
    <w:basedOn w:val="90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1 Accent 1"/>
    <w:basedOn w:val="90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1 Accent 2"/>
    <w:basedOn w:val="90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1 Accent 3"/>
    <w:basedOn w:val="90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1 Accent 4"/>
    <w:basedOn w:val="90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1 Accent 5"/>
    <w:basedOn w:val="90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1 Accent 6"/>
    <w:basedOn w:val="90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2"/>
    <w:basedOn w:val="90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2 Accent 1"/>
    <w:basedOn w:val="90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2 Accent 2"/>
    <w:basedOn w:val="90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2 Accent 3"/>
    <w:basedOn w:val="90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2 Accent 4"/>
    <w:basedOn w:val="90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2 Accent 5"/>
    <w:basedOn w:val="90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2 Accent 6"/>
    <w:basedOn w:val="90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3"/>
    <w:basedOn w:val="90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3 Accent 1"/>
    <w:basedOn w:val="90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3 Accent 2"/>
    <w:basedOn w:val="90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3 Accent 3"/>
    <w:basedOn w:val="90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3 Accent 4"/>
    <w:basedOn w:val="90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3 Accent 5"/>
    <w:basedOn w:val="90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3 Accent 6"/>
    <w:basedOn w:val="90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Dark List"/>
    <w:basedOn w:val="90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Dark List Accent 1"/>
    <w:basedOn w:val="90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Dark List Accent 2"/>
    <w:basedOn w:val="90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Dark List Accent 3"/>
    <w:basedOn w:val="90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Dark List Accent 4"/>
    <w:basedOn w:val="90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Dark List Accent 5"/>
    <w:basedOn w:val="90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Dark List Accent 6"/>
    <w:basedOn w:val="90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Shading"/>
    <w:basedOn w:val="90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Shading Accent 1"/>
    <w:basedOn w:val="90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Shading Accent 2"/>
    <w:basedOn w:val="90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Shading Accent 3"/>
    <w:basedOn w:val="90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Shading Accent 4"/>
    <w:basedOn w:val="90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Shading Accent 5"/>
    <w:basedOn w:val="90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Shading Accent 6"/>
    <w:basedOn w:val="90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List"/>
    <w:basedOn w:val="90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List Accent 1"/>
    <w:basedOn w:val="90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List Accent 2"/>
    <w:basedOn w:val="90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List Accent 3"/>
    <w:basedOn w:val="90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List Accent 4"/>
    <w:basedOn w:val="90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List Accent 5"/>
    <w:basedOn w:val="90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List Accent 6"/>
    <w:basedOn w:val="90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Grid"/>
    <w:basedOn w:val="90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Grid Accent 1"/>
    <w:basedOn w:val="90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Grid Accent 2"/>
    <w:basedOn w:val="90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Grid Accent 3"/>
    <w:basedOn w:val="90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Grid Accent 4"/>
    <w:basedOn w:val="90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Grid Accent 5"/>
    <w:basedOn w:val="90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Grid Accent 6"/>
    <w:basedOn w:val="90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hyperlink" Target="https://github.com/shalltearfrost/RetentionRadar" TargetMode="External"/><Relationship Id="rId14" Type="http://schemas.openxmlformats.org/officeDocument/2006/relationships/hyperlink" Target="https://www.loom.com/share/cc00903b85c24884a7a22bbc0e00cc9a" TargetMode="External"/><Relationship Id="rId15" Type="http://schemas.openxmlformats.org/officeDocument/2006/relationships/hyperlink" Target="https://docs.google.com/presentation/d/1a0D-lV8_tCeVkLgVUL2ufW6ebyDE_gtb0frY-4JIT18/edit?usp=sharing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hyperlink" Target="https://github.com/shalltearfrost/RetentionRadar" TargetMode="External"/><Relationship Id="rId27" Type="http://schemas.openxmlformats.org/officeDocument/2006/relationships/hyperlink" Target="https://archive.ics.uci.edu/dataset/697/predict+students+dropout+and+academic+succes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9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Table Grid"/>
    <w:basedOn w:val="15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Table Grid Light"/>
    <w:basedOn w:val="15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Plain Table 1"/>
    <w:basedOn w:val="15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Plain Table 2"/>
    <w:basedOn w:val="15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Plain Table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Plain Table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Plain Table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1 Light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1 Light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1 Light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1 Light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1 Light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1 Light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1 Light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2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2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2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2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2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2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3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3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3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3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3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3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4"/>
    <w:basedOn w:val="15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4 - Accent 1"/>
    <w:basedOn w:val="15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4 - Accent 2"/>
    <w:basedOn w:val="15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4 - Accent 3"/>
    <w:basedOn w:val="15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4 - Accent 4"/>
    <w:basedOn w:val="15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4 - Accent 5"/>
    <w:basedOn w:val="15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4 - Accent 6"/>
    <w:basedOn w:val="15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5 Dark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5 Dark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5 Dark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5 Dark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5 Dark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5 Dark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5 Dark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6 Colorful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6 Colorful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6 Colorful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6 Colorful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6 Colorful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6 Colorful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6 Colorful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7 Colorful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7 Colorful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7 Colorful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7 Colorful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7 Colorful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7 Colorful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7 Colorful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1 Light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1 Light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1 Light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1 Light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1 Light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1 Light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1 Light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2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2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2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2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2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2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3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3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3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3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3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3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4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4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4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4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4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4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5 Dark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5 Dark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5 Dark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5 Dark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5 Dark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5 Dark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5 Dark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6 Colorful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6 Colorful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6 Colorful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6 Colorful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6 Colorful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6 Colorful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6 Colorful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7 Colorful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7 Colorful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7 Colorful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7 Colorful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7 Colorful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7 Colorful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7 Colorful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ned - Accent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ned - Accent 1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ned - Accent 2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ned - Accent 3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ned - Accent 4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ned - Accent 5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ned - Accent 6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Bordered &amp; Lined - Accent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Bordered &amp; Lined - Accent 1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Bordered &amp; Lined - Accent 2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Bordered &amp; Lined - Accent 3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Bordered &amp; Lined - Accent 4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Bordered &amp; Lined - Accent 5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Bordered &amp; Lined - Accent 6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Bordered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Bordered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Bordered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Bordered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Bordered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Bordered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Bordered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49" w:default="1">
    <w:name w:val="Normal"/>
    <w:qFormat/>
    <w:pPr>
      <w:pBdr/>
      <w:spacing/>
      <w:ind/>
    </w:pPr>
  </w:style>
  <w:style w:type="paragraph" w:styleId="1650">
    <w:name w:val="Heading 1"/>
    <w:basedOn w:val="1649"/>
    <w:next w:val="1649"/>
    <w:link w:val="166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51">
    <w:name w:val="Heading 2"/>
    <w:basedOn w:val="1649"/>
    <w:next w:val="1649"/>
    <w:link w:val="166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52">
    <w:name w:val="Heading 3"/>
    <w:basedOn w:val="1649"/>
    <w:next w:val="1649"/>
    <w:link w:val="16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53">
    <w:name w:val="Heading 4"/>
    <w:basedOn w:val="1649"/>
    <w:next w:val="1649"/>
    <w:link w:val="16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54">
    <w:name w:val="Heading 5"/>
    <w:basedOn w:val="1649"/>
    <w:next w:val="1649"/>
    <w:link w:val="16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55">
    <w:name w:val="Heading 6"/>
    <w:basedOn w:val="1649"/>
    <w:next w:val="1649"/>
    <w:link w:val="16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56">
    <w:name w:val="Heading 7"/>
    <w:basedOn w:val="1649"/>
    <w:next w:val="1649"/>
    <w:link w:val="16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57">
    <w:name w:val="Heading 8"/>
    <w:basedOn w:val="1649"/>
    <w:next w:val="1649"/>
    <w:link w:val="16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58">
    <w:name w:val="Heading 9"/>
    <w:basedOn w:val="1649"/>
    <w:next w:val="1649"/>
    <w:link w:val="16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59" w:default="1">
    <w:name w:val="Default Paragraph Font"/>
    <w:uiPriority w:val="1"/>
    <w:semiHidden/>
    <w:unhideWhenUsed/>
    <w:pPr>
      <w:pBdr/>
      <w:spacing/>
      <w:ind/>
    </w:pPr>
  </w:style>
  <w:style w:type="numbering" w:styleId="1660" w:default="1">
    <w:name w:val="No List"/>
    <w:uiPriority w:val="99"/>
    <w:semiHidden/>
    <w:unhideWhenUsed/>
    <w:pPr>
      <w:pBdr/>
      <w:spacing/>
      <w:ind/>
    </w:pPr>
  </w:style>
  <w:style w:type="character" w:styleId="1661">
    <w:name w:val="Heading 1 Char"/>
    <w:basedOn w:val="1659"/>
    <w:link w:val="16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62">
    <w:name w:val="Heading 2 Char"/>
    <w:basedOn w:val="1659"/>
    <w:link w:val="16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63">
    <w:name w:val="Heading 3 Char"/>
    <w:basedOn w:val="1659"/>
    <w:link w:val="16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64">
    <w:name w:val="Heading 4 Char"/>
    <w:basedOn w:val="1659"/>
    <w:link w:val="16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65">
    <w:name w:val="Heading 5 Char"/>
    <w:basedOn w:val="1659"/>
    <w:link w:val="16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66">
    <w:name w:val="Heading 6 Char"/>
    <w:basedOn w:val="1659"/>
    <w:link w:val="16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67">
    <w:name w:val="Heading 7 Char"/>
    <w:basedOn w:val="1659"/>
    <w:link w:val="16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68">
    <w:name w:val="Heading 8 Char"/>
    <w:basedOn w:val="1659"/>
    <w:link w:val="16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69">
    <w:name w:val="Heading 9 Char"/>
    <w:basedOn w:val="1659"/>
    <w:link w:val="16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70">
    <w:name w:val="Title"/>
    <w:basedOn w:val="1649"/>
    <w:next w:val="1649"/>
    <w:link w:val="16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71">
    <w:name w:val="Title Char"/>
    <w:basedOn w:val="1659"/>
    <w:link w:val="16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72">
    <w:name w:val="Subtitle"/>
    <w:basedOn w:val="1649"/>
    <w:next w:val="1649"/>
    <w:link w:val="16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73">
    <w:name w:val="Subtitle Char"/>
    <w:basedOn w:val="1659"/>
    <w:link w:val="16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74">
    <w:name w:val="Quote"/>
    <w:basedOn w:val="1649"/>
    <w:next w:val="1649"/>
    <w:link w:val="16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75">
    <w:name w:val="Quote Char"/>
    <w:basedOn w:val="1659"/>
    <w:link w:val="167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76">
    <w:name w:val="List Paragraph"/>
    <w:basedOn w:val="1649"/>
    <w:uiPriority w:val="34"/>
    <w:qFormat/>
    <w:pPr>
      <w:pBdr/>
      <w:spacing/>
      <w:ind w:left="720"/>
      <w:contextualSpacing w:val="true"/>
    </w:pPr>
  </w:style>
  <w:style w:type="character" w:styleId="1677">
    <w:name w:val="Intense Emphasis"/>
    <w:basedOn w:val="16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8">
    <w:name w:val="Intense Quote"/>
    <w:basedOn w:val="1649"/>
    <w:next w:val="1649"/>
    <w:link w:val="16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9">
    <w:name w:val="Intense Quote Char"/>
    <w:basedOn w:val="1659"/>
    <w:link w:val="16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0">
    <w:name w:val="Intense Reference"/>
    <w:basedOn w:val="16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81">
    <w:name w:val="No Spacing"/>
    <w:basedOn w:val="1649"/>
    <w:uiPriority w:val="1"/>
    <w:qFormat/>
    <w:pPr>
      <w:pBdr/>
      <w:spacing w:after="0" w:line="240" w:lineRule="auto"/>
      <w:ind/>
    </w:pPr>
  </w:style>
  <w:style w:type="character" w:styleId="1682">
    <w:name w:val="Subtle Emphasis"/>
    <w:basedOn w:val="16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83">
    <w:name w:val="Emphasis"/>
    <w:basedOn w:val="1659"/>
    <w:uiPriority w:val="20"/>
    <w:qFormat/>
    <w:pPr>
      <w:pBdr/>
      <w:spacing/>
      <w:ind/>
    </w:pPr>
    <w:rPr>
      <w:i/>
      <w:iCs/>
    </w:rPr>
  </w:style>
  <w:style w:type="character" w:styleId="1684">
    <w:name w:val="Strong"/>
    <w:basedOn w:val="1659"/>
    <w:uiPriority w:val="22"/>
    <w:qFormat/>
    <w:pPr>
      <w:pBdr/>
      <w:spacing/>
      <w:ind/>
    </w:pPr>
    <w:rPr>
      <w:b/>
      <w:bCs/>
    </w:rPr>
  </w:style>
  <w:style w:type="character" w:styleId="1685">
    <w:name w:val="Subtle Reference"/>
    <w:basedOn w:val="16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86">
    <w:name w:val="Book Title"/>
    <w:basedOn w:val="16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87">
    <w:name w:val="Header"/>
    <w:basedOn w:val="1649"/>
    <w:link w:val="16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88">
    <w:name w:val="Header Char"/>
    <w:basedOn w:val="1659"/>
    <w:link w:val="1687"/>
    <w:uiPriority w:val="99"/>
    <w:pPr>
      <w:pBdr/>
      <w:spacing/>
      <w:ind/>
    </w:pPr>
  </w:style>
  <w:style w:type="paragraph" w:styleId="1689">
    <w:name w:val="Footer"/>
    <w:basedOn w:val="1649"/>
    <w:link w:val="16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90">
    <w:name w:val="Footer Char"/>
    <w:basedOn w:val="1659"/>
    <w:link w:val="1689"/>
    <w:uiPriority w:val="99"/>
    <w:pPr>
      <w:pBdr/>
      <w:spacing/>
      <w:ind/>
    </w:pPr>
  </w:style>
  <w:style w:type="paragraph" w:styleId="1691">
    <w:name w:val="Caption"/>
    <w:basedOn w:val="1649"/>
    <w:next w:val="16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92">
    <w:name w:val="footnote text"/>
    <w:basedOn w:val="1649"/>
    <w:link w:val="16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93">
    <w:name w:val="Footnote Text Char"/>
    <w:basedOn w:val="1659"/>
    <w:link w:val="1692"/>
    <w:uiPriority w:val="99"/>
    <w:semiHidden/>
    <w:pPr>
      <w:pBdr/>
      <w:spacing/>
      <w:ind/>
    </w:pPr>
    <w:rPr>
      <w:sz w:val="20"/>
      <w:szCs w:val="20"/>
    </w:rPr>
  </w:style>
  <w:style w:type="character" w:styleId="1694">
    <w:name w:val="footnote reference"/>
    <w:basedOn w:val="1659"/>
    <w:uiPriority w:val="99"/>
    <w:semiHidden/>
    <w:unhideWhenUsed/>
    <w:pPr>
      <w:pBdr/>
      <w:spacing/>
      <w:ind/>
    </w:pPr>
    <w:rPr>
      <w:vertAlign w:val="superscript"/>
    </w:rPr>
  </w:style>
  <w:style w:type="paragraph" w:styleId="1695">
    <w:name w:val="endnote text"/>
    <w:basedOn w:val="1649"/>
    <w:link w:val="16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96">
    <w:name w:val="Endnote Text Char"/>
    <w:basedOn w:val="1659"/>
    <w:link w:val="1695"/>
    <w:uiPriority w:val="99"/>
    <w:semiHidden/>
    <w:pPr>
      <w:pBdr/>
      <w:spacing/>
      <w:ind/>
    </w:pPr>
    <w:rPr>
      <w:sz w:val="20"/>
      <w:szCs w:val="20"/>
    </w:rPr>
  </w:style>
  <w:style w:type="character" w:styleId="1697">
    <w:name w:val="endnote reference"/>
    <w:basedOn w:val="1659"/>
    <w:uiPriority w:val="99"/>
    <w:semiHidden/>
    <w:unhideWhenUsed/>
    <w:pPr>
      <w:pBdr/>
      <w:spacing/>
      <w:ind/>
    </w:pPr>
    <w:rPr>
      <w:vertAlign w:val="superscript"/>
    </w:rPr>
  </w:style>
  <w:style w:type="character" w:styleId="1698">
    <w:name w:val="Hyperlink"/>
    <w:basedOn w:val="16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99">
    <w:name w:val="FollowedHyperlink"/>
    <w:basedOn w:val="16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00">
    <w:name w:val="toc 1"/>
    <w:basedOn w:val="1649"/>
    <w:next w:val="1649"/>
    <w:uiPriority w:val="39"/>
    <w:unhideWhenUsed/>
    <w:pPr>
      <w:pBdr/>
      <w:spacing w:after="100"/>
      <w:ind/>
    </w:pPr>
  </w:style>
  <w:style w:type="paragraph" w:styleId="1701">
    <w:name w:val="toc 2"/>
    <w:basedOn w:val="1649"/>
    <w:next w:val="1649"/>
    <w:uiPriority w:val="39"/>
    <w:unhideWhenUsed/>
    <w:pPr>
      <w:pBdr/>
      <w:spacing w:after="100"/>
      <w:ind w:left="220"/>
    </w:pPr>
  </w:style>
  <w:style w:type="paragraph" w:styleId="1702">
    <w:name w:val="toc 3"/>
    <w:basedOn w:val="1649"/>
    <w:next w:val="1649"/>
    <w:uiPriority w:val="39"/>
    <w:unhideWhenUsed/>
    <w:pPr>
      <w:pBdr/>
      <w:spacing w:after="100"/>
      <w:ind w:left="440"/>
    </w:pPr>
  </w:style>
  <w:style w:type="paragraph" w:styleId="1703">
    <w:name w:val="toc 4"/>
    <w:basedOn w:val="1649"/>
    <w:next w:val="1649"/>
    <w:uiPriority w:val="39"/>
    <w:unhideWhenUsed/>
    <w:pPr>
      <w:pBdr/>
      <w:spacing w:after="100"/>
      <w:ind w:left="660"/>
    </w:pPr>
  </w:style>
  <w:style w:type="paragraph" w:styleId="1704">
    <w:name w:val="toc 5"/>
    <w:basedOn w:val="1649"/>
    <w:next w:val="1649"/>
    <w:uiPriority w:val="39"/>
    <w:unhideWhenUsed/>
    <w:pPr>
      <w:pBdr/>
      <w:spacing w:after="100"/>
      <w:ind w:left="880"/>
    </w:pPr>
  </w:style>
  <w:style w:type="paragraph" w:styleId="1705">
    <w:name w:val="toc 6"/>
    <w:basedOn w:val="1649"/>
    <w:next w:val="1649"/>
    <w:uiPriority w:val="39"/>
    <w:unhideWhenUsed/>
    <w:pPr>
      <w:pBdr/>
      <w:spacing w:after="100"/>
      <w:ind w:left="1100"/>
    </w:pPr>
  </w:style>
  <w:style w:type="paragraph" w:styleId="1706">
    <w:name w:val="toc 7"/>
    <w:basedOn w:val="1649"/>
    <w:next w:val="1649"/>
    <w:uiPriority w:val="39"/>
    <w:unhideWhenUsed/>
    <w:pPr>
      <w:pBdr/>
      <w:spacing w:after="100"/>
      <w:ind w:left="1320"/>
    </w:pPr>
  </w:style>
  <w:style w:type="paragraph" w:styleId="1707">
    <w:name w:val="toc 8"/>
    <w:basedOn w:val="1649"/>
    <w:next w:val="1649"/>
    <w:uiPriority w:val="39"/>
    <w:unhideWhenUsed/>
    <w:pPr>
      <w:pBdr/>
      <w:spacing w:after="100"/>
      <w:ind w:left="1540"/>
    </w:pPr>
  </w:style>
  <w:style w:type="paragraph" w:styleId="1708">
    <w:name w:val="toc 9"/>
    <w:basedOn w:val="1649"/>
    <w:next w:val="1649"/>
    <w:uiPriority w:val="39"/>
    <w:unhideWhenUsed/>
    <w:pPr>
      <w:pBdr/>
      <w:spacing w:after="100"/>
      <w:ind w:left="1760"/>
    </w:pPr>
  </w:style>
  <w:style w:type="character" w:styleId="1709">
    <w:name w:val="Placeholder Text"/>
    <w:basedOn w:val="1659"/>
    <w:uiPriority w:val="99"/>
    <w:semiHidden/>
    <w:pPr>
      <w:pBdr/>
      <w:spacing/>
      <w:ind/>
    </w:pPr>
    <w:rPr>
      <w:color w:val="666666"/>
    </w:rPr>
  </w:style>
  <w:style w:type="paragraph" w:styleId="1710">
    <w:name w:val="TOC Heading"/>
    <w:uiPriority w:val="39"/>
    <w:unhideWhenUsed/>
    <w:pPr>
      <w:pBdr/>
      <w:spacing/>
      <w:ind/>
    </w:pPr>
  </w:style>
  <w:style w:type="paragraph" w:styleId="1711">
    <w:name w:val="table of figures"/>
    <w:basedOn w:val="1649"/>
    <w:next w:val="1649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2026-10-20T01:28:48Z</dcterms:modified>
  <cp:category/>
</cp:coreProperties>
</file>