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2B2B" w14:textId="4BB59D5E" w:rsidR="00943D27" w:rsidRDefault="001B14FC">
      <w:r>
        <w:rPr>
          <w:b/>
          <w:color w:val="555555"/>
          <w:sz w:val="18"/>
        </w:rPr>
        <w:t>CDACL-005 | Week 1</w:t>
      </w:r>
    </w:p>
    <w:p w14:paraId="5A99F865" w14:textId="77777777" w:rsidR="00943D27" w:rsidRDefault="001B14FC">
      <w:pPr>
        <w:spacing w:after="40"/>
      </w:pPr>
      <w:r>
        <w:rPr>
          <w:b/>
          <w:color w:val="2B1B3D"/>
          <w:sz w:val="48"/>
        </w:rPr>
        <w:t>Kick-off Meeting Summary</w:t>
      </w:r>
    </w:p>
    <w:p w14:paraId="5FDB2A7C" w14:textId="77777777" w:rsidR="00943D27" w:rsidRDefault="001B14FC">
      <w:r>
        <w:rPr>
          <w:color w:val="555555"/>
          <w:sz w:val="24"/>
        </w:rPr>
        <w:t>Project objectives, scope, roles and plan</w:t>
      </w:r>
    </w:p>
    <w:p w14:paraId="75F9B12F" w14:textId="2B079A43" w:rsidR="00943D27" w:rsidRDefault="001B14FC">
      <w:pPr>
        <w:pBdr>
          <w:bottom w:val="single" w:sz="6" w:space="6" w:color="C83E1F"/>
        </w:pBdr>
      </w:pPr>
      <w:r>
        <w:rPr>
          <w:color w:val="555555"/>
          <w:sz w:val="18"/>
        </w:rPr>
        <w:t xml:space="preserve">Project: Purchase Pattern Analytics (Market Basket Analysis)  </w:t>
      </w:r>
    </w:p>
    <w:p w14:paraId="328F0896" w14:textId="77777777" w:rsidR="00943D27" w:rsidRDefault="00943D27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43D27" w14:paraId="30FE418D" w14:textId="77777777">
        <w:trPr>
          <w:tblHeader/>
          <w:jc w:val="center"/>
        </w:trPr>
        <w:tc>
          <w:tcPr>
            <w:tcW w:w="2268" w:type="dxa"/>
            <w:shd w:val="clear" w:color="auto" w:fill="2B1B3D"/>
          </w:tcPr>
          <w:p w14:paraId="34493E6E" w14:textId="77777777" w:rsidR="00943D27" w:rsidRDefault="001B14FC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803" w:type="dxa"/>
            <w:shd w:val="clear" w:color="auto" w:fill="2B1B3D"/>
          </w:tcPr>
          <w:p w14:paraId="78ECD6ED" w14:textId="77777777" w:rsidR="00943D27" w:rsidRDefault="001B14FC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943D27" w14:paraId="7DB2F6F7" w14:textId="77777777">
        <w:trPr>
          <w:jc w:val="center"/>
        </w:trPr>
        <w:tc>
          <w:tcPr>
            <w:tcW w:w="2268" w:type="dxa"/>
          </w:tcPr>
          <w:p w14:paraId="25259704" w14:textId="77777777" w:rsidR="00943D27" w:rsidRDefault="001B14FC">
            <w:pPr>
              <w:spacing w:after="0"/>
            </w:pPr>
            <w:r>
              <w:rPr>
                <w:sz w:val="18"/>
              </w:rPr>
              <w:t>Meeting</w:t>
            </w:r>
          </w:p>
        </w:tc>
        <w:tc>
          <w:tcPr>
            <w:tcW w:w="6803" w:type="dxa"/>
          </w:tcPr>
          <w:p w14:paraId="2E1F314C" w14:textId="77777777" w:rsidR="00943D27" w:rsidRDefault="001B14FC">
            <w:pPr>
              <w:spacing w:after="0"/>
            </w:pPr>
            <w:r>
              <w:rPr>
                <w:sz w:val="18"/>
              </w:rPr>
              <w:t>Project kick-off</w:t>
            </w:r>
          </w:p>
        </w:tc>
      </w:tr>
      <w:tr w:rsidR="00943D27" w14:paraId="522392DE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55B95113" w14:textId="77777777" w:rsidR="00943D27" w:rsidRDefault="001B14FC">
            <w:pPr>
              <w:spacing w:after="0"/>
            </w:pPr>
            <w:r>
              <w:rPr>
                <w:sz w:val="18"/>
              </w:rPr>
              <w:t>Date / time</w:t>
            </w:r>
          </w:p>
        </w:tc>
        <w:tc>
          <w:tcPr>
            <w:tcW w:w="6803" w:type="dxa"/>
            <w:shd w:val="clear" w:color="auto" w:fill="F4F1F7"/>
          </w:tcPr>
          <w:p w14:paraId="41681CBF" w14:textId="24045276" w:rsidR="00943D27" w:rsidRDefault="006B20F3">
            <w:pPr>
              <w:spacing w:after="0"/>
            </w:pPr>
            <w:r>
              <w:rPr>
                <w:sz w:val="18"/>
              </w:rPr>
              <w:t xml:space="preserve">01 </w:t>
            </w:r>
            <w:r w:rsidR="00803B2E">
              <w:rPr>
                <w:sz w:val="18"/>
              </w:rPr>
              <w:t>OCT 2026</w:t>
            </w:r>
          </w:p>
        </w:tc>
      </w:tr>
      <w:tr w:rsidR="00943D27" w14:paraId="08BA040F" w14:textId="77777777">
        <w:trPr>
          <w:jc w:val="center"/>
        </w:trPr>
        <w:tc>
          <w:tcPr>
            <w:tcW w:w="2268" w:type="dxa"/>
          </w:tcPr>
          <w:p w14:paraId="39C6336D" w14:textId="77777777" w:rsidR="00943D27" w:rsidRDefault="001B14FC">
            <w:pPr>
              <w:spacing w:after="0"/>
            </w:pPr>
            <w:r>
              <w:rPr>
                <w:sz w:val="18"/>
              </w:rPr>
              <w:t>Attendees</w:t>
            </w:r>
          </w:p>
        </w:tc>
        <w:tc>
          <w:tcPr>
            <w:tcW w:w="6803" w:type="dxa"/>
          </w:tcPr>
          <w:p w14:paraId="03AFC234" w14:textId="6F875134" w:rsidR="00943D27" w:rsidRDefault="00803B2E">
            <w:pPr>
              <w:spacing w:after="0"/>
            </w:pPr>
            <w:r>
              <w:rPr>
                <w:sz w:val="18"/>
              </w:rPr>
              <w:t>Shaloni</w:t>
            </w:r>
          </w:p>
        </w:tc>
      </w:tr>
      <w:tr w:rsidR="00943D27" w14:paraId="6BD36511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633A6BA5" w14:textId="77777777" w:rsidR="00943D27" w:rsidRDefault="001B14FC">
            <w:pPr>
              <w:spacing w:after="0"/>
            </w:pPr>
            <w:r>
              <w:rPr>
                <w:sz w:val="18"/>
              </w:rPr>
              <w:t>Prepared by</w:t>
            </w:r>
          </w:p>
        </w:tc>
        <w:tc>
          <w:tcPr>
            <w:tcW w:w="6803" w:type="dxa"/>
            <w:shd w:val="clear" w:color="auto" w:fill="F4F1F7"/>
          </w:tcPr>
          <w:p w14:paraId="53407B9F" w14:textId="074797A6" w:rsidR="00943D27" w:rsidRDefault="00A34D88">
            <w:pPr>
              <w:spacing w:after="0"/>
            </w:pPr>
            <w:r>
              <w:rPr>
                <w:sz w:val="18"/>
              </w:rPr>
              <w:t>Shaloni</w:t>
            </w:r>
          </w:p>
        </w:tc>
      </w:tr>
    </w:tbl>
    <w:p w14:paraId="27D92301" w14:textId="77777777" w:rsidR="00943D27" w:rsidRDefault="00943D27">
      <w:pPr>
        <w:spacing w:after="40"/>
      </w:pPr>
    </w:p>
    <w:p w14:paraId="5020B182" w14:textId="77777777" w:rsidR="00943D27" w:rsidRDefault="001B14FC">
      <w:pPr>
        <w:pStyle w:val="Heading1"/>
      </w:pPr>
      <w:r>
        <w:t>1. Problem statement</w:t>
      </w:r>
    </w:p>
    <w:p w14:paraId="1146A165" w14:textId="77777777" w:rsidR="00943D27" w:rsidRDefault="001B14FC">
      <w:r>
        <w:t xml:space="preserve">In a retail environment, apply Market Basket Analysis (MBA) to a transaction dataset to reveal relationships between products. Through exploratory data analysis, data-quality treatment, </w:t>
      </w:r>
      <w:proofErr w:type="spellStart"/>
      <w:r>
        <w:t>visualisation</w:t>
      </w:r>
      <w:proofErr w:type="spellEnd"/>
      <w:r>
        <w:t xml:space="preserve"> and the </w:t>
      </w:r>
      <w:proofErr w:type="spellStart"/>
      <w:r>
        <w:t>Apriori</w:t>
      </w:r>
      <w:proofErr w:type="spellEnd"/>
      <w:r>
        <w:t xml:space="preserve"> algorithm, the project extracts insight on customer purchasing </w:t>
      </w:r>
      <w:proofErr w:type="spellStart"/>
      <w:r>
        <w:t>behaviour</w:t>
      </w:r>
      <w:proofErr w:type="spellEnd"/>
      <w:r>
        <w:t>, identifies products that are frequently bought together, and turns this into actionable recommendations that improve sales strategy and customer satisfaction.</w:t>
      </w:r>
    </w:p>
    <w:p w14:paraId="5DAA5903" w14:textId="77777777" w:rsidR="00943D27" w:rsidRDefault="001B14FC">
      <w:pPr>
        <w:pStyle w:val="Heading1"/>
      </w:pPr>
      <w:r>
        <w:t>2. Objectives</w:t>
      </w:r>
    </w:p>
    <w:p w14:paraId="6B25A034" w14:textId="77777777" w:rsidR="00943D27" w:rsidRDefault="001B14FC">
      <w:pPr>
        <w:pStyle w:val="ListBullet"/>
        <w:spacing w:after="40"/>
      </w:pPr>
      <w:r>
        <w:t>Understand the transaction data: volumes, distributions, seasonality, product and country mix.</w:t>
      </w:r>
    </w:p>
    <w:p w14:paraId="1D7FDC1C" w14:textId="77777777" w:rsidR="00943D27" w:rsidRDefault="001B14FC">
      <w:pPr>
        <w:pStyle w:val="ListBullet"/>
        <w:spacing w:after="40"/>
      </w:pPr>
      <w:r>
        <w:t>Detect and fix data-quality issues (blanks, duplicates, returns, non-product rows, outliers) and document every step.</w:t>
      </w:r>
    </w:p>
    <w:p w14:paraId="4D2BE355" w14:textId="77777777" w:rsidR="00943D27" w:rsidRDefault="001B14FC">
      <w:pPr>
        <w:pStyle w:val="ListBullet"/>
        <w:spacing w:after="40"/>
      </w:pPr>
      <w:r>
        <w:t>Transform the transactions into a basket (one row per bill, one column per product) suitable for MBA.</w:t>
      </w:r>
    </w:p>
    <w:p w14:paraId="27BD0075" w14:textId="77777777" w:rsidR="00943D27" w:rsidRDefault="001B14FC">
      <w:pPr>
        <w:pStyle w:val="ListBullet"/>
        <w:spacing w:after="40"/>
      </w:pPr>
      <w:r>
        <w:t xml:space="preserve">Mine frequent </w:t>
      </w:r>
      <w:proofErr w:type="spellStart"/>
      <w:r>
        <w:t>itemsets</w:t>
      </w:r>
      <w:proofErr w:type="spellEnd"/>
      <w:r>
        <w:t xml:space="preserve"> and association rules with </w:t>
      </w:r>
      <w:proofErr w:type="spellStart"/>
      <w:r>
        <w:t>Apriori</w:t>
      </w:r>
      <w:proofErr w:type="spellEnd"/>
      <w:r>
        <w:t xml:space="preserve"> and </w:t>
      </w:r>
      <w:proofErr w:type="spellStart"/>
      <w:r>
        <w:t>visualise</w:t>
      </w:r>
      <w:proofErr w:type="spellEnd"/>
      <w:r>
        <w:t xml:space="preserve"> them.</w:t>
      </w:r>
    </w:p>
    <w:p w14:paraId="18C75469" w14:textId="77777777" w:rsidR="00943D27" w:rsidRDefault="001B14FC">
      <w:pPr>
        <w:pStyle w:val="ListBullet"/>
        <w:spacing w:after="40"/>
      </w:pPr>
      <w:r>
        <w:t>Translate the rules into recommendations (bundles, cross-sell, promotions) with an estimate of business value.</w:t>
      </w:r>
    </w:p>
    <w:p w14:paraId="31FDF3B2" w14:textId="77777777" w:rsidR="00943D27" w:rsidRDefault="001B14FC">
      <w:pPr>
        <w:pStyle w:val="ListBullet"/>
        <w:spacing w:after="40"/>
      </w:pPr>
      <w:r>
        <w:t>Communicate results to stakeholders through a report, slides and a Power BI dashboard.</w:t>
      </w:r>
    </w:p>
    <w:p w14:paraId="767ACC4D" w14:textId="77777777" w:rsidR="00943D27" w:rsidRDefault="001B14FC">
      <w:pPr>
        <w:pStyle w:val="Heading1"/>
      </w:pPr>
      <w:r>
        <w:t>3. Scope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943D27" w14:paraId="4FB3C39E" w14:textId="77777777">
        <w:trPr>
          <w:tblHeader/>
          <w:jc w:val="center"/>
        </w:trPr>
        <w:tc>
          <w:tcPr>
            <w:tcW w:w="4535" w:type="dxa"/>
            <w:shd w:val="clear" w:color="auto" w:fill="2B1B3D"/>
          </w:tcPr>
          <w:p w14:paraId="5FFCA19A" w14:textId="77777777" w:rsidR="00943D27" w:rsidRDefault="001B14FC"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w="4535" w:type="dxa"/>
            <w:shd w:val="clear" w:color="auto" w:fill="2B1B3D"/>
          </w:tcPr>
          <w:p w14:paraId="79D0860E" w14:textId="77777777" w:rsidR="00943D27" w:rsidRDefault="001B14FC"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 w:rsidR="00943D27" w14:paraId="4D5169E4" w14:textId="77777777">
        <w:trPr>
          <w:jc w:val="center"/>
        </w:trPr>
        <w:tc>
          <w:tcPr>
            <w:tcW w:w="4535" w:type="dxa"/>
          </w:tcPr>
          <w:p w14:paraId="3E645A0B" w14:textId="77777777" w:rsidR="00943D27" w:rsidRDefault="001B14FC">
            <w:pPr>
              <w:spacing w:after="0"/>
            </w:pPr>
            <w:r>
              <w:rPr>
                <w:sz w:val="18"/>
              </w:rPr>
              <w:t>Single transactions table (</w:t>
            </w:r>
            <w:proofErr w:type="spellStart"/>
            <w:r>
              <w:rPr>
                <w:sz w:val="18"/>
              </w:rPr>
              <w:t>project_purchase_pattern_analysis</w:t>
            </w:r>
            <w:proofErr w:type="spellEnd"/>
            <w:r>
              <w:rPr>
                <w:sz w:val="18"/>
              </w:rPr>
              <w:t xml:space="preserve"> database, table </w:t>
            </w:r>
            <w:proofErr w:type="spellStart"/>
            <w:r>
              <w:rPr>
                <w:sz w:val="18"/>
              </w:rPr>
              <w:t>mytable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2ADF2313" w14:textId="77777777" w:rsidR="00943D27" w:rsidRDefault="001B14FC">
            <w:pPr>
              <w:spacing w:after="0"/>
            </w:pPr>
            <w:r>
              <w:rPr>
                <w:sz w:val="18"/>
              </w:rPr>
              <w:t>Customer-level segmentation and lifetime value</w:t>
            </w:r>
          </w:p>
        </w:tc>
      </w:tr>
      <w:tr w:rsidR="00943D27" w14:paraId="09935CB8" w14:textId="77777777">
        <w:trPr>
          <w:jc w:val="center"/>
        </w:trPr>
        <w:tc>
          <w:tcPr>
            <w:tcW w:w="4535" w:type="dxa"/>
            <w:shd w:val="clear" w:color="auto" w:fill="F4F1F7"/>
          </w:tcPr>
          <w:p w14:paraId="47582F70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EDA, cleaning, basket matrix, </w:t>
            </w:r>
            <w:proofErr w:type="spellStart"/>
            <w:r>
              <w:rPr>
                <w:sz w:val="18"/>
              </w:rPr>
              <w:t>Apriori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itemsets</w:t>
            </w:r>
            <w:proofErr w:type="spellEnd"/>
            <w:r>
              <w:rPr>
                <w:sz w:val="18"/>
              </w:rPr>
              <w:t xml:space="preserve"> up to size 3), rule evaluation</w:t>
            </w:r>
          </w:p>
        </w:tc>
        <w:tc>
          <w:tcPr>
            <w:tcW w:w="4535" w:type="dxa"/>
            <w:shd w:val="clear" w:color="auto" w:fill="F4F1F7"/>
          </w:tcPr>
          <w:p w14:paraId="1D20ACD6" w14:textId="77777777" w:rsidR="00943D27" w:rsidRDefault="001B14FC">
            <w:pPr>
              <w:spacing w:after="0"/>
            </w:pPr>
            <w:r>
              <w:rPr>
                <w:sz w:val="18"/>
              </w:rPr>
              <w:t>Real-time recommendation engine / deployment</w:t>
            </w:r>
          </w:p>
        </w:tc>
      </w:tr>
      <w:tr w:rsidR="00943D27" w14:paraId="2C903C1C" w14:textId="77777777">
        <w:trPr>
          <w:jc w:val="center"/>
        </w:trPr>
        <w:tc>
          <w:tcPr>
            <w:tcW w:w="4535" w:type="dxa"/>
          </w:tcPr>
          <w:p w14:paraId="7558C38D" w14:textId="77777777" w:rsidR="00943D27" w:rsidRDefault="001B14FC">
            <w:pPr>
              <w:spacing w:after="0"/>
            </w:pPr>
            <w:proofErr w:type="spellStart"/>
            <w:r>
              <w:rPr>
                <w:sz w:val="18"/>
              </w:rPr>
              <w:t>Visualisations</w:t>
            </w:r>
            <w:proofErr w:type="spellEnd"/>
            <w:r>
              <w:rPr>
                <w:sz w:val="18"/>
              </w:rPr>
              <w:t xml:space="preserve"> (Python) and Power BI dashboard</w:t>
            </w:r>
          </w:p>
        </w:tc>
        <w:tc>
          <w:tcPr>
            <w:tcW w:w="4535" w:type="dxa"/>
          </w:tcPr>
          <w:p w14:paraId="6952E7B7" w14:textId="77777777" w:rsidR="00943D27" w:rsidRDefault="001B14FC">
            <w:pPr>
              <w:spacing w:after="0"/>
            </w:pPr>
            <w:r>
              <w:rPr>
                <w:sz w:val="18"/>
              </w:rPr>
              <w:t>Live A/B testing of recommendations (proposed as next step)</w:t>
            </w:r>
          </w:p>
        </w:tc>
      </w:tr>
      <w:tr w:rsidR="00943D27" w14:paraId="35095F67" w14:textId="77777777">
        <w:trPr>
          <w:jc w:val="center"/>
        </w:trPr>
        <w:tc>
          <w:tcPr>
            <w:tcW w:w="4535" w:type="dxa"/>
            <w:shd w:val="clear" w:color="auto" w:fill="F4F1F7"/>
          </w:tcPr>
          <w:p w14:paraId="345ED5D7" w14:textId="77777777" w:rsidR="00943D27" w:rsidRDefault="001B14FC">
            <w:pPr>
              <w:spacing w:after="0"/>
            </w:pPr>
            <w:r>
              <w:rPr>
                <w:sz w:val="18"/>
              </w:rPr>
              <w:t>Insight and recommendation report, slides, final documentation</w:t>
            </w:r>
          </w:p>
        </w:tc>
        <w:tc>
          <w:tcPr>
            <w:tcW w:w="4535" w:type="dxa"/>
            <w:shd w:val="clear" w:color="auto" w:fill="F4F1F7"/>
          </w:tcPr>
          <w:p w14:paraId="353E6083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Price </w:t>
            </w:r>
            <w:proofErr w:type="spellStart"/>
            <w:r>
              <w:rPr>
                <w:sz w:val="18"/>
              </w:rPr>
              <w:t>optimisation</w:t>
            </w:r>
            <w:proofErr w:type="spellEnd"/>
            <w:r>
              <w:rPr>
                <w:sz w:val="18"/>
              </w:rPr>
              <w:t xml:space="preserve"> and forecasting</w:t>
            </w:r>
          </w:p>
        </w:tc>
      </w:tr>
    </w:tbl>
    <w:p w14:paraId="439DB5C7" w14:textId="77777777" w:rsidR="00943D27" w:rsidRDefault="00943D27">
      <w:pPr>
        <w:spacing w:after="40"/>
      </w:pPr>
    </w:p>
    <w:p w14:paraId="14537873" w14:textId="77777777" w:rsidR="00943D27" w:rsidRDefault="001B14FC">
      <w:pPr>
        <w:pStyle w:val="Heading1"/>
      </w:pPr>
      <w:r>
        <w:lastRenderedPageBreak/>
        <w:t>4. Data source</w:t>
      </w:r>
    </w:p>
    <w:p w14:paraId="61408F7E" w14:textId="77777777" w:rsidR="00943D27" w:rsidRDefault="001B14FC">
      <w:r>
        <w:t xml:space="preserve">Seven columns are available: </w:t>
      </w:r>
      <w:proofErr w:type="spellStart"/>
      <w:r>
        <w:t>BillNo</w:t>
      </w:r>
      <w:proofErr w:type="spellEnd"/>
      <w:r>
        <w:t xml:space="preserve">, </w:t>
      </w:r>
      <w:proofErr w:type="spellStart"/>
      <w:r>
        <w:t>Itemname</w:t>
      </w:r>
      <w:proofErr w:type="spellEnd"/>
      <w:r>
        <w:t xml:space="preserve">, Quantity, </w:t>
      </w:r>
      <w:proofErr w:type="spellStart"/>
      <w:r>
        <w:t>Present_Date</w:t>
      </w:r>
      <w:proofErr w:type="spellEnd"/>
      <w:r>
        <w:t xml:space="preserve">, Price, CustomerID and Country. The raw table holds </w:t>
      </w:r>
      <w:r>
        <w:rPr>
          <w:b/>
        </w:rPr>
        <w:t>522,064 rows</w:t>
      </w:r>
      <w:r>
        <w:t xml:space="preserve"> covering </w:t>
      </w:r>
      <w:r>
        <w:rPr>
          <w:b/>
        </w:rPr>
        <w:t>1 Dec 2010 to 9 Dec 2011</w:t>
      </w:r>
      <w:r>
        <w:t xml:space="preserve">, accessed from a MySQL database through </w:t>
      </w:r>
      <w:proofErr w:type="spellStart"/>
      <w:r>
        <w:t>SQLAlchemy</w:t>
      </w:r>
      <w:proofErr w:type="spellEnd"/>
      <w:r>
        <w:t xml:space="preserve"> / </w:t>
      </w:r>
      <w:proofErr w:type="spellStart"/>
      <w:r>
        <w:t>pymysql</w:t>
      </w:r>
      <w:proofErr w:type="spellEnd"/>
      <w:r>
        <w:t>. Access details are kept outside this documentation.</w:t>
      </w:r>
    </w:p>
    <w:p w14:paraId="04CDCC10" w14:textId="77777777" w:rsidR="00943D27" w:rsidRDefault="001B14FC">
      <w:pPr>
        <w:pStyle w:val="Heading1"/>
      </w:pPr>
      <w:r>
        <w:t>5. Approach and tools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43D27" w14:paraId="548BA7E3" w14:textId="77777777">
        <w:trPr>
          <w:tblHeader/>
          <w:jc w:val="center"/>
        </w:trPr>
        <w:tc>
          <w:tcPr>
            <w:tcW w:w="1701" w:type="dxa"/>
            <w:shd w:val="clear" w:color="auto" w:fill="2B1B3D"/>
          </w:tcPr>
          <w:p w14:paraId="661A3BE1" w14:textId="77777777" w:rsidR="00943D27" w:rsidRDefault="001B14FC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4535" w:type="dxa"/>
            <w:shd w:val="clear" w:color="auto" w:fill="2B1B3D"/>
          </w:tcPr>
          <w:p w14:paraId="17781E2D" w14:textId="77777777" w:rsidR="00943D27" w:rsidRDefault="001B14FC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35" w:type="dxa"/>
            <w:shd w:val="clear" w:color="auto" w:fill="2B1B3D"/>
          </w:tcPr>
          <w:p w14:paraId="762A6C5A" w14:textId="77777777" w:rsidR="00943D27" w:rsidRDefault="001B14FC">
            <w:r>
              <w:rPr>
                <w:b/>
                <w:color w:val="FFFFFF"/>
                <w:sz w:val="18"/>
              </w:rPr>
              <w:t>Tooling</w:t>
            </w:r>
          </w:p>
        </w:tc>
      </w:tr>
      <w:tr w:rsidR="00943D27" w14:paraId="1CEBD3B6" w14:textId="77777777">
        <w:trPr>
          <w:jc w:val="center"/>
        </w:trPr>
        <w:tc>
          <w:tcPr>
            <w:tcW w:w="1701" w:type="dxa"/>
          </w:tcPr>
          <w:p w14:paraId="0CB49E96" w14:textId="77777777" w:rsidR="00943D27" w:rsidRDefault="001B14FC">
            <w:pPr>
              <w:spacing w:after="0"/>
            </w:pPr>
            <w:r>
              <w:rPr>
                <w:sz w:val="18"/>
              </w:rPr>
              <w:t>Acquire</w:t>
            </w:r>
          </w:p>
        </w:tc>
        <w:tc>
          <w:tcPr>
            <w:tcW w:w="4535" w:type="dxa"/>
          </w:tcPr>
          <w:p w14:paraId="0834A248" w14:textId="77777777" w:rsidR="00943D27" w:rsidRDefault="001B14FC">
            <w:pPr>
              <w:spacing w:after="0"/>
            </w:pPr>
            <w:r>
              <w:rPr>
                <w:sz w:val="18"/>
              </w:rPr>
              <w:t>SQL read of the full table</w:t>
            </w:r>
          </w:p>
        </w:tc>
        <w:tc>
          <w:tcPr>
            <w:tcW w:w="2835" w:type="dxa"/>
          </w:tcPr>
          <w:p w14:paraId="66426A10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Python, pandas,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pymysql</w:t>
            </w:r>
            <w:proofErr w:type="spellEnd"/>
          </w:p>
        </w:tc>
      </w:tr>
      <w:tr w:rsidR="00943D27" w14:paraId="058258F8" w14:textId="77777777">
        <w:trPr>
          <w:jc w:val="center"/>
        </w:trPr>
        <w:tc>
          <w:tcPr>
            <w:tcW w:w="1701" w:type="dxa"/>
            <w:shd w:val="clear" w:color="auto" w:fill="F4F1F7"/>
          </w:tcPr>
          <w:p w14:paraId="1E25B62D" w14:textId="77777777" w:rsidR="00943D27" w:rsidRDefault="001B14FC">
            <w:pPr>
              <w:spacing w:after="0"/>
            </w:pPr>
            <w:r>
              <w:rPr>
                <w:sz w:val="18"/>
              </w:rPr>
              <w:t>Explore</w:t>
            </w:r>
          </w:p>
        </w:tc>
        <w:tc>
          <w:tcPr>
            <w:tcW w:w="4535" w:type="dxa"/>
            <w:shd w:val="clear" w:color="auto" w:fill="F4F1F7"/>
          </w:tcPr>
          <w:p w14:paraId="27CA93A6" w14:textId="77777777" w:rsidR="00943D27" w:rsidRDefault="001B14FC">
            <w:pPr>
              <w:spacing w:after="0"/>
            </w:pPr>
            <w:r>
              <w:rPr>
                <w:sz w:val="18"/>
              </w:rPr>
              <w:t>Descriptive statistics, distributions, data-quality checks</w:t>
            </w:r>
          </w:p>
        </w:tc>
        <w:tc>
          <w:tcPr>
            <w:tcW w:w="2835" w:type="dxa"/>
            <w:shd w:val="clear" w:color="auto" w:fill="F4F1F7"/>
          </w:tcPr>
          <w:p w14:paraId="218EFCBB" w14:textId="77777777" w:rsidR="00943D27" w:rsidRDefault="001B14FC">
            <w:pPr>
              <w:spacing w:after="0"/>
            </w:pPr>
            <w:r>
              <w:rPr>
                <w:sz w:val="18"/>
              </w:rPr>
              <w:t>pandas, matplotlib, seaborn</w:t>
            </w:r>
          </w:p>
        </w:tc>
      </w:tr>
      <w:tr w:rsidR="00943D27" w14:paraId="053D8B79" w14:textId="77777777">
        <w:trPr>
          <w:jc w:val="center"/>
        </w:trPr>
        <w:tc>
          <w:tcPr>
            <w:tcW w:w="1701" w:type="dxa"/>
          </w:tcPr>
          <w:p w14:paraId="749BDD0F" w14:textId="77777777" w:rsidR="00943D27" w:rsidRDefault="001B14FC">
            <w:pPr>
              <w:spacing w:after="0"/>
            </w:pPr>
            <w:r>
              <w:rPr>
                <w:sz w:val="18"/>
              </w:rPr>
              <w:t>Clean / transform</w:t>
            </w:r>
          </w:p>
        </w:tc>
        <w:tc>
          <w:tcPr>
            <w:tcW w:w="4535" w:type="dxa"/>
          </w:tcPr>
          <w:p w14:paraId="1A7C86C8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Rule-based cleaning with a row-count log; </w:t>
            </w:r>
            <w:proofErr w:type="spellStart"/>
            <w:r>
              <w:rPr>
                <w:sz w:val="18"/>
              </w:rPr>
              <w:t>boolean</w:t>
            </w:r>
            <w:proofErr w:type="spellEnd"/>
            <w:r>
              <w:rPr>
                <w:sz w:val="18"/>
              </w:rPr>
              <w:t xml:space="preserve"> basket matrix</w:t>
            </w:r>
          </w:p>
        </w:tc>
        <w:tc>
          <w:tcPr>
            <w:tcW w:w="2835" w:type="dxa"/>
          </w:tcPr>
          <w:p w14:paraId="364B63B9" w14:textId="77777777" w:rsidR="00943D27" w:rsidRDefault="001B14FC">
            <w:pPr>
              <w:spacing w:after="0"/>
            </w:pPr>
            <w:r>
              <w:rPr>
                <w:sz w:val="18"/>
              </w:rPr>
              <w:t>pandas</w:t>
            </w:r>
          </w:p>
        </w:tc>
      </w:tr>
      <w:tr w:rsidR="00943D27" w14:paraId="0F8CD282" w14:textId="77777777">
        <w:trPr>
          <w:jc w:val="center"/>
        </w:trPr>
        <w:tc>
          <w:tcPr>
            <w:tcW w:w="1701" w:type="dxa"/>
            <w:shd w:val="clear" w:color="auto" w:fill="F4F1F7"/>
          </w:tcPr>
          <w:p w14:paraId="251C5D93" w14:textId="77777777" w:rsidR="00943D27" w:rsidRDefault="001B14FC">
            <w:pPr>
              <w:spacing w:after="0"/>
            </w:pPr>
            <w:r>
              <w:rPr>
                <w:sz w:val="18"/>
              </w:rPr>
              <w:t>Mine</w:t>
            </w:r>
          </w:p>
        </w:tc>
        <w:tc>
          <w:tcPr>
            <w:tcW w:w="4535" w:type="dxa"/>
            <w:shd w:val="clear" w:color="auto" w:fill="F4F1F7"/>
          </w:tcPr>
          <w:p w14:paraId="4C3EA838" w14:textId="77777777" w:rsidR="00943D27" w:rsidRDefault="001B14FC">
            <w:pPr>
              <w:spacing w:after="0"/>
            </w:pPr>
            <w:proofErr w:type="spellStart"/>
            <w:r>
              <w:rPr>
                <w:sz w:val="18"/>
              </w:rPr>
              <w:t>Apriori</w:t>
            </w:r>
            <w:proofErr w:type="spellEnd"/>
            <w:r>
              <w:rPr>
                <w:sz w:val="18"/>
              </w:rPr>
              <w:t xml:space="preserve"> (min support 1.5%, max length 3); association rules, lift &gt;= 1</w:t>
            </w:r>
          </w:p>
        </w:tc>
        <w:tc>
          <w:tcPr>
            <w:tcW w:w="2835" w:type="dxa"/>
            <w:shd w:val="clear" w:color="auto" w:fill="F4F1F7"/>
          </w:tcPr>
          <w:p w14:paraId="1AC841B1" w14:textId="77777777" w:rsidR="00943D27" w:rsidRDefault="001B14FC">
            <w:pPr>
              <w:spacing w:after="0"/>
            </w:pPr>
            <w:proofErr w:type="spellStart"/>
            <w:r>
              <w:rPr>
                <w:sz w:val="18"/>
              </w:rPr>
              <w:t>mlxtend</w:t>
            </w:r>
            <w:proofErr w:type="spellEnd"/>
          </w:p>
        </w:tc>
      </w:tr>
      <w:tr w:rsidR="00943D27" w14:paraId="6749C421" w14:textId="77777777">
        <w:trPr>
          <w:jc w:val="center"/>
        </w:trPr>
        <w:tc>
          <w:tcPr>
            <w:tcW w:w="1701" w:type="dxa"/>
          </w:tcPr>
          <w:p w14:paraId="28748957" w14:textId="77777777" w:rsidR="00943D27" w:rsidRDefault="001B14FC">
            <w:pPr>
              <w:spacing w:after="0"/>
            </w:pPr>
            <w:r>
              <w:rPr>
                <w:sz w:val="18"/>
              </w:rPr>
              <w:t>Present</w:t>
            </w:r>
          </w:p>
        </w:tc>
        <w:tc>
          <w:tcPr>
            <w:tcW w:w="4535" w:type="dxa"/>
          </w:tcPr>
          <w:p w14:paraId="19C5865B" w14:textId="77777777" w:rsidR="00943D27" w:rsidRDefault="001B14FC">
            <w:pPr>
              <w:spacing w:after="0"/>
            </w:pPr>
            <w:r>
              <w:rPr>
                <w:sz w:val="18"/>
              </w:rPr>
              <w:t>Report, slides, dashboard</w:t>
            </w:r>
          </w:p>
        </w:tc>
        <w:tc>
          <w:tcPr>
            <w:tcW w:w="2835" w:type="dxa"/>
          </w:tcPr>
          <w:p w14:paraId="49C009EE" w14:textId="77777777" w:rsidR="00943D27" w:rsidRDefault="001B14FC">
            <w:pPr>
              <w:spacing w:after="0"/>
            </w:pPr>
            <w:r>
              <w:rPr>
                <w:sz w:val="18"/>
              </w:rPr>
              <w:t>python-docx / PowerPoint, Power BI</w:t>
            </w:r>
          </w:p>
        </w:tc>
      </w:tr>
    </w:tbl>
    <w:p w14:paraId="13F60992" w14:textId="77777777" w:rsidR="00943D27" w:rsidRDefault="00943D27">
      <w:pPr>
        <w:spacing w:after="40"/>
      </w:pPr>
    </w:p>
    <w:p w14:paraId="60D9E8E0" w14:textId="77777777" w:rsidR="00943D27" w:rsidRDefault="001B14FC">
      <w:pPr>
        <w:pStyle w:val="Heading1"/>
      </w:pPr>
      <w:r>
        <w:t>6. Four-week plan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943D27" w14:paraId="79FF761B" w14:textId="77777777">
        <w:trPr>
          <w:tblHeader/>
          <w:jc w:val="center"/>
        </w:trPr>
        <w:tc>
          <w:tcPr>
            <w:tcW w:w="1134" w:type="dxa"/>
            <w:shd w:val="clear" w:color="auto" w:fill="2B1B3D"/>
          </w:tcPr>
          <w:p w14:paraId="22C7B41E" w14:textId="77777777" w:rsidR="00943D27" w:rsidRDefault="001B14FC"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402" w:type="dxa"/>
            <w:shd w:val="clear" w:color="auto" w:fill="2B1B3D"/>
          </w:tcPr>
          <w:p w14:paraId="62559519" w14:textId="77777777" w:rsidR="00943D27" w:rsidRDefault="001B14FC"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4535" w:type="dxa"/>
            <w:shd w:val="clear" w:color="auto" w:fill="2B1B3D"/>
          </w:tcPr>
          <w:p w14:paraId="0845D4C0" w14:textId="77777777" w:rsidR="00943D27" w:rsidRDefault="001B14FC"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 w:rsidR="00943D27" w14:paraId="32225EE3" w14:textId="77777777">
        <w:trPr>
          <w:jc w:val="center"/>
        </w:trPr>
        <w:tc>
          <w:tcPr>
            <w:tcW w:w="1134" w:type="dxa"/>
          </w:tcPr>
          <w:p w14:paraId="5862D807" w14:textId="77777777" w:rsidR="00943D27" w:rsidRDefault="001B14FC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</w:tcPr>
          <w:p w14:paraId="630665DF" w14:textId="77777777" w:rsidR="00943D27" w:rsidRDefault="001B14FC">
            <w:pPr>
              <w:spacing w:after="0"/>
            </w:pPr>
            <w:r>
              <w:rPr>
                <w:sz w:val="18"/>
              </w:rPr>
              <w:t>Kick-off, data acquisition, EDA</w:t>
            </w:r>
          </w:p>
        </w:tc>
        <w:tc>
          <w:tcPr>
            <w:tcW w:w="4535" w:type="dxa"/>
          </w:tcPr>
          <w:p w14:paraId="077F1A58" w14:textId="77777777" w:rsidR="00943D27" w:rsidRDefault="001B14FC">
            <w:pPr>
              <w:spacing w:after="0"/>
            </w:pPr>
            <w:r>
              <w:rPr>
                <w:sz w:val="18"/>
              </w:rPr>
              <w:t>Kick-off summary; initial EDA report and domain analysis</w:t>
            </w:r>
          </w:p>
        </w:tc>
      </w:tr>
      <w:tr w:rsidR="00943D27" w14:paraId="3929CF22" w14:textId="77777777">
        <w:trPr>
          <w:jc w:val="center"/>
        </w:trPr>
        <w:tc>
          <w:tcPr>
            <w:tcW w:w="1134" w:type="dxa"/>
            <w:shd w:val="clear" w:color="auto" w:fill="F4F1F7"/>
          </w:tcPr>
          <w:p w14:paraId="6B9EF7CA" w14:textId="77777777" w:rsidR="00943D27" w:rsidRDefault="001B14FC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shd w:val="clear" w:color="auto" w:fill="F4F1F7"/>
          </w:tcPr>
          <w:p w14:paraId="4C94EB9B" w14:textId="77777777" w:rsidR="00943D27" w:rsidRDefault="001B14FC">
            <w:pPr>
              <w:spacing w:after="0"/>
            </w:pPr>
            <w:r>
              <w:rPr>
                <w:sz w:val="18"/>
              </w:rPr>
              <w:t>Cleaning and transformation</w:t>
            </w:r>
          </w:p>
        </w:tc>
        <w:tc>
          <w:tcPr>
            <w:tcW w:w="4535" w:type="dxa"/>
            <w:shd w:val="clear" w:color="auto" w:fill="F4F1F7"/>
          </w:tcPr>
          <w:p w14:paraId="081F7074" w14:textId="77777777" w:rsidR="00943D27" w:rsidRDefault="001B14FC">
            <w:pPr>
              <w:spacing w:after="0"/>
            </w:pPr>
            <w:r>
              <w:rPr>
                <w:sz w:val="18"/>
              </w:rPr>
              <w:t>Cleaned and transformed dataset; cleaning documentation</w:t>
            </w:r>
          </w:p>
        </w:tc>
      </w:tr>
      <w:tr w:rsidR="00943D27" w14:paraId="367C0E8E" w14:textId="77777777">
        <w:trPr>
          <w:jc w:val="center"/>
        </w:trPr>
        <w:tc>
          <w:tcPr>
            <w:tcW w:w="1134" w:type="dxa"/>
          </w:tcPr>
          <w:p w14:paraId="13FC1FA6" w14:textId="77777777" w:rsidR="00943D27" w:rsidRDefault="001B14FC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</w:tcPr>
          <w:p w14:paraId="4A56E40B" w14:textId="77777777" w:rsidR="00943D27" w:rsidRDefault="001B14FC">
            <w:pPr>
              <w:spacing w:after="0"/>
            </w:pPr>
            <w:proofErr w:type="spellStart"/>
            <w:r>
              <w:rPr>
                <w:sz w:val="18"/>
              </w:rPr>
              <w:t>Visualisation</w:t>
            </w:r>
            <w:proofErr w:type="spellEnd"/>
            <w:r>
              <w:rPr>
                <w:sz w:val="18"/>
              </w:rPr>
              <w:t xml:space="preserve"> and </w:t>
            </w:r>
            <w:proofErr w:type="spellStart"/>
            <w:r>
              <w:rPr>
                <w:sz w:val="18"/>
              </w:rPr>
              <w:t>Apriori</w:t>
            </w:r>
            <w:proofErr w:type="spellEnd"/>
          </w:p>
        </w:tc>
        <w:tc>
          <w:tcPr>
            <w:tcW w:w="4535" w:type="dxa"/>
          </w:tcPr>
          <w:p w14:paraId="02775171" w14:textId="77777777" w:rsidR="00943D27" w:rsidRDefault="001B14FC">
            <w:pPr>
              <w:spacing w:after="0"/>
            </w:pPr>
            <w:proofErr w:type="spellStart"/>
            <w:r>
              <w:rPr>
                <w:sz w:val="18"/>
              </w:rPr>
              <w:t>Visualisations</w:t>
            </w:r>
            <w:proofErr w:type="spellEnd"/>
            <w:r>
              <w:rPr>
                <w:sz w:val="18"/>
              </w:rPr>
              <w:t xml:space="preserve"> of product relationships; </w:t>
            </w:r>
            <w:proofErr w:type="spellStart"/>
            <w:r>
              <w:rPr>
                <w:sz w:val="18"/>
              </w:rPr>
              <w:t>Apriori</w:t>
            </w:r>
            <w:proofErr w:type="spellEnd"/>
            <w:r>
              <w:rPr>
                <w:sz w:val="18"/>
              </w:rPr>
              <w:t xml:space="preserve"> implementation</w:t>
            </w:r>
          </w:p>
        </w:tc>
      </w:tr>
      <w:tr w:rsidR="00943D27" w14:paraId="4A82598D" w14:textId="77777777">
        <w:trPr>
          <w:jc w:val="center"/>
        </w:trPr>
        <w:tc>
          <w:tcPr>
            <w:tcW w:w="1134" w:type="dxa"/>
            <w:shd w:val="clear" w:color="auto" w:fill="F4F1F7"/>
          </w:tcPr>
          <w:p w14:paraId="50472166" w14:textId="77777777" w:rsidR="00943D27" w:rsidRDefault="001B14FC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402" w:type="dxa"/>
            <w:shd w:val="clear" w:color="auto" w:fill="F4F1F7"/>
          </w:tcPr>
          <w:p w14:paraId="53D91F4B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Insights and </w:t>
            </w:r>
            <w:proofErr w:type="spellStart"/>
            <w:r>
              <w:rPr>
                <w:sz w:val="18"/>
              </w:rPr>
              <w:t>finalisation</w:t>
            </w:r>
            <w:proofErr w:type="spellEnd"/>
          </w:p>
        </w:tc>
        <w:tc>
          <w:tcPr>
            <w:tcW w:w="4535" w:type="dxa"/>
            <w:shd w:val="clear" w:color="auto" w:fill="F4F1F7"/>
          </w:tcPr>
          <w:p w14:paraId="4B9266E6" w14:textId="77777777" w:rsidR="00943D27" w:rsidRDefault="001B14FC">
            <w:pPr>
              <w:spacing w:after="0"/>
            </w:pPr>
            <w:r>
              <w:rPr>
                <w:sz w:val="18"/>
              </w:rPr>
              <w:t>Insights and recommendations report; stakeholder slides; final documentation</w:t>
            </w:r>
          </w:p>
        </w:tc>
      </w:tr>
      <w:tr w:rsidR="00943D27" w14:paraId="7B44345F" w14:textId="77777777">
        <w:trPr>
          <w:jc w:val="center"/>
        </w:trPr>
        <w:tc>
          <w:tcPr>
            <w:tcW w:w="1134" w:type="dxa"/>
          </w:tcPr>
          <w:p w14:paraId="05B24174" w14:textId="77777777" w:rsidR="00943D27" w:rsidRDefault="001B14FC">
            <w:pPr>
              <w:spacing w:after="0"/>
            </w:pPr>
            <w:r>
              <w:rPr>
                <w:sz w:val="18"/>
              </w:rPr>
              <w:t>Review</w:t>
            </w:r>
          </w:p>
        </w:tc>
        <w:tc>
          <w:tcPr>
            <w:tcW w:w="3402" w:type="dxa"/>
          </w:tcPr>
          <w:p w14:paraId="2285C0B4" w14:textId="77777777" w:rsidR="00943D27" w:rsidRDefault="001B14FC">
            <w:pPr>
              <w:spacing w:after="0"/>
            </w:pPr>
            <w:r>
              <w:rPr>
                <w:sz w:val="18"/>
              </w:rPr>
              <w:t>Team review and iteration</w:t>
            </w:r>
          </w:p>
        </w:tc>
        <w:tc>
          <w:tcPr>
            <w:tcW w:w="4535" w:type="dxa"/>
          </w:tcPr>
          <w:p w14:paraId="003E90C3" w14:textId="77777777" w:rsidR="00943D27" w:rsidRDefault="001B14FC">
            <w:pPr>
              <w:spacing w:after="0"/>
            </w:pPr>
            <w:r>
              <w:rPr>
                <w:sz w:val="18"/>
              </w:rPr>
              <w:t>Review and iteration log</w:t>
            </w:r>
          </w:p>
        </w:tc>
      </w:tr>
    </w:tbl>
    <w:p w14:paraId="029A0ED0" w14:textId="77777777" w:rsidR="00943D27" w:rsidRDefault="00943D27">
      <w:pPr>
        <w:spacing w:after="40"/>
      </w:pPr>
    </w:p>
    <w:p w14:paraId="6B36EB72" w14:textId="77777777" w:rsidR="00943D27" w:rsidRDefault="001B14FC">
      <w:pPr>
        <w:pStyle w:val="Heading1"/>
      </w:pPr>
      <w:r>
        <w:t>7. Roles and responsibilities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943D27" w14:paraId="375518F5" w14:textId="77777777">
        <w:trPr>
          <w:tblHeader/>
          <w:jc w:val="center"/>
        </w:trPr>
        <w:tc>
          <w:tcPr>
            <w:tcW w:w="2268" w:type="dxa"/>
            <w:shd w:val="clear" w:color="auto" w:fill="2B1B3D"/>
          </w:tcPr>
          <w:p w14:paraId="34F362DD" w14:textId="77777777" w:rsidR="00943D27" w:rsidRDefault="001B14FC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535" w:type="dxa"/>
            <w:shd w:val="clear" w:color="auto" w:fill="2B1B3D"/>
          </w:tcPr>
          <w:p w14:paraId="782478CC" w14:textId="77777777" w:rsidR="00943D27" w:rsidRDefault="001B14FC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2268" w:type="dxa"/>
            <w:shd w:val="clear" w:color="auto" w:fill="2B1B3D"/>
          </w:tcPr>
          <w:p w14:paraId="2A3B1303" w14:textId="77777777" w:rsidR="00943D27" w:rsidRDefault="001B14FC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943D27" w14:paraId="0759992B" w14:textId="77777777">
        <w:trPr>
          <w:jc w:val="center"/>
        </w:trPr>
        <w:tc>
          <w:tcPr>
            <w:tcW w:w="2268" w:type="dxa"/>
          </w:tcPr>
          <w:p w14:paraId="56AB31B0" w14:textId="77777777" w:rsidR="00943D27" w:rsidRDefault="001B14FC">
            <w:pPr>
              <w:spacing w:after="0"/>
            </w:pPr>
            <w:r>
              <w:rPr>
                <w:sz w:val="18"/>
              </w:rPr>
              <w:t>Project lead</w:t>
            </w:r>
          </w:p>
        </w:tc>
        <w:tc>
          <w:tcPr>
            <w:tcW w:w="4535" w:type="dxa"/>
          </w:tcPr>
          <w:p w14:paraId="009E201B" w14:textId="77777777" w:rsidR="00943D27" w:rsidRDefault="001B14FC">
            <w:pPr>
              <w:spacing w:after="0"/>
            </w:pPr>
            <w:r>
              <w:rPr>
                <w:sz w:val="18"/>
              </w:rPr>
              <w:t>Plan, scope, stakeholder communication</w:t>
            </w:r>
          </w:p>
        </w:tc>
        <w:tc>
          <w:tcPr>
            <w:tcW w:w="2268" w:type="dxa"/>
          </w:tcPr>
          <w:p w14:paraId="4D426641" w14:textId="16E39640" w:rsidR="00943D27" w:rsidRDefault="001E60B6">
            <w:pPr>
              <w:spacing w:after="0"/>
            </w:pPr>
            <w:r>
              <w:rPr>
                <w:sz w:val="18"/>
              </w:rPr>
              <w:t>Shaloni</w:t>
            </w:r>
          </w:p>
        </w:tc>
      </w:tr>
      <w:tr w:rsidR="00943D27" w14:paraId="342804E9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1355C57D" w14:textId="77777777" w:rsidR="00943D27" w:rsidRDefault="001B14FC">
            <w:pPr>
              <w:spacing w:after="0"/>
            </w:pPr>
            <w:r>
              <w:rPr>
                <w:sz w:val="18"/>
              </w:rPr>
              <w:t>Data engineer</w:t>
            </w:r>
          </w:p>
        </w:tc>
        <w:tc>
          <w:tcPr>
            <w:tcW w:w="4535" w:type="dxa"/>
            <w:shd w:val="clear" w:color="auto" w:fill="F4F1F7"/>
          </w:tcPr>
          <w:p w14:paraId="5C860F18" w14:textId="77777777" w:rsidR="00943D27" w:rsidRDefault="001B14FC">
            <w:pPr>
              <w:spacing w:after="0"/>
            </w:pPr>
            <w:r>
              <w:rPr>
                <w:sz w:val="18"/>
              </w:rPr>
              <w:t>Database access, loading, cleaning pipeline</w:t>
            </w:r>
          </w:p>
        </w:tc>
        <w:tc>
          <w:tcPr>
            <w:tcW w:w="2268" w:type="dxa"/>
            <w:shd w:val="clear" w:color="auto" w:fill="F4F1F7"/>
          </w:tcPr>
          <w:p w14:paraId="1DFDFEE3" w14:textId="1622A805" w:rsidR="00943D27" w:rsidRDefault="001E60B6">
            <w:pPr>
              <w:spacing w:after="0"/>
            </w:pPr>
            <w:r>
              <w:rPr>
                <w:sz w:val="18"/>
              </w:rPr>
              <w:t>Shaloni</w:t>
            </w:r>
          </w:p>
        </w:tc>
      </w:tr>
      <w:tr w:rsidR="00943D27" w14:paraId="033A9484" w14:textId="77777777">
        <w:trPr>
          <w:jc w:val="center"/>
        </w:trPr>
        <w:tc>
          <w:tcPr>
            <w:tcW w:w="2268" w:type="dxa"/>
          </w:tcPr>
          <w:p w14:paraId="7E512C31" w14:textId="77777777" w:rsidR="00943D27" w:rsidRDefault="001B14FC">
            <w:pPr>
              <w:spacing w:after="0"/>
            </w:pPr>
            <w:r>
              <w:rPr>
                <w:sz w:val="18"/>
              </w:rPr>
              <w:t>Analyst</w:t>
            </w:r>
          </w:p>
        </w:tc>
        <w:tc>
          <w:tcPr>
            <w:tcW w:w="4535" w:type="dxa"/>
          </w:tcPr>
          <w:p w14:paraId="0B1953EF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EDA, </w:t>
            </w:r>
            <w:proofErr w:type="spellStart"/>
            <w:r>
              <w:rPr>
                <w:sz w:val="18"/>
              </w:rPr>
              <w:t>visualisation</w:t>
            </w:r>
            <w:proofErr w:type="spellEnd"/>
            <w:r>
              <w:rPr>
                <w:sz w:val="18"/>
              </w:rPr>
              <w:t>, Power BI dashboard</w:t>
            </w:r>
          </w:p>
        </w:tc>
        <w:tc>
          <w:tcPr>
            <w:tcW w:w="2268" w:type="dxa"/>
          </w:tcPr>
          <w:p w14:paraId="65B59C50" w14:textId="5C201457" w:rsidR="001B14FC" w:rsidRPr="001B14FC" w:rsidRDefault="001B14FC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Shaloni</w:t>
            </w:r>
          </w:p>
        </w:tc>
      </w:tr>
      <w:tr w:rsidR="00943D27" w14:paraId="5F3F2A3E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79602B32" w14:textId="77777777" w:rsidR="00943D27" w:rsidRDefault="001B14FC">
            <w:pPr>
              <w:spacing w:after="0"/>
            </w:pPr>
            <w:r>
              <w:rPr>
                <w:sz w:val="18"/>
              </w:rPr>
              <w:t>Data scientist</w:t>
            </w:r>
          </w:p>
        </w:tc>
        <w:tc>
          <w:tcPr>
            <w:tcW w:w="4535" w:type="dxa"/>
            <w:shd w:val="clear" w:color="auto" w:fill="F4F1F7"/>
          </w:tcPr>
          <w:p w14:paraId="7966138D" w14:textId="77777777" w:rsidR="00943D27" w:rsidRDefault="001B14FC">
            <w:pPr>
              <w:spacing w:after="0"/>
            </w:pPr>
            <w:proofErr w:type="spellStart"/>
            <w:r>
              <w:rPr>
                <w:sz w:val="18"/>
              </w:rPr>
              <w:t>Apriori</w:t>
            </w:r>
            <w:proofErr w:type="spellEnd"/>
            <w:r>
              <w:rPr>
                <w:sz w:val="18"/>
              </w:rPr>
              <w:t>, rule evaluation, recommendations</w:t>
            </w:r>
          </w:p>
        </w:tc>
        <w:tc>
          <w:tcPr>
            <w:tcW w:w="2268" w:type="dxa"/>
            <w:shd w:val="clear" w:color="auto" w:fill="F4F1F7"/>
          </w:tcPr>
          <w:p w14:paraId="5C08F8D7" w14:textId="79716B2C" w:rsidR="00943D27" w:rsidRDefault="001E60B6">
            <w:pPr>
              <w:spacing w:after="0"/>
            </w:pPr>
            <w:r>
              <w:rPr>
                <w:sz w:val="18"/>
              </w:rPr>
              <w:t>Shaloni</w:t>
            </w:r>
          </w:p>
        </w:tc>
      </w:tr>
    </w:tbl>
    <w:p w14:paraId="03B88DAD" w14:textId="77777777" w:rsidR="00943D27" w:rsidRDefault="00943D27">
      <w:pPr>
        <w:spacing w:after="40"/>
      </w:pPr>
    </w:p>
    <w:p w14:paraId="5A1FD87F" w14:textId="77777777" w:rsidR="00943D27" w:rsidRDefault="001B14FC">
      <w:pPr>
        <w:pStyle w:val="Heading1"/>
      </w:pPr>
      <w:r>
        <w:t>8. Success criteria</w:t>
      </w:r>
    </w:p>
    <w:p w14:paraId="12C17840" w14:textId="77777777" w:rsidR="00943D27" w:rsidRDefault="001B14FC">
      <w:pPr>
        <w:pStyle w:val="ListBullet"/>
        <w:spacing w:after="40"/>
      </w:pPr>
      <w:r>
        <w:t>Every deliverable in the project brief is produced and reviewed.</w:t>
      </w:r>
    </w:p>
    <w:p w14:paraId="232EE93F" w14:textId="77777777" w:rsidR="00943D27" w:rsidRDefault="001B14FC">
      <w:pPr>
        <w:pStyle w:val="ListBullet"/>
        <w:spacing w:after="40"/>
      </w:pPr>
      <w:r>
        <w:t>Cleaning is reproducible and each step shows rows removed.</w:t>
      </w:r>
    </w:p>
    <w:p w14:paraId="59B6DFFD" w14:textId="77777777" w:rsidR="00943D27" w:rsidRDefault="001B14FC">
      <w:pPr>
        <w:pStyle w:val="ListBullet"/>
        <w:spacing w:after="40"/>
      </w:pPr>
      <w:r>
        <w:t>Rules are reported with support, confidence and lift, and checked for business sense.</w:t>
      </w:r>
    </w:p>
    <w:p w14:paraId="57BBDF66" w14:textId="77777777" w:rsidR="00943D27" w:rsidRDefault="001B14FC">
      <w:pPr>
        <w:pStyle w:val="ListBullet"/>
        <w:spacing w:after="40"/>
      </w:pPr>
      <w:r>
        <w:t>Recommendations are specific (which product, which action) and quantified with stated assumptions.</w:t>
      </w:r>
    </w:p>
    <w:p w14:paraId="5D763ADF" w14:textId="77777777" w:rsidR="00943D27" w:rsidRDefault="001B14FC">
      <w:pPr>
        <w:pStyle w:val="Heading1"/>
      </w:pPr>
      <w:r>
        <w:t>9. Risks and mitigations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943D27" w14:paraId="0A4D99DA" w14:textId="77777777">
        <w:trPr>
          <w:tblHeader/>
          <w:jc w:val="center"/>
        </w:trPr>
        <w:tc>
          <w:tcPr>
            <w:tcW w:w="4535" w:type="dxa"/>
            <w:shd w:val="clear" w:color="auto" w:fill="2B1B3D"/>
          </w:tcPr>
          <w:p w14:paraId="1BBD6FA8" w14:textId="77777777" w:rsidR="00943D27" w:rsidRDefault="001B14FC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4535" w:type="dxa"/>
            <w:shd w:val="clear" w:color="auto" w:fill="2B1B3D"/>
          </w:tcPr>
          <w:p w14:paraId="4D71300F" w14:textId="77777777" w:rsidR="00943D27" w:rsidRDefault="001B14FC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943D27" w14:paraId="15D1F6DC" w14:textId="77777777">
        <w:trPr>
          <w:jc w:val="center"/>
        </w:trPr>
        <w:tc>
          <w:tcPr>
            <w:tcW w:w="4535" w:type="dxa"/>
          </w:tcPr>
          <w:p w14:paraId="5E13F0F9" w14:textId="77777777" w:rsidR="00943D27" w:rsidRDefault="001B14FC">
            <w:pPr>
              <w:spacing w:after="0"/>
            </w:pPr>
            <w:r>
              <w:rPr>
                <w:sz w:val="18"/>
              </w:rPr>
              <w:t xml:space="preserve">Non-product rows (postage, fees) and returns distort </w:t>
            </w:r>
            <w:r>
              <w:rPr>
                <w:sz w:val="18"/>
              </w:rPr>
              <w:lastRenderedPageBreak/>
              <w:t>baskets</w:t>
            </w:r>
          </w:p>
        </w:tc>
        <w:tc>
          <w:tcPr>
            <w:tcW w:w="4535" w:type="dxa"/>
          </w:tcPr>
          <w:p w14:paraId="3E1063D0" w14:textId="77777777" w:rsidR="00943D27" w:rsidRDefault="001B14FC">
            <w:pPr>
              <w:spacing w:after="0"/>
            </w:pPr>
            <w:r>
              <w:rPr>
                <w:sz w:val="18"/>
              </w:rPr>
              <w:lastRenderedPageBreak/>
              <w:t>Business-rule filters; log what was removed</w:t>
            </w:r>
          </w:p>
        </w:tc>
      </w:tr>
      <w:tr w:rsidR="00943D27" w14:paraId="394D729C" w14:textId="77777777">
        <w:trPr>
          <w:jc w:val="center"/>
        </w:trPr>
        <w:tc>
          <w:tcPr>
            <w:tcW w:w="4535" w:type="dxa"/>
            <w:shd w:val="clear" w:color="auto" w:fill="F4F1F7"/>
          </w:tcPr>
          <w:p w14:paraId="32F816A9" w14:textId="77777777" w:rsidR="00943D27" w:rsidRDefault="001B14FC">
            <w:pPr>
              <w:spacing w:after="0"/>
            </w:pPr>
            <w:r>
              <w:rPr>
                <w:sz w:val="18"/>
              </w:rPr>
              <w:t>Very large product catalogue (thousands of items) makes rules sparse</w:t>
            </w:r>
          </w:p>
        </w:tc>
        <w:tc>
          <w:tcPr>
            <w:tcW w:w="4535" w:type="dxa"/>
            <w:shd w:val="clear" w:color="auto" w:fill="F4F1F7"/>
          </w:tcPr>
          <w:p w14:paraId="728A28D5" w14:textId="77777777" w:rsidR="00943D27" w:rsidRDefault="001B14FC">
            <w:pPr>
              <w:spacing w:after="0"/>
            </w:pPr>
            <w:r>
              <w:rPr>
                <w:sz w:val="18"/>
              </w:rPr>
              <w:t>Drop rare products; set a minimum support threshold</w:t>
            </w:r>
          </w:p>
        </w:tc>
      </w:tr>
      <w:tr w:rsidR="00943D27" w14:paraId="6878A6CE" w14:textId="77777777">
        <w:trPr>
          <w:jc w:val="center"/>
        </w:trPr>
        <w:tc>
          <w:tcPr>
            <w:tcW w:w="4535" w:type="dxa"/>
          </w:tcPr>
          <w:p w14:paraId="6B328EA1" w14:textId="77777777" w:rsidR="00943D27" w:rsidRDefault="001B14FC">
            <w:pPr>
              <w:spacing w:after="0"/>
            </w:pPr>
            <w:r>
              <w:rPr>
                <w:sz w:val="18"/>
              </w:rPr>
              <w:t>Near-identical variants (</w:t>
            </w:r>
            <w:proofErr w:type="spellStart"/>
            <w:r>
              <w:rPr>
                <w:sz w:val="18"/>
              </w:rPr>
              <w:t>colours</w:t>
            </w:r>
            <w:proofErr w:type="spellEnd"/>
            <w:r>
              <w:rPr>
                <w:sz w:val="18"/>
              </w:rPr>
              <w:t>, pack sizes) dominate the strongest rules</w:t>
            </w:r>
          </w:p>
        </w:tc>
        <w:tc>
          <w:tcPr>
            <w:tcW w:w="4535" w:type="dxa"/>
          </w:tcPr>
          <w:p w14:paraId="0D96AD07" w14:textId="77777777" w:rsidR="00943D27" w:rsidRDefault="001B14FC">
            <w:pPr>
              <w:spacing w:after="0"/>
            </w:pPr>
            <w:r>
              <w:rPr>
                <w:sz w:val="18"/>
              </w:rPr>
              <w:t>Review rules manually; consider product grouping in the next iteration</w:t>
            </w:r>
          </w:p>
        </w:tc>
      </w:tr>
      <w:tr w:rsidR="00943D27" w14:paraId="520CC615" w14:textId="77777777">
        <w:trPr>
          <w:jc w:val="center"/>
        </w:trPr>
        <w:tc>
          <w:tcPr>
            <w:tcW w:w="4535" w:type="dxa"/>
            <w:shd w:val="clear" w:color="auto" w:fill="F4F1F7"/>
          </w:tcPr>
          <w:p w14:paraId="77A40EB0" w14:textId="77777777" w:rsidR="00943D27" w:rsidRDefault="001B14FC">
            <w:pPr>
              <w:spacing w:after="0"/>
            </w:pPr>
            <w:r>
              <w:rPr>
                <w:sz w:val="18"/>
              </w:rPr>
              <w:t>Credentials stored in code</w:t>
            </w:r>
          </w:p>
        </w:tc>
        <w:tc>
          <w:tcPr>
            <w:tcW w:w="4535" w:type="dxa"/>
            <w:shd w:val="clear" w:color="auto" w:fill="F4F1F7"/>
          </w:tcPr>
          <w:p w14:paraId="6BD47EAE" w14:textId="77777777" w:rsidR="00943D27" w:rsidRDefault="001B14FC">
            <w:pPr>
              <w:spacing w:after="0"/>
            </w:pPr>
            <w:r>
              <w:rPr>
                <w:sz w:val="18"/>
              </w:rPr>
              <w:t>Move to environment variables before sharing the repository</w:t>
            </w:r>
          </w:p>
        </w:tc>
      </w:tr>
    </w:tbl>
    <w:p w14:paraId="4F17EA9F" w14:textId="77777777" w:rsidR="00943D27" w:rsidRDefault="00943D27">
      <w:pPr>
        <w:spacing w:after="40"/>
      </w:pPr>
    </w:p>
    <w:p w14:paraId="6390AB2E" w14:textId="77777777" w:rsidR="00943D27" w:rsidRDefault="001B14FC">
      <w:pPr>
        <w:pStyle w:val="Heading1"/>
      </w:pPr>
      <w:r>
        <w:t>10. Action items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2268"/>
        <w:gridCol w:w="1701"/>
      </w:tblGrid>
      <w:tr w:rsidR="00943D27" w14:paraId="4948FEBA" w14:textId="77777777">
        <w:trPr>
          <w:tblHeader/>
          <w:jc w:val="center"/>
        </w:trPr>
        <w:tc>
          <w:tcPr>
            <w:tcW w:w="5102" w:type="dxa"/>
            <w:shd w:val="clear" w:color="auto" w:fill="2B1B3D"/>
          </w:tcPr>
          <w:p w14:paraId="4003E03F" w14:textId="77777777" w:rsidR="00943D27" w:rsidRDefault="001B14FC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268" w:type="dxa"/>
            <w:shd w:val="clear" w:color="auto" w:fill="2B1B3D"/>
          </w:tcPr>
          <w:p w14:paraId="6FBEB73C" w14:textId="77777777" w:rsidR="00943D27" w:rsidRDefault="001B14FC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701" w:type="dxa"/>
            <w:shd w:val="clear" w:color="auto" w:fill="2B1B3D"/>
          </w:tcPr>
          <w:p w14:paraId="02887DA6" w14:textId="77777777" w:rsidR="00943D27" w:rsidRDefault="001B14FC">
            <w:r>
              <w:rPr>
                <w:b/>
                <w:color w:val="FFFFFF"/>
                <w:sz w:val="18"/>
              </w:rPr>
              <w:t>Due</w:t>
            </w:r>
          </w:p>
        </w:tc>
      </w:tr>
      <w:tr w:rsidR="00943D27" w14:paraId="7A660214" w14:textId="77777777">
        <w:trPr>
          <w:jc w:val="center"/>
        </w:trPr>
        <w:tc>
          <w:tcPr>
            <w:tcW w:w="5102" w:type="dxa"/>
          </w:tcPr>
          <w:p w14:paraId="106112F9" w14:textId="77777777" w:rsidR="00943D27" w:rsidRDefault="001B14FC">
            <w:pPr>
              <w:spacing w:after="0"/>
            </w:pPr>
            <w:r>
              <w:rPr>
                <w:sz w:val="18"/>
              </w:rPr>
              <w:t>Confirm database access for all members</w:t>
            </w:r>
          </w:p>
        </w:tc>
        <w:tc>
          <w:tcPr>
            <w:tcW w:w="2268" w:type="dxa"/>
          </w:tcPr>
          <w:p w14:paraId="77218610" w14:textId="77777777" w:rsidR="00943D27" w:rsidRDefault="001B14FC">
            <w:pPr>
              <w:spacing w:after="0"/>
            </w:pPr>
            <w:r>
              <w:rPr>
                <w:sz w:val="18"/>
              </w:rPr>
              <w:t>[Name]</w:t>
            </w:r>
          </w:p>
        </w:tc>
        <w:tc>
          <w:tcPr>
            <w:tcW w:w="1701" w:type="dxa"/>
          </w:tcPr>
          <w:p w14:paraId="5C210913" w14:textId="77777777" w:rsidR="00943D27" w:rsidRDefault="001B14FC">
            <w:pPr>
              <w:spacing w:after="0"/>
            </w:pPr>
            <w:r>
              <w:rPr>
                <w:sz w:val="18"/>
              </w:rPr>
              <w:t>[Date]</w:t>
            </w:r>
          </w:p>
        </w:tc>
      </w:tr>
      <w:tr w:rsidR="00943D27" w14:paraId="4DB51BBC" w14:textId="77777777">
        <w:trPr>
          <w:jc w:val="center"/>
        </w:trPr>
        <w:tc>
          <w:tcPr>
            <w:tcW w:w="5102" w:type="dxa"/>
            <w:shd w:val="clear" w:color="auto" w:fill="F4F1F7"/>
          </w:tcPr>
          <w:p w14:paraId="366AB3D9" w14:textId="77777777" w:rsidR="00943D27" w:rsidRDefault="001B14FC">
            <w:pPr>
              <w:spacing w:after="0"/>
            </w:pPr>
            <w:r>
              <w:rPr>
                <w:sz w:val="18"/>
              </w:rPr>
              <w:t>Complete initial EDA</w:t>
            </w:r>
          </w:p>
        </w:tc>
        <w:tc>
          <w:tcPr>
            <w:tcW w:w="2268" w:type="dxa"/>
            <w:shd w:val="clear" w:color="auto" w:fill="F4F1F7"/>
          </w:tcPr>
          <w:p w14:paraId="36826BF7" w14:textId="431A2814" w:rsidR="00943D27" w:rsidRDefault="001B14FC">
            <w:pPr>
              <w:spacing w:after="0"/>
            </w:pPr>
            <w:r>
              <w:rPr>
                <w:sz w:val="18"/>
              </w:rPr>
              <w:t>Shaloni</w:t>
            </w:r>
          </w:p>
        </w:tc>
        <w:tc>
          <w:tcPr>
            <w:tcW w:w="1701" w:type="dxa"/>
            <w:shd w:val="clear" w:color="auto" w:fill="F4F1F7"/>
          </w:tcPr>
          <w:p w14:paraId="4474BE4B" w14:textId="77777777" w:rsidR="00943D27" w:rsidRDefault="001B14FC">
            <w:pPr>
              <w:spacing w:after="0"/>
            </w:pPr>
            <w:r>
              <w:rPr>
                <w:sz w:val="18"/>
              </w:rPr>
              <w:t>End of week 1</w:t>
            </w:r>
          </w:p>
        </w:tc>
      </w:tr>
      <w:tr w:rsidR="00943D27" w14:paraId="3655C32B" w14:textId="77777777">
        <w:trPr>
          <w:jc w:val="center"/>
        </w:trPr>
        <w:tc>
          <w:tcPr>
            <w:tcW w:w="5102" w:type="dxa"/>
          </w:tcPr>
          <w:p w14:paraId="37F5E8FE" w14:textId="77777777" w:rsidR="00943D27" w:rsidRDefault="001B14FC">
            <w:pPr>
              <w:spacing w:after="0"/>
            </w:pPr>
            <w:r>
              <w:rPr>
                <w:sz w:val="18"/>
              </w:rPr>
              <w:t>Agree cleaning rules with reviewer</w:t>
            </w:r>
          </w:p>
        </w:tc>
        <w:tc>
          <w:tcPr>
            <w:tcW w:w="2268" w:type="dxa"/>
          </w:tcPr>
          <w:p w14:paraId="6FF82F1D" w14:textId="77777777" w:rsidR="00943D27" w:rsidRDefault="001B14FC">
            <w:pPr>
              <w:spacing w:after="0"/>
            </w:pPr>
            <w:r>
              <w:rPr>
                <w:sz w:val="18"/>
              </w:rPr>
              <w:t>[Name]</w:t>
            </w:r>
          </w:p>
        </w:tc>
        <w:tc>
          <w:tcPr>
            <w:tcW w:w="1701" w:type="dxa"/>
          </w:tcPr>
          <w:p w14:paraId="1F345962" w14:textId="77777777" w:rsidR="00943D27" w:rsidRDefault="001B14FC">
            <w:pPr>
              <w:spacing w:after="0"/>
            </w:pPr>
            <w:r>
              <w:rPr>
                <w:sz w:val="18"/>
              </w:rPr>
              <w:t>Start of week 2</w:t>
            </w:r>
          </w:p>
        </w:tc>
      </w:tr>
    </w:tbl>
    <w:p w14:paraId="132D15CD" w14:textId="77777777" w:rsidR="00943D27" w:rsidRDefault="00943D27">
      <w:pPr>
        <w:spacing w:after="40"/>
      </w:pPr>
    </w:p>
    <w:sectPr w:rsidR="00943D2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DE24" w14:textId="77777777" w:rsidR="001B14FC" w:rsidRDefault="001B14FC">
      <w:pPr>
        <w:spacing w:after="0" w:line="240" w:lineRule="auto"/>
      </w:pPr>
      <w:r>
        <w:separator/>
      </w:r>
    </w:p>
  </w:endnote>
  <w:endnote w:type="continuationSeparator" w:id="0">
    <w:p w14:paraId="23F1F729" w14:textId="77777777" w:rsidR="001B14FC" w:rsidRDefault="001B1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EA0C" w14:textId="77777777" w:rsidR="00CE0741" w:rsidRDefault="00CE07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9391E" w14:textId="5C4B0AB6" w:rsidR="00943D27" w:rsidRDefault="001B14FC">
    <w:pPr>
      <w:pStyle w:val="Footer"/>
      <w:jc w:val="center"/>
    </w:pPr>
    <w:r>
      <w:rPr>
        <w:color w:val="555555"/>
        <w:sz w:val="16"/>
      </w:rPr>
      <w:t xml:space="preserve">CDACL-005 | Week </w:t>
    </w:r>
    <w:proofErr w:type="gramStart"/>
    <w:r>
      <w:rPr>
        <w:color w:val="555555"/>
        <w:sz w:val="16"/>
      </w:rPr>
      <w:t>1  |</w:t>
    </w:r>
    <w:proofErr w:type="gramEnd"/>
    <w:r>
      <w:rPr>
        <w:color w:val="555555"/>
        <w:sz w:val="16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>
      <w:rPr>
        <w:color w:val="555555"/>
        <w:sz w:val="16"/>
      </w:rPr>
      <w:fldChar w:fldCharType="separate"/>
    </w:r>
    <w:r w:rsidR="00A03F7D"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7180" w14:textId="77777777" w:rsidR="00CE0741" w:rsidRDefault="00CE0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BDC0" w14:textId="77777777" w:rsidR="001B14FC" w:rsidRDefault="001B14FC">
      <w:pPr>
        <w:spacing w:after="0" w:line="240" w:lineRule="auto"/>
      </w:pPr>
      <w:r>
        <w:separator/>
      </w:r>
    </w:p>
  </w:footnote>
  <w:footnote w:type="continuationSeparator" w:id="0">
    <w:p w14:paraId="48D4242C" w14:textId="77777777" w:rsidR="001B14FC" w:rsidRDefault="001B1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2616" w14:textId="77777777" w:rsidR="00CE0741" w:rsidRDefault="00CE07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2D8D" w14:textId="77777777" w:rsidR="00CE0741" w:rsidRDefault="00CE07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96EC" w14:textId="77777777" w:rsidR="00CE0741" w:rsidRDefault="00CE0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246715">
    <w:abstractNumId w:val="8"/>
  </w:num>
  <w:num w:numId="2" w16cid:durableId="1643656217">
    <w:abstractNumId w:val="6"/>
  </w:num>
  <w:num w:numId="3" w16cid:durableId="680544999">
    <w:abstractNumId w:val="5"/>
  </w:num>
  <w:num w:numId="4" w16cid:durableId="1132862245">
    <w:abstractNumId w:val="4"/>
  </w:num>
  <w:num w:numId="5" w16cid:durableId="1606884031">
    <w:abstractNumId w:val="7"/>
  </w:num>
  <w:num w:numId="6" w16cid:durableId="797719588">
    <w:abstractNumId w:val="3"/>
  </w:num>
  <w:num w:numId="7" w16cid:durableId="1054624984">
    <w:abstractNumId w:val="2"/>
  </w:num>
  <w:num w:numId="8" w16cid:durableId="102772495">
    <w:abstractNumId w:val="1"/>
  </w:num>
  <w:num w:numId="9" w16cid:durableId="78508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4FC"/>
    <w:rsid w:val="001E60B6"/>
    <w:rsid w:val="002657BE"/>
    <w:rsid w:val="0029639D"/>
    <w:rsid w:val="00326F90"/>
    <w:rsid w:val="006A64CF"/>
    <w:rsid w:val="006B20F3"/>
    <w:rsid w:val="00803B2E"/>
    <w:rsid w:val="00943D27"/>
    <w:rsid w:val="00A03F7D"/>
    <w:rsid w:val="00A34D88"/>
    <w:rsid w:val="00AA1D8D"/>
    <w:rsid w:val="00AE72B5"/>
    <w:rsid w:val="00B47730"/>
    <w:rsid w:val="00C25E5F"/>
    <w:rsid w:val="00CB0664"/>
    <w:rsid w:val="00CE0741"/>
    <w:rsid w:val="00E56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1FA371-451D-4888-9C9F-11983E90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2B1B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B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C83E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shaloni .</cp:lastModifiedBy>
  <cp:revision>12</cp:revision>
  <dcterms:created xsi:type="dcterms:W3CDTF">2013-12-23T23:15:00Z</dcterms:created>
  <dcterms:modified xsi:type="dcterms:W3CDTF">2026-10-24T12:04:00Z</dcterms:modified>
  <cp:category/>
</cp:coreProperties>
</file>