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Acme Corp Employee Handbook</w:t>
      </w:r>
    </w:p>
    <w:p>
      <w:r>
        <w:t xml:space="preserve">Effective Date: January 1, 2026. Version 3.2</w:t>
      </w:r>
    </w:p>
    <w:p>
      <w:r>
        <w:t xml:space="preserve">This handbook describes the general employment policies of Acme Corp.</w:t>
      </w:r>
    </w:p>
    <w:p>
      <w:pPr>
        <w:pStyle w:val="Heading1"/>
      </w:pPr>
      <w:r>
        <w:t xml:space="preserve">Working Hours</w:t>
      </w:r>
    </w:p>
    <w:p>
      <w:r>
        <w:t xml:space="preserve">Standard working hours are 9:00 AM to 5:30 PM, Monday through Friday, totalling 40 hours per week.</w:t>
      </w:r>
    </w:p>
    <w:p>
      <w:r>
        <w:t xml:space="preserve">Employees may adjust their start and end times by up to one hour with their manager's approval.</w:t>
      </w:r>
    </w:p>
    <w:p>
      <w:r>
        <w:t xml:space="preserve">Full-time employees are entitled to a one-hour unpaid lunch break and two paid 15-minute breaks per day.</w:t>
      </w:r>
    </w:p>
    <w:p>
      <w:r>
        <w:t xml:space="preserve">Overtime must be approved in advance by the employee's manager and is compensated according to local law.</w:t>
      </w:r>
    </w:p>
    <w:p>
      <w:r>
        <w:t xml:space="preserve">Flexible and remote working arrangements are described in the Remote Work Policy.</w:t>
      </w:r>
    </w:p>
    <w:p>
      <w:pPr>
        <w:pStyle w:val="Heading1"/>
      </w:pPr>
      <w:r>
        <w:t xml:space="preserve">Employment Classification</w:t>
      </w:r>
    </w:p>
    <w:p>
      <w:r>
        <w:t xml:space="preserve">Employees are classified as exempt or non-exempt in line with applicable labour law.</w:t>
      </w:r>
    </w:p>
    <w:p>
      <w:r>
        <w:t xml:space="preserve">Non-exempt employees are paid on an hourly basis, while exempt employees receive a salaried compensation package.</w:t>
      </w:r>
    </w:p>
    <w:p>
      <w:r>
        <w:t xml:space="preserve">All employees must record their working time in the Acme HR Portal.</w:t>
      </w:r>
    </w:p>
    <w:p>
      <w:pPr>
        <w:pStyle w:val="Heading1"/>
      </w:pPr>
      <w:r>
        <w:t xml:space="preserve">Compensation and Pay Periods</w:t>
      </w:r>
    </w:p>
    <w:p>
      <w:r>
        <w:t xml:space="preserve">Salaries are paid on the last business day of every month via direct deposit.</w:t>
      </w:r>
    </w:p>
    <w:p>
      <w:r>
        <w:t xml:space="preserve">Hourly wages are paid bi-weekly on Fridays.</w:t>
      </w:r>
    </w:p>
    <w:p>
      <w:r>
        <w:t xml:space="preserve">Employees can review their payslips in the Acme HR Portal at any time.</w:t>
      </w:r>
    </w:p>
    <w:p>
      <w:pPr>
        <w:pStyle w:val="Heading1"/>
      </w:pPr>
      <w:r>
        <w:t xml:space="preserve">Annual Leave</w:t>
      </w:r>
    </w:p>
    <w:p>
      <w:r>
        <w:t xml:space="preserve">Full-time employees accrue 20 days of paid annual leave per calendar year.</w:t>
      </w:r>
    </w:p>
    <w:p>
      <w:r>
        <w:t xml:space="preserve">Annual leave is accrued monthly at a rate of 1.67 days per month.</w:t>
      </w:r>
    </w:p>
    <w:p>
      <w:r>
        <w:t xml:space="preserve">Up to 5 unused days may be carried over to the next calendar year, subject to manager approval.</w:t>
      </w:r>
    </w:p>
    <w:p>
      <w:r>
        <w:t xml:space="preserve">Annual leave requests must be submitted at least 7 days in advance through the HR Portal.</w:t>
      </w:r>
    </w:p>
    <w:p>
      <w:pPr>
        <w:pStyle w:val="Heading1"/>
      </w:pPr>
      <w:r>
        <w:t xml:space="preserve">Sick Leave</w:t>
      </w:r>
    </w:p>
    <w:p>
      <w:r>
        <w:t xml:space="preserve">All employees are entitled to 10 paid sick leave days per calendar year.</w:t>
      </w:r>
    </w:p>
    <w:p>
      <w:r>
        <w:t xml:space="preserve">For absences longer than 3 consecutive days, a medical certificate is required.</w:t>
      </w:r>
    </w:p>
    <w:p>
      <w:r>
        <w:t xml:space="preserve">Employees must notify their manager before 9:00 AM on the first day of absence.</w:t>
      </w:r>
    </w:p>
    <w:p>
      <w:pPr>
        <w:pStyle w:val="Heading1"/>
      </w:pPr>
      <w:r>
        <w:t xml:space="preserve">Code of Conduct</w:t>
      </w:r>
    </w:p>
    <w:p>
      <w:r>
        <w:t xml:space="preserve">Employees must behave with honesty, integrity and respect at all times.</w:t>
      </w:r>
    </w:p>
    <w:p>
      <w:r>
        <w:t xml:space="preserve">Secondary employment is permitted only when it does not create a conflict of interest and has been approved in writing by the People team.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