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Things to look for/observe: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are items laid out in the store (categorized)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Common items in the store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gags/ novelties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decorations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up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wigs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tattoos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costumes (adult, childrens, toddlers, pet)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mustaches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tiaras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gloves/ stockings/ hats/ glasses/ hats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lighting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 end costumes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Common costume themes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witches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hippies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superheros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fairytales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medieval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clowns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ninja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holiday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international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horror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roman &amp; middle east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cheerleaders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weapons/ armor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flappers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pirates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cowboy/ indian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zoro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christmas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cula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cavemen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angels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labcoats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cops/ prisoners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devils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priests/ nuns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angels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ponchos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silly shirts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drs nurses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mardigras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pimp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harry potter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 wars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 treck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venetian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retro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sexy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belly dancers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vampires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bachelorette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Biggest sections/smallest sections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Large:Venetian Masks, Christmas, Adult, Kids, Decoration, Rentals, Lighting,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Magic, Makeup, Wigs, Accessories (but they were divided into each section),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Medium: Shoes, Hats,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Small: Pets, Gloves, Glasses,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there a section of $5 items right by the line to wait for the cash register? Ex: sephora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Yes. There are “gags and novelties” by all cash registers that range from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$1.99-$14.99.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