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PROTEIN EXPRESSION ANALYSIS FOR DOWN SYNDROME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1.ABSTRACT:</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 syndrome (DS) is a chromosomal disorder where organisms have an extra chromosome 21, sometimes known as trisomy 21. Being a syndrome, DS consists of multiple symptoms affecting a large number of systems in the body. It’s effect on learning results in it being an intellectual disability . Memantine is currently proposed as a treatment of the learning deficit symptoms in DS. In this project, we have used several supervised machine learning methods:logistic regression, a random forest classifier,k nearest neighbour and voting classifier, to identify which protein(s) are critical to mice learning ability after being exposed to context fear conditioning (CFC). 77 protein expression levels are analysed from both control and trisomic (Ts65Dn) genotype mice, both with and without treatment from the drug memantine. Results suggest that voting classification approach can identify the most important proteins which may help to identify more effective drugs to help the learning process in people with DS.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2.GOAL:</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proteins critical to learning ability and classification of mice based on protein expression values.</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3.DATASET DESCRIPTION:</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158"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Expression levels of 77 proteins measured in the cerebral cortex of 8 classes of control and Down syndrome mice exposed to context fear conditioning, a task used to assess associative learning.</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data set consists of the expression levels of 77 proteins/protein modifications that produced detectable signals in the nuclear fraction </w:t>
      </w:r>
      <w:r w:rsidDel="00000000" w:rsidR="00000000" w:rsidRPr="00000000">
        <w:rPr>
          <w:rFonts w:ascii="Times New Roman" w:cs="Times New Roman" w:eastAsia="Times New Roman" w:hAnsi="Times New Roman"/>
          <w:rtl w:val="0"/>
        </w:rPr>
        <w:t xml:space="preserve">of the cortex</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There are 38 control mice and 34 trisomic mice (Down syndrome), for a total of 72 mice.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the experiments, 15 measurements were registered of each protein per sample/mouse. Therefore, for control mice, there are 38x15, or 570 measurements, and for trisomic mice, there are 34x15, or 510 measurements.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dataset contains a total of 1080 measurements per protein.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Each measurement can be considered as an independent sample/mouse.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eight classes of mice are described based on features such as genotype, behavior and treatment. According to genotype, mice can be control or trisomic.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8"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According to behavior, some mice have been stimulated to learn (context-shock) and others have not (shock-context) and in order to assess the effect of the drug memantine in recovering the ability to learn in trisomic mice, some mice have been injected with the drug and others have not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LIBRARIES USED:</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numpy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pandas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seaborn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matplotlib</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sklearn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LogisticRegression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KNeighborsClassifier</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VotingClassifier</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model_selection</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confusion_matrix</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classification_report</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roc_curve</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f1_score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roc_auc_score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StandardScaler</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train_test_split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GridSearchCV</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SelectKBest,f_classif</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seaborn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interp</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cycle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fffffe"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feature_selection</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SHAPE OF THE DATASET:</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number of rows    = 1080</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number of columns = 82</w:t>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COLUMNS OF DATASET</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3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'MouseID', 'DYRK1A_N', 'ITSN1_N', 'BDNF_N', 'NR1_N', 'NR2A_N', 'pAKT_N','pBRAF_N', 'pCAMKII_N', 'pCREB_N', 'pELK_N', 'pERK_N', 'pJNK_N','PKCA_N', 'pMEK_N', 'pNR1_N', 'pNR2A_N', 'pNR2B_N', 'pPKCAB_N','pRSK_N', 'AKT_N', 'BRAF_N', 'CAMKII_N', 'CREB_N', 'ELK_N', 'ERK_N','GSK3B_N', 'JNK_N', 'MEK_N', 'TRKA_N', 'RSK_N', 'APP_N', 'Bcatenin_N','SOD1_N', 'MTOR_N', 'P38_N', 'pMTOR_N', 'DSCR1_N', 'AMPKA_N', 'NR2B_N','pNUMB_N', 'RAPTOR_N', 'TIAM1_N', 'pP70S6_N', 'NUMB_N', 'P70S6_N','pGSK3B_N', 'pPKCG_N', 'CDK5_N', 'S6_N', 'ADARB1_N', 'AcetylH3K9_N','RRP1_N', 'BAX_N', 'ARC_N', 'ERBB4_N', 'nNOS_N', 'Tau_N', 'GFAP_N','GluR3_N', 'GluR4_N', 'IL1B_N', 'P3525_N', 'pCASP9_N', 'PSD95_N','SNCA_N', 'Ubiquitin_N', 'pGSK3B_Tyr216_N', 'SHH_N', 'BAD_N', 'BCL2_N',</w:t>
      </w:r>
    </w:p>
    <w:p w:rsidR="00000000" w:rsidDel="00000000" w:rsidP="00000000" w:rsidRDefault="00000000" w:rsidRPr="00000000" w14:paraId="00000038">
      <w:pPr>
        <w:spacing w:after="0" w:line="240" w:lineRule="auto"/>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'pS6_N', 'pCFOS_N', 'SYP_N', 'H3AcK18_N', 'EGR1_N', 'H3MeK4_N',</w:t>
      </w:r>
    </w:p>
    <w:p w:rsidR="00000000" w:rsidDel="00000000" w:rsidP="00000000" w:rsidRDefault="00000000" w:rsidRPr="00000000" w14:paraId="00000039">
      <w:pPr>
        <w:jc w:val="both"/>
        <w:rPr>
          <w:sz w:val="22"/>
          <w:szCs w:val="22"/>
        </w:rPr>
      </w:pPr>
      <w:r w:rsidDel="00000000" w:rsidR="00000000" w:rsidRPr="00000000">
        <w:rPr>
          <w:rFonts w:ascii="Times New Roman" w:cs="Times New Roman" w:eastAsia="Times New Roman" w:hAnsi="Times New Roman"/>
          <w:color w:val="212121"/>
          <w:highlight w:val="white"/>
          <w:rtl w:val="0"/>
        </w:rPr>
        <w:t xml:space="preserve">'CaNA_N', 'Genotype', 'Treatment', 'Behavior', 'class'</w:t>
      </w:r>
      <w:r w:rsidDel="00000000" w:rsidR="00000000" w:rsidRPr="00000000">
        <w:rPr>
          <w:rtl w:val="0"/>
        </w:rPr>
      </w:r>
    </w:p>
    <w:p w:rsidR="00000000" w:rsidDel="00000000" w:rsidP="00000000" w:rsidRDefault="00000000" w:rsidRPr="00000000" w14:paraId="0000003A">
      <w:pPr>
        <w:pStyle w:val="Heading3"/>
        <w:shd w:fill="ffffff" w:val="clear"/>
        <w:spacing w:after="280" w:before="280" w:lineRule="auto"/>
        <w:rPr>
          <w:color w:val="000000"/>
          <w:sz w:val="24"/>
          <w:szCs w:val="24"/>
        </w:rPr>
      </w:pPr>
      <w:r w:rsidDel="00000000" w:rsidR="00000000" w:rsidRPr="00000000">
        <w:rPr>
          <w:color w:val="000000"/>
          <w:sz w:val="24"/>
          <w:szCs w:val="24"/>
          <w:rtl w:val="0"/>
        </w:rPr>
        <w:t xml:space="preserve">Attribute Information: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Mouse ID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[2:78] Values of expression levels of 77 proteins; the names of proteins are followed by N indicating that they were measured in the nuclear fraction.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For example: DYRK1A_n</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[79] Genotype: control (c) or trisomy (t)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[80] Treatment type: memantine (m) or saline (s)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[81] Behavior: context-shock (CS) or shock-context (SC)</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[82] Class: c-CS-s, c-CS-m, c-SC-s, c-SC-m, t-CS-s, t-CS-m, t-SC-s, t-SC-m</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COLUMN:</w:t>
      </w:r>
    </w:p>
    <w:p w:rsidR="00000000" w:rsidDel="00000000" w:rsidP="00000000" w:rsidRDefault="00000000" w:rsidRPr="00000000" w14:paraId="0000004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hd w:fill="ffffff" w:val="clea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c-CS-s: </w:t>
      </w:r>
    </w:p>
    <w:p w:rsidR="00000000" w:rsidDel="00000000" w:rsidP="00000000" w:rsidRDefault="00000000" w:rsidRPr="00000000" w14:paraId="0000004B">
      <w:pPr>
        <w:shd w:fill="ffffff" w:val="clea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mice, stimulated to learn, injected with saline (9 mice)</w:t>
      </w:r>
    </w:p>
    <w:p w:rsidR="00000000" w:rsidDel="00000000" w:rsidP="00000000" w:rsidRDefault="00000000" w:rsidRPr="00000000" w14:paraId="0000004C">
      <w:pPr>
        <w:shd w:fill="ffffff" w:val="clea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c-CS-m: </w:t>
      </w:r>
    </w:p>
    <w:p w:rsidR="00000000" w:rsidDel="00000000" w:rsidP="00000000" w:rsidRDefault="00000000" w:rsidRPr="00000000" w14:paraId="0000004D">
      <w:pPr>
        <w:shd w:fill="ffffff" w:val="clea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mice, stimulated to learn, injected with memantine (10 mice)</w:t>
      </w:r>
    </w:p>
    <w:p w:rsidR="00000000" w:rsidDel="00000000" w:rsidP="00000000" w:rsidRDefault="00000000" w:rsidRPr="00000000" w14:paraId="0000004E">
      <w:pPr>
        <w:shd w:fill="ffffff" w:val="clea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c-SC-s: </w:t>
      </w:r>
    </w:p>
    <w:p w:rsidR="00000000" w:rsidDel="00000000" w:rsidP="00000000" w:rsidRDefault="00000000" w:rsidRPr="00000000" w14:paraId="0000004F">
      <w:pPr>
        <w:shd w:fill="ffffff" w:val="clea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mice, not stimulated to learn, injected with saline (9 mice)</w:t>
      </w:r>
    </w:p>
    <w:p w:rsidR="00000000" w:rsidDel="00000000" w:rsidP="00000000" w:rsidRDefault="00000000" w:rsidRPr="00000000" w14:paraId="00000050">
      <w:pPr>
        <w:shd w:fill="ffffff" w:val="clea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hd w:fill="ffffff" w:val="clea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c-SC-m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shd w:fill="ffffff" w:val="clea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mice, not stimulated to learn, injected with memantine (10 mice)</w:t>
      </w:r>
    </w:p>
    <w:p w:rsidR="00000000" w:rsidDel="00000000" w:rsidP="00000000" w:rsidRDefault="00000000" w:rsidRPr="00000000" w14:paraId="00000053">
      <w:pPr>
        <w:shd w:fill="ffffff" w:val="clea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t-CS-s: </w:t>
      </w:r>
    </w:p>
    <w:p w:rsidR="00000000" w:rsidDel="00000000" w:rsidP="00000000" w:rsidRDefault="00000000" w:rsidRPr="00000000" w14:paraId="00000054">
      <w:pPr>
        <w:shd w:fill="ffffff" w:val="clea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trisomy mice, stimulated to learn, injected with saline (7 mice)</w:t>
      </w:r>
    </w:p>
    <w:p w:rsidR="00000000" w:rsidDel="00000000" w:rsidP="00000000" w:rsidRDefault="00000000" w:rsidRPr="00000000" w14:paraId="00000055">
      <w:pPr>
        <w:shd w:fill="ffffff" w:val="clea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t-CS-m: </w:t>
      </w:r>
    </w:p>
    <w:p w:rsidR="00000000" w:rsidDel="00000000" w:rsidP="00000000" w:rsidRDefault="00000000" w:rsidRPr="00000000" w14:paraId="00000056">
      <w:pPr>
        <w:shd w:fill="ffffff" w:val="clea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trisomy mice, stimulated to learn, injected with memantine (9 mice)</w:t>
      </w:r>
    </w:p>
    <w:p w:rsidR="00000000" w:rsidDel="00000000" w:rsidP="00000000" w:rsidRDefault="00000000" w:rsidRPr="00000000" w14:paraId="00000057">
      <w:pPr>
        <w:shd w:fill="ffffff" w:val="clea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t-SC-s: </w:t>
      </w:r>
    </w:p>
    <w:p w:rsidR="00000000" w:rsidDel="00000000" w:rsidP="00000000" w:rsidRDefault="00000000" w:rsidRPr="00000000" w14:paraId="00000058">
      <w:pPr>
        <w:shd w:fill="ffffff" w:val="clea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trisomy mice, not stimulated to learn, injected with saline (9 mice)</w:t>
      </w:r>
    </w:p>
    <w:p w:rsidR="00000000" w:rsidDel="00000000" w:rsidP="00000000" w:rsidRDefault="00000000" w:rsidRPr="00000000" w14:paraId="00000059">
      <w:pPr>
        <w:shd w:fill="ffffff" w:val="clea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t-SC-m: </w:t>
      </w:r>
    </w:p>
    <w:p w:rsidR="00000000" w:rsidDel="00000000" w:rsidP="00000000" w:rsidRDefault="00000000" w:rsidRPr="00000000" w14:paraId="0000005A">
      <w:pPr>
        <w:shd w:fill="ffffff" w:val="clea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trisomy mice, not stimulated to learn, injected with memantine (9 mice)</w:t>
      </w:r>
    </w:p>
    <w:p w:rsidR="00000000" w:rsidDel="00000000" w:rsidP="00000000" w:rsidRDefault="00000000" w:rsidRPr="00000000" w14:paraId="0000005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4.DATA PREPROCESSING:</w:t>
      </w:r>
    </w:p>
    <w:p w:rsidR="00000000" w:rsidDel="00000000" w:rsidP="00000000" w:rsidRDefault="00000000" w:rsidRPr="00000000" w14:paraId="000000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Checking for null values and replacing it with the mean values of the columns.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67363" cy="1733550"/>
            <wp:effectExtent b="0" l="0" r="0" t="0"/>
            <wp:docPr id="3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567363"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Identification of categorical and numerical attributes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Categorical attributes:</w:t>
      </w:r>
    </w:p>
    <w:tbl>
      <w:tblPr>
        <w:tblStyle w:val="Table1"/>
        <w:tblW w:w="3505.0" w:type="dxa"/>
        <w:jc w:val="left"/>
        <w:tblInd w:w="19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tblGridChange w:id="0">
          <w:tblGrid>
            <w:gridCol w:w="3505"/>
          </w:tblGrid>
        </w:tblGridChange>
      </w:tblGrid>
      <w:tr>
        <w:trPr>
          <w:cantSplit w:val="0"/>
          <w:trHeight w:val="737" w:hRule="atLeast"/>
          <w:tblHeader w:val="0"/>
        </w:trPr>
        <w:tc>
          <w:tcPr/>
          <w:p w:rsidR="00000000" w:rsidDel="00000000" w:rsidP="00000000" w:rsidRDefault="00000000" w:rsidRPr="00000000" w14:paraId="0000006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MOUSE ID</w:t>
            </w:r>
          </w:p>
        </w:tc>
      </w:tr>
      <w:tr>
        <w:trPr>
          <w:cantSplit w:val="0"/>
          <w:trHeight w:val="710" w:hRule="atLeast"/>
          <w:tblHeader w:val="0"/>
        </w:trPr>
        <w:tc>
          <w:tcPr/>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GENOTYPE</w:t>
            </w:r>
          </w:p>
        </w:tc>
      </w:tr>
      <w:tr>
        <w:trPr>
          <w:cantSplit w:val="0"/>
          <w:trHeight w:val="620" w:hRule="atLeast"/>
          <w:tblHeader w:val="0"/>
        </w:trPr>
        <w:tc>
          <w:tcPr/>
          <w:p w:rsidR="00000000" w:rsidDel="00000000" w:rsidP="00000000" w:rsidRDefault="00000000" w:rsidRPr="00000000" w14:paraId="0000006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TREATMENT</w:t>
            </w:r>
          </w:p>
        </w:tc>
      </w:tr>
      <w:tr>
        <w:trPr>
          <w:cantSplit w:val="0"/>
          <w:trHeight w:val="620" w:hRule="atLeast"/>
          <w:tblHeader w:val="0"/>
        </w:trPr>
        <w:tc>
          <w:tcPr/>
          <w:p w:rsidR="00000000" w:rsidDel="00000000" w:rsidP="00000000" w:rsidRDefault="00000000" w:rsidRPr="00000000" w14:paraId="0000006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BEHAVIOUR</w:t>
            </w:r>
          </w:p>
        </w:tc>
      </w:tr>
      <w:tr>
        <w:trPr>
          <w:cantSplit w:val="0"/>
          <w:trHeight w:val="620" w:hRule="atLeast"/>
          <w:tblHeader w:val="0"/>
        </w:trPr>
        <w:tc>
          <w:tcPr/>
          <w:p w:rsidR="00000000" w:rsidDel="00000000" w:rsidP="00000000" w:rsidRDefault="00000000" w:rsidRPr="00000000" w14:paraId="0000006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t>
            </w:r>
          </w:p>
        </w:tc>
      </w:tr>
    </w:tbl>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Finding the values in each of the categorical attributes.</w:t>
      </w:r>
      <w:r w:rsidDel="00000000" w:rsidR="00000000" w:rsidRPr="00000000">
        <w:rPr>
          <w:rtl w:val="0"/>
        </w:rPr>
      </w:r>
    </w:p>
    <w:tbl>
      <w:tblPr>
        <w:tblStyle w:val="Table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5"/>
        <w:gridCol w:w="5125"/>
        <w:tblGridChange w:id="0">
          <w:tblGrid>
            <w:gridCol w:w="3865"/>
            <w:gridCol w:w="5125"/>
          </w:tblGrid>
        </w:tblGridChange>
      </w:tblGrid>
      <w:tr>
        <w:trPr>
          <w:cantSplit w:val="0"/>
          <w:trHeight w:val="808.681640625" w:hRule="atLeast"/>
          <w:tblHeader w:val="0"/>
        </w:trPr>
        <w:tc>
          <w:tcPr/>
          <w:p w:rsidR="00000000" w:rsidDel="00000000" w:rsidP="00000000" w:rsidRDefault="00000000" w:rsidRPr="00000000" w14:paraId="0000006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VALUES</w:t>
            </w:r>
          </w:p>
        </w:tc>
      </w:tr>
      <w:tr>
        <w:trPr>
          <w:cantSplit w:val="0"/>
          <w:trHeight w:val="615" w:hRule="atLeast"/>
          <w:tblHeader w:val="0"/>
        </w:trPr>
        <w:tc>
          <w:tcPr/>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GENOTYPE</w:t>
            </w:r>
          </w:p>
        </w:tc>
        <w:tc>
          <w:tcPr/>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highlight w:val="white"/>
                <w:rtl w:val="0"/>
              </w:rPr>
              <w:t xml:space="preserve">'Control' , 'Ts65Dn'</w:t>
            </w:r>
            <w:r w:rsidDel="00000000" w:rsidR="00000000" w:rsidRPr="00000000">
              <w:rPr>
                <w:rtl w:val="0"/>
              </w:rPr>
            </w:r>
          </w:p>
        </w:tc>
      </w:tr>
      <w:tr>
        <w:trPr>
          <w:cantSplit w:val="0"/>
          <w:trHeight w:val="773" w:hRule="atLeast"/>
          <w:tblHeader w:val="0"/>
        </w:trPr>
        <w:tc>
          <w:tcPr/>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TREATMENT</w:t>
            </w:r>
          </w:p>
        </w:tc>
        <w:tc>
          <w:tcPr/>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highlight w:val="white"/>
                <w:rtl w:val="0"/>
              </w:rPr>
              <w:t xml:space="preserve">'Memantine' , 'Saline'</w:t>
            </w: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7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BEHAVIOUR</w:t>
            </w:r>
          </w:p>
        </w:tc>
        <w:tc>
          <w:tcPr/>
          <w:p w:rsidR="00000000" w:rsidDel="00000000" w:rsidP="00000000" w:rsidRDefault="00000000" w:rsidRPr="00000000" w14:paraId="0000007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highlight w:val="white"/>
                <w:rtl w:val="0"/>
              </w:rPr>
              <w:t xml:space="preserve">'C/S' , 'S/C'</w:t>
            </w:r>
            <w:r w:rsidDel="00000000" w:rsidR="00000000" w:rsidRPr="00000000">
              <w:rPr>
                <w:rtl w:val="0"/>
              </w:rPr>
            </w:r>
          </w:p>
        </w:tc>
      </w:tr>
      <w:tr>
        <w:trPr>
          <w:cantSplit w:val="0"/>
          <w:trHeight w:val="1473.6230468749998" w:hRule="atLeast"/>
          <w:tblHeader w:val="0"/>
        </w:trPr>
        <w:tc>
          <w:tcPr/>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t>
            </w:r>
          </w:p>
        </w:tc>
        <w:tc>
          <w:tcPr/>
          <w:p w:rsidR="00000000" w:rsidDel="00000000" w:rsidP="00000000" w:rsidRDefault="00000000" w:rsidRPr="00000000" w14:paraId="00000082">
            <w:pPr>
              <w:jc w:val="center"/>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highlight w:val="white"/>
                <w:rtl w:val="0"/>
              </w:rPr>
              <w:t xml:space="preserve">'c-CS-m', 'c-SC-m', 'c-CS-s', 'c-SC-s' 't-CS-m', 't-SC-m', 't-CS-s', 't-SC-s'</w:t>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5">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212121"/>
          <w:highlight w:val="white"/>
          <w:vertAlign w:val="baseline"/>
        </w:rPr>
      </w:pPr>
      <w:r w:rsidDel="00000000" w:rsidR="00000000" w:rsidRPr="00000000">
        <w:rPr>
          <w:rFonts w:ascii="Times New Roman" w:cs="Times New Roman" w:eastAsia="Times New Roman" w:hAnsi="Times New Roman"/>
          <w:i w:val="0"/>
          <w:smallCaps w:val="0"/>
          <w:strike w:val="0"/>
          <w:color w:val="212121"/>
          <w:highlight w:val="white"/>
          <w:u w:val="none"/>
          <w:vertAlign w:val="baseline"/>
          <w:rtl w:val="0"/>
        </w:rPr>
        <w:t xml:space="preserve">Encoding categorical attributes to numerical values using LabelEncoder.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129213" cy="990600"/>
            <wp:effectExtent b="0" l="0" r="0" t="0"/>
            <wp:docPr id="3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129213"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212121"/>
          <w:highlight w:val="white"/>
          <w:vertAlign w:val="baseline"/>
        </w:rPr>
      </w:pPr>
      <w:r w:rsidDel="00000000" w:rsidR="00000000" w:rsidRPr="00000000">
        <w:rPr>
          <w:rFonts w:ascii="Times New Roman" w:cs="Times New Roman" w:eastAsia="Times New Roman" w:hAnsi="Times New Roman"/>
          <w:i w:val="0"/>
          <w:smallCaps w:val="0"/>
          <w:strike w:val="0"/>
          <w:color w:val="212121"/>
          <w:highlight w:val="white"/>
          <w:u w:val="none"/>
          <w:vertAlign w:val="baseline"/>
          <w:rtl w:val="0"/>
        </w:rPr>
        <w:t xml:space="preserve">Standardizing the numerical attributes such that the data is internally consistent using StandardScaler() .</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212121"/>
          <w:highlight w:val="white"/>
          <w:vertAlign w:val="baseline"/>
        </w:rPr>
      </w:pPr>
      <w:r w:rsidDel="00000000" w:rsidR="00000000" w:rsidRPr="00000000">
        <w:rPr>
          <w:rFonts w:ascii="Times New Roman" w:cs="Times New Roman" w:eastAsia="Times New Roman" w:hAnsi="Times New Roman"/>
          <w:i w:val="0"/>
          <w:smallCaps w:val="0"/>
          <w:strike w:val="0"/>
          <w:color w:val="212121"/>
          <w:highlight w:val="white"/>
          <w:u w:val="none"/>
          <w:vertAlign w:val="baseline"/>
          <w:rtl w:val="0"/>
        </w:rPr>
        <w:t xml:space="preserve">StandardScaler scales each input separately by subtracting the mean and dividing by the standard deviation to have a mean of 0 and a unit standard deviation.</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Pr>
        <w:drawing>
          <wp:inline distB="19050" distT="19050" distL="19050" distR="19050">
            <wp:extent cx="4152900" cy="1185863"/>
            <wp:effectExtent b="0" l="0" r="0" t="0"/>
            <wp:docPr id="3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152900"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5.EXPLORATORY DATA ANALYSIS:</w:t>
      </w:r>
    </w:p>
    <w:p w:rsidR="00000000" w:rsidDel="00000000" w:rsidP="00000000" w:rsidRDefault="00000000" w:rsidRPr="00000000" w14:paraId="0000008E">
      <w:pPr>
        <w:widowControl w:val="0"/>
        <w:numPr>
          <w:ilvl w:val="0"/>
          <w:numId w:val="6"/>
        </w:numPr>
        <w:spacing w:after="0" w:line="21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count of each class using countplot and percentage of distribution of values in the class label using pie chart.</w:t>
      </w:r>
      <w:r w:rsidDel="00000000" w:rsidR="00000000" w:rsidRPr="00000000">
        <w:rPr>
          <w:rtl w:val="0"/>
        </w:rPr>
      </w:r>
    </w:p>
    <w:p w:rsidR="00000000" w:rsidDel="00000000" w:rsidP="00000000" w:rsidRDefault="00000000" w:rsidRPr="00000000" w14:paraId="0000008F">
      <w:pPr>
        <w:widowControl w:val="0"/>
        <w:spacing w:after="0" w:line="21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43225" cy="495300"/>
            <wp:effectExtent b="0" l="0" r="0" t="0"/>
            <wp:docPr id="3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9432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after="0" w:line="21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33600"/>
            <wp:effectExtent b="0" l="0" r="0" t="0"/>
            <wp:docPr id="3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numPr>
          <w:ilvl w:val="0"/>
          <w:numId w:val="9"/>
        </w:numPr>
        <w:spacing w:after="0" w:line="21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count of each categorical attribute using count plot.</w:t>
      </w:r>
    </w:p>
    <w:p w:rsidR="00000000" w:rsidDel="00000000" w:rsidP="00000000" w:rsidRDefault="00000000" w:rsidRPr="00000000" w14:paraId="00000092">
      <w:pPr>
        <w:widowControl w:val="0"/>
        <w:spacing w:after="0" w:line="21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24225" cy="455019"/>
            <wp:effectExtent b="0" l="0" r="0" t="0"/>
            <wp:docPr id="36"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3324225" cy="45501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after="0" w:line="21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17330"/>
            <wp:effectExtent b="0" l="0" r="0" t="0"/>
            <wp:docPr id="3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91733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after="0" w:line="21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widowControl w:val="0"/>
        <w:numPr>
          <w:ilvl w:val="0"/>
          <w:numId w:val="7"/>
        </w:numPr>
        <w:spacing w:after="0" w:line="21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for the numerical attributes i.e., the protein values.</w:t>
      </w:r>
    </w:p>
    <w:p w:rsidR="00000000" w:rsidDel="00000000" w:rsidP="00000000" w:rsidRDefault="00000000" w:rsidRPr="00000000" w14:paraId="00000096">
      <w:pPr>
        <w:widowControl w:val="0"/>
        <w:spacing w:after="0" w:line="21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00250" cy="476250"/>
            <wp:effectExtent b="0" l="0" r="0" t="0"/>
            <wp:docPr id="3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000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spacing w:after="0" w:line="21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28781"/>
            <wp:effectExtent b="0" l="0" r="0" t="0"/>
            <wp:docPr id="42" name="image8.png"/>
            <a:graphic>
              <a:graphicData uri="http://schemas.openxmlformats.org/drawingml/2006/picture">
                <pic:pic>
                  <pic:nvPicPr>
                    <pic:cNvPr id="0" name="image8.png"/>
                    <pic:cNvPicPr preferRelativeResize="0"/>
                  </pic:nvPicPr>
                  <pic:blipFill>
                    <a:blip r:embed="rId15"/>
                    <a:srcRect b="0" l="0" r="0" t="2627"/>
                    <a:stretch>
                      <a:fillRect/>
                    </a:stretch>
                  </pic:blipFill>
                  <pic:spPr>
                    <a:xfrm>
                      <a:off x="0" y="0"/>
                      <a:ext cx="5943600" cy="282878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numPr>
          <w:ilvl w:val="0"/>
          <w:numId w:val="4"/>
        </w:numPr>
        <w:spacing w:after="0" w:line="216" w:lineRule="auto"/>
        <w:ind w:left="720" w:hanging="360"/>
        <w:rPr>
          <w:rFonts w:ascii="Rockwell" w:cs="Rockwell" w:eastAsia="Rockwell" w:hAnsi="Rockwell"/>
        </w:rPr>
      </w:pPr>
      <w:r w:rsidDel="00000000" w:rsidR="00000000" w:rsidRPr="00000000">
        <w:rPr>
          <w:rFonts w:ascii="Times New Roman" w:cs="Times New Roman" w:eastAsia="Times New Roman" w:hAnsi="Times New Roman"/>
          <w:rtl w:val="0"/>
        </w:rPr>
        <w:t xml:space="preserve">Distplot for the dataset(</w:t>
      </w:r>
      <w:r w:rsidDel="00000000" w:rsidR="00000000" w:rsidRPr="00000000">
        <w:rPr>
          <w:rFonts w:ascii="Times New Roman" w:cs="Times New Roman" w:eastAsia="Times New Roman" w:hAnsi="Times New Roman"/>
          <w:b w:val="1"/>
          <w:color w:val="202124"/>
          <w:highlight w:val="white"/>
          <w:rtl w:val="0"/>
        </w:rPr>
        <w:t xml:space="preserve">distplot</w:t>
      </w:r>
      <w:r w:rsidDel="00000000" w:rsidR="00000000" w:rsidRPr="00000000">
        <w:rPr>
          <w:rFonts w:ascii="Times New Roman" w:cs="Times New Roman" w:eastAsia="Times New Roman" w:hAnsi="Times New Roman"/>
          <w:color w:val="202124"/>
          <w:highlight w:val="white"/>
          <w:rtl w:val="0"/>
        </w:rPr>
        <w:t xml:space="preserve"> lets you show a histogram with a line on it).</w:t>
      </w:r>
      <w:r w:rsidDel="00000000" w:rsidR="00000000" w:rsidRPr="00000000">
        <w:rPr>
          <w:rtl w:val="0"/>
        </w:rPr>
      </w:r>
    </w:p>
    <w:p w:rsidR="00000000" w:rsidDel="00000000" w:rsidP="00000000" w:rsidRDefault="00000000" w:rsidRPr="00000000" w14:paraId="00000099">
      <w:pPr>
        <w:widowControl w:val="0"/>
        <w:spacing w:after="0" w:line="216" w:lineRule="auto"/>
        <w:ind w:left="720" w:firstLine="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9A">
      <w:pPr>
        <w:widowControl w:val="0"/>
        <w:spacing w:after="0" w:line="216" w:lineRule="auto"/>
        <w:ind w:left="720" w:firstLine="0"/>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Pr>
        <w:drawing>
          <wp:inline distB="19050" distT="19050" distL="19050" distR="19050">
            <wp:extent cx="5114925" cy="3708586"/>
            <wp:effectExtent b="0" l="0" r="0" t="0"/>
            <wp:docPr id="40"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114925" cy="3708586"/>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spacing w:after="0" w:line="21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we can infer that</w:t>
      </w:r>
      <w:r w:rsidDel="00000000" w:rsidR="00000000" w:rsidRPr="00000000">
        <w:rPr>
          <w:rFonts w:ascii="Times New Roman" w:cs="Times New Roman" w:eastAsia="Times New Roman" w:hAnsi="Times New Roman"/>
          <w:b w:val="1"/>
          <w:color w:val="202124"/>
          <w:highlight w:val="white"/>
          <w:rtl w:val="0"/>
        </w:rPr>
        <w:t xml:space="preserve"> </w:t>
      </w:r>
      <w:r w:rsidDel="00000000" w:rsidR="00000000" w:rsidRPr="00000000">
        <w:rPr>
          <w:rFonts w:ascii="Times New Roman" w:cs="Times New Roman" w:eastAsia="Times New Roman" w:hAnsi="Times New Roman"/>
          <w:rtl w:val="0"/>
        </w:rPr>
        <w:t xml:space="preserve">the protein values in the dataset are normally distributed.</w:t>
      </w:r>
    </w:p>
    <w:p w:rsidR="00000000" w:rsidDel="00000000" w:rsidP="00000000" w:rsidRDefault="00000000" w:rsidRPr="00000000" w14:paraId="0000009C">
      <w:pPr>
        <w:widowControl w:val="0"/>
        <w:spacing w:after="0" w:line="21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6.MODEL BUILDING PHASES AND MODEL EVALUATION:</w:t>
      </w:r>
    </w:p>
    <w:p w:rsidR="00000000" w:rsidDel="00000000" w:rsidP="00000000" w:rsidRDefault="00000000" w:rsidRPr="00000000" w14:paraId="0000009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RANDOM FOREST CLASSIFIER:</w:t>
      </w:r>
    </w:p>
    <w:p w:rsidR="00000000" w:rsidDel="00000000" w:rsidP="00000000" w:rsidRDefault="00000000" w:rsidRPr="00000000" w14:paraId="000000A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is a popular machine learning algorithm that belongs to the supervised learning technique.</w:t>
      </w:r>
    </w:p>
    <w:p w:rsidR="00000000" w:rsidDel="00000000" w:rsidP="00000000" w:rsidRDefault="00000000" w:rsidRPr="00000000" w14:paraId="000000A2">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used for both Classification and Regression problems in ML.</w:t>
      </w:r>
    </w:p>
    <w:p w:rsidR="00000000" w:rsidDel="00000000" w:rsidP="00000000" w:rsidRDefault="00000000" w:rsidRPr="00000000" w14:paraId="000000A3">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is a classifier that contains a number of decision trees on various subsets of the given dataset and takes the average to improve the predictive accuracy of that dataset.</w:t>
      </w:r>
    </w:p>
    <w:p w:rsidR="00000000" w:rsidDel="00000000" w:rsidP="00000000" w:rsidRDefault="00000000" w:rsidRPr="00000000" w14:paraId="000000A4">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86325" cy="3171825"/>
            <wp:effectExtent b="0" l="0" r="0" t="0"/>
            <wp:docPr descr="Machine Learning Random Forest Algorithm - Javatpoint" id="41" name="image10.png"/>
            <a:graphic>
              <a:graphicData uri="http://schemas.openxmlformats.org/drawingml/2006/picture">
                <pic:pic>
                  <pic:nvPicPr>
                    <pic:cNvPr descr="Machine Learning Random Forest Algorithm - Javatpoint" id="0" name="image10.png"/>
                    <pic:cNvPicPr preferRelativeResize="0"/>
                  </pic:nvPicPr>
                  <pic:blipFill>
                    <a:blip r:embed="rId17"/>
                    <a:srcRect b="0" l="0" r="0" t="0"/>
                    <a:stretch>
                      <a:fillRect/>
                    </a:stretch>
                  </pic:blipFill>
                  <pic:spPr>
                    <a:xfrm>
                      <a:off x="0" y="0"/>
                      <a:ext cx="48863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HYPERPARAMETERS OF RANDOM FOREST CLASSIFIERS:</w:t>
      </w:r>
    </w:p>
    <w:p w:rsidR="00000000" w:rsidDel="00000000" w:rsidP="00000000" w:rsidRDefault="00000000" w:rsidRPr="00000000" w14:paraId="000000AA">
      <w:pPr>
        <w:numPr>
          <w:ilvl w:val="0"/>
          <w:numId w:val="13"/>
        </w:numPr>
        <w:ind w:left="720" w:hanging="360"/>
        <w:jc w:val="both"/>
        <w:rPr/>
      </w:pPr>
      <w:r w:rsidDel="00000000" w:rsidR="00000000" w:rsidRPr="00000000">
        <w:rPr>
          <w:rFonts w:ascii="Times New Roman" w:cs="Times New Roman" w:eastAsia="Times New Roman" w:hAnsi="Times New Roman"/>
          <w:b w:val="1"/>
          <w:rtl w:val="0"/>
        </w:rPr>
        <w:t xml:space="preserve">n_estimators </w:t>
      </w:r>
      <w:r w:rsidDel="00000000" w:rsidR="00000000" w:rsidRPr="00000000">
        <w:rPr>
          <w:rFonts w:ascii="Times New Roman" w:cs="Times New Roman" w:eastAsia="Times New Roman" w:hAnsi="Times New Roman"/>
          <w:rtl w:val="0"/>
        </w:rPr>
        <w:t xml:space="preserve">= number of trees in the forest</w:t>
      </w:r>
    </w:p>
    <w:p w:rsidR="00000000" w:rsidDel="00000000" w:rsidP="00000000" w:rsidRDefault="00000000" w:rsidRPr="00000000" w14:paraId="000000AB">
      <w:pPr>
        <w:numPr>
          <w:ilvl w:val="0"/>
          <w:numId w:val="13"/>
        </w:numPr>
        <w:ind w:left="720" w:hanging="360"/>
        <w:jc w:val="both"/>
        <w:rPr/>
      </w:pPr>
      <w:r w:rsidDel="00000000" w:rsidR="00000000" w:rsidRPr="00000000">
        <w:rPr>
          <w:rFonts w:ascii="Times New Roman" w:cs="Times New Roman" w:eastAsia="Times New Roman" w:hAnsi="Times New Roman"/>
          <w:b w:val="1"/>
          <w:rtl w:val="0"/>
        </w:rPr>
        <w:t xml:space="preserve">max_features </w:t>
      </w:r>
      <w:r w:rsidDel="00000000" w:rsidR="00000000" w:rsidRPr="00000000">
        <w:rPr>
          <w:rFonts w:ascii="Times New Roman" w:cs="Times New Roman" w:eastAsia="Times New Roman" w:hAnsi="Times New Roman"/>
          <w:rtl w:val="0"/>
        </w:rPr>
        <w:t xml:space="preserve">= max number of features considered for splitting a node</w:t>
      </w:r>
    </w:p>
    <w:p w:rsidR="00000000" w:rsidDel="00000000" w:rsidP="00000000" w:rsidRDefault="00000000" w:rsidRPr="00000000" w14:paraId="000000AC">
      <w:pPr>
        <w:numPr>
          <w:ilvl w:val="0"/>
          <w:numId w:val="13"/>
        </w:numPr>
        <w:ind w:left="720" w:hanging="360"/>
        <w:jc w:val="both"/>
        <w:rPr/>
      </w:pPr>
      <w:r w:rsidDel="00000000" w:rsidR="00000000" w:rsidRPr="00000000">
        <w:rPr>
          <w:rFonts w:ascii="Times New Roman" w:cs="Times New Roman" w:eastAsia="Times New Roman" w:hAnsi="Times New Roman"/>
          <w:b w:val="1"/>
          <w:rtl w:val="0"/>
        </w:rPr>
        <w:t xml:space="preserve">max_depth </w:t>
      </w:r>
      <w:r w:rsidDel="00000000" w:rsidR="00000000" w:rsidRPr="00000000">
        <w:rPr>
          <w:rFonts w:ascii="Times New Roman" w:cs="Times New Roman" w:eastAsia="Times New Roman" w:hAnsi="Times New Roman"/>
          <w:rtl w:val="0"/>
        </w:rPr>
        <w:t xml:space="preserve">= max number of levels in each decision tree</w:t>
      </w:r>
    </w:p>
    <w:p w:rsidR="00000000" w:rsidDel="00000000" w:rsidP="00000000" w:rsidRDefault="00000000" w:rsidRPr="00000000" w14:paraId="000000AD">
      <w:pPr>
        <w:numPr>
          <w:ilvl w:val="0"/>
          <w:numId w:val="13"/>
        </w:numPr>
        <w:ind w:left="720" w:hanging="360"/>
        <w:jc w:val="both"/>
        <w:rPr/>
      </w:pPr>
      <w:r w:rsidDel="00000000" w:rsidR="00000000" w:rsidRPr="00000000">
        <w:rPr>
          <w:rFonts w:ascii="Times New Roman" w:cs="Times New Roman" w:eastAsia="Times New Roman" w:hAnsi="Times New Roman"/>
          <w:b w:val="1"/>
          <w:rtl w:val="0"/>
        </w:rPr>
        <w:t xml:space="preserve">min_samples_split </w:t>
      </w:r>
      <w:r w:rsidDel="00000000" w:rsidR="00000000" w:rsidRPr="00000000">
        <w:rPr>
          <w:rFonts w:ascii="Times New Roman" w:cs="Times New Roman" w:eastAsia="Times New Roman" w:hAnsi="Times New Roman"/>
          <w:rtl w:val="0"/>
        </w:rPr>
        <w:t xml:space="preserve">= min number of data points placed in a node before the node is split</w:t>
      </w:r>
    </w:p>
    <w:p w:rsidR="00000000" w:rsidDel="00000000" w:rsidP="00000000" w:rsidRDefault="00000000" w:rsidRPr="00000000" w14:paraId="000000AE">
      <w:pPr>
        <w:numPr>
          <w:ilvl w:val="0"/>
          <w:numId w:val="13"/>
        </w:numPr>
        <w:ind w:left="720" w:hanging="360"/>
        <w:jc w:val="both"/>
        <w:rPr/>
      </w:pPr>
      <w:r w:rsidDel="00000000" w:rsidR="00000000" w:rsidRPr="00000000">
        <w:rPr>
          <w:rFonts w:ascii="Times New Roman" w:cs="Times New Roman" w:eastAsia="Times New Roman" w:hAnsi="Times New Roman"/>
          <w:b w:val="1"/>
          <w:rtl w:val="0"/>
        </w:rPr>
        <w:t xml:space="preserve">min_samples_leaf </w:t>
      </w:r>
      <w:r w:rsidDel="00000000" w:rsidR="00000000" w:rsidRPr="00000000">
        <w:rPr>
          <w:rFonts w:ascii="Times New Roman" w:cs="Times New Roman" w:eastAsia="Times New Roman" w:hAnsi="Times New Roman"/>
          <w:rtl w:val="0"/>
        </w:rPr>
        <w:t xml:space="preserve">= min number of data points allowed in a leaf node</w:t>
      </w:r>
    </w:p>
    <w:p w:rsidR="00000000" w:rsidDel="00000000" w:rsidP="00000000" w:rsidRDefault="00000000" w:rsidRPr="00000000" w14:paraId="000000AF">
      <w:pPr>
        <w:numPr>
          <w:ilvl w:val="0"/>
          <w:numId w:val="13"/>
        </w:numPr>
        <w:ind w:left="720" w:hanging="360"/>
        <w:jc w:val="both"/>
        <w:rPr/>
      </w:pPr>
      <w:r w:rsidDel="00000000" w:rsidR="00000000" w:rsidRPr="00000000">
        <w:rPr>
          <w:rFonts w:ascii="Times New Roman" w:cs="Times New Roman" w:eastAsia="Times New Roman" w:hAnsi="Times New Roman"/>
          <w:b w:val="1"/>
          <w:rtl w:val="0"/>
        </w:rPr>
        <w:t xml:space="preserve">bootstrap</w:t>
      </w:r>
      <w:r w:rsidDel="00000000" w:rsidR="00000000" w:rsidRPr="00000000">
        <w:rPr>
          <w:rFonts w:ascii="Times New Roman" w:cs="Times New Roman" w:eastAsia="Times New Roman" w:hAnsi="Times New Roman"/>
          <w:rtl w:val="0"/>
        </w:rPr>
        <w:t xml:space="preserve"> = method for sampling data points (with or without replacement)</w:t>
      </w:r>
    </w:p>
    <w:p w:rsidR="00000000" w:rsidDel="00000000" w:rsidP="00000000" w:rsidRDefault="00000000" w:rsidRPr="00000000" w14:paraId="000000B0">
      <w:pPr>
        <w:ind w:left="720" w:firstLine="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TUNING THE HYPER PARAMETERS USING GRIDSEARCHCV:</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applying the RandomForestClassifier,Turning the above parameters to get the optimal values of model.We do this by defining a dictionary in which we mention a practical hyperparameter along with values.GridsearchCV tries all combinations of values passed in the dictionary and evaluates the model for each combination.</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938020"/>
            <wp:effectExtent b="0" l="0" r="0" t="0"/>
            <wp:docPr id="43"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943600" cy="193802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 THE MODEL WITH THE BEST PARAMETERS RETURNED BY GRIDSEARCH</w:t>
      </w:r>
    </w:p>
    <w:p w:rsidR="00000000" w:rsidDel="00000000" w:rsidP="00000000" w:rsidRDefault="00000000" w:rsidRPr="00000000" w14:paraId="000000B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5943600" cy="2121535"/>
            <wp:effectExtent b="0" l="0" r="0" t="0"/>
            <wp:docPr id="4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12153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CHART FOR BEFORE AND AFTER HYPERPARAMETER TUNING:</w:t>
      </w:r>
    </w:p>
    <w:p w:rsidR="00000000" w:rsidDel="00000000" w:rsidP="00000000" w:rsidRDefault="00000000" w:rsidRPr="00000000" w14:paraId="000000C1">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4078605"/>
            <wp:effectExtent b="0" l="0" r="0" t="0"/>
            <wp:docPr id="4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407860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 :</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RandomForest there are three inbuilt methods to find the important features.</w:t>
      </w:r>
    </w:p>
    <w:p w:rsidR="00000000" w:rsidDel="00000000" w:rsidP="00000000" w:rsidRDefault="00000000" w:rsidRPr="00000000" w14:paraId="000000C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Builtin Feature_importance library</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With permutation method</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Shap values</w:t>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656715"/>
            <wp:effectExtent b="0" l="0" r="0" t="0"/>
            <wp:docPr id="46"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943600" cy="165671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TOP 20 IMPORTANT FEATURES :</w:t>
      </w:r>
    </w:p>
    <w:p w:rsidR="00000000" w:rsidDel="00000000" w:rsidP="00000000" w:rsidRDefault="00000000" w:rsidRPr="00000000" w14:paraId="000000C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2571750" cy="4238625"/>
            <wp:effectExtent b="0" l="0" r="0" t="0"/>
            <wp:docPr id="47"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25717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widowControl w:val="0"/>
        <w:spacing w:after="0"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LOGISTIC REGRESSION:</w:t>
      </w:r>
    </w:p>
    <w:p w:rsidR="00000000" w:rsidDel="00000000" w:rsidP="00000000" w:rsidRDefault="00000000" w:rsidRPr="00000000" w14:paraId="000000CC">
      <w:pPr>
        <w:widowControl w:val="0"/>
        <w:numPr>
          <w:ilvl w:val="0"/>
          <w:numId w:val="15"/>
        </w:numPr>
        <w:spacing w:after="0" w:before="240" w:line="21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Supervised machine </w:t>
      </w:r>
      <w:r w:rsidDel="00000000" w:rsidR="00000000" w:rsidRPr="00000000">
        <w:rPr>
          <w:rFonts w:ascii="Times New Roman" w:cs="Times New Roman" w:eastAsia="Times New Roman" w:hAnsi="Times New Roman"/>
          <w:color w:val="202124"/>
          <w:highlight w:val="white"/>
          <w:rtl w:val="0"/>
        </w:rPr>
        <w:t xml:space="preserve">learning classification algorithm.</w:t>
      </w:r>
      <w:r w:rsidDel="00000000" w:rsidR="00000000" w:rsidRPr="00000000">
        <w:rPr>
          <w:rtl w:val="0"/>
        </w:rPr>
      </w:r>
    </w:p>
    <w:p w:rsidR="00000000" w:rsidDel="00000000" w:rsidP="00000000" w:rsidRDefault="00000000" w:rsidRPr="00000000" w14:paraId="000000CD">
      <w:pPr>
        <w:widowControl w:val="0"/>
        <w:numPr>
          <w:ilvl w:val="0"/>
          <w:numId w:val="15"/>
        </w:numPr>
        <w:spacing w:after="0" w:before="240" w:line="216" w:lineRule="auto"/>
        <w:ind w:left="720" w:hanging="360"/>
        <w:rPr>
          <w:rFonts w:ascii="Noto Sans Symbols" w:cs="Noto Sans Symbols" w:eastAsia="Noto Sans Symbols" w:hAnsi="Noto Sans Symbols"/>
          <w:b w:val="1"/>
          <w:color w:val="202124"/>
        </w:rPr>
      </w:pPr>
      <w:r w:rsidDel="00000000" w:rsidR="00000000" w:rsidRPr="00000000">
        <w:rPr>
          <w:rFonts w:ascii="Times New Roman" w:cs="Times New Roman" w:eastAsia="Times New Roman" w:hAnsi="Times New Roman"/>
          <w:b w:val="1"/>
          <w:color w:val="202124"/>
          <w:highlight w:val="white"/>
          <w:rtl w:val="0"/>
        </w:rPr>
        <w:t xml:space="preserve">Logistic regression</w:t>
      </w:r>
      <w:r w:rsidDel="00000000" w:rsidR="00000000" w:rsidRPr="00000000">
        <w:rPr>
          <w:rFonts w:ascii="Times New Roman" w:cs="Times New Roman" w:eastAsia="Times New Roman" w:hAnsi="Times New Roman"/>
          <w:color w:val="202124"/>
          <w:highlight w:val="white"/>
          <w:rtl w:val="0"/>
        </w:rPr>
        <w:t xml:space="preserve"> is a statistical model that uses </w:t>
      </w:r>
      <w:r w:rsidDel="00000000" w:rsidR="00000000" w:rsidRPr="00000000">
        <w:rPr>
          <w:rFonts w:ascii="Times New Roman" w:cs="Times New Roman" w:eastAsia="Times New Roman" w:hAnsi="Times New Roman"/>
          <w:b w:val="1"/>
          <w:color w:val="202124"/>
          <w:highlight w:val="white"/>
          <w:rtl w:val="0"/>
        </w:rPr>
        <w:t xml:space="preserve">Logistic</w:t>
      </w:r>
      <w:r w:rsidDel="00000000" w:rsidR="00000000" w:rsidRPr="00000000">
        <w:rPr>
          <w:rFonts w:ascii="Times New Roman" w:cs="Times New Roman" w:eastAsia="Times New Roman" w:hAnsi="Times New Roman"/>
          <w:color w:val="202124"/>
          <w:highlight w:val="white"/>
          <w:rtl w:val="0"/>
        </w:rPr>
        <w:t xml:space="preserve"> function to model the conditional probability</w:t>
      </w:r>
      <w:r w:rsidDel="00000000" w:rsidR="00000000" w:rsidRPr="00000000">
        <w:rPr>
          <w:rtl w:val="0"/>
        </w:rPr>
      </w:r>
    </w:p>
    <w:p w:rsidR="00000000" w:rsidDel="00000000" w:rsidP="00000000" w:rsidRDefault="00000000" w:rsidRPr="00000000" w14:paraId="000000CE">
      <w:pPr>
        <w:widowControl w:val="0"/>
        <w:numPr>
          <w:ilvl w:val="0"/>
          <w:numId w:val="15"/>
        </w:numPr>
        <w:spacing w:after="0" w:before="240" w:line="216" w:lineRule="auto"/>
        <w:ind w:left="720" w:hanging="36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highlight w:val="white"/>
          <w:rtl w:val="0"/>
        </w:rPr>
        <w:t xml:space="preserve">Used for predicting the categorical dependent variable using a given set of independent variables</w:t>
      </w:r>
      <w:r w:rsidDel="00000000" w:rsidR="00000000" w:rsidRPr="00000000">
        <w:rPr>
          <w:rtl w:val="0"/>
        </w:rPr>
      </w:r>
    </w:p>
    <w:p w:rsidR="00000000" w:rsidDel="00000000" w:rsidP="00000000" w:rsidRDefault="00000000" w:rsidRPr="00000000" w14:paraId="000000CF">
      <w:pPr>
        <w:widowControl w:val="0"/>
        <w:numPr>
          <w:ilvl w:val="0"/>
          <w:numId w:val="15"/>
        </w:numPr>
        <w:spacing w:after="0" w:before="240" w:line="216" w:lineRule="auto"/>
        <w:ind w:left="720" w:hanging="36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rtl w:val="0"/>
        </w:rPr>
        <w:t xml:space="preserve">Multinomial</w:t>
      </w:r>
      <w:r w:rsidDel="00000000" w:rsidR="00000000" w:rsidRPr="00000000">
        <w:rPr>
          <w:rtl w:val="0"/>
        </w:rPr>
      </w:r>
    </w:p>
    <w:p w:rsidR="00000000" w:rsidDel="00000000" w:rsidP="00000000" w:rsidRDefault="00000000" w:rsidRPr="00000000" w14:paraId="000000D0">
      <w:pPr>
        <w:widowControl w:val="0"/>
        <w:spacing w:after="0" w:before="120" w:line="276" w:lineRule="auto"/>
        <w:ind w:left="720" w:right="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such a kind of classification, dependent variables can have 3 or more possible </w:t>
      </w:r>
      <w:r w:rsidDel="00000000" w:rsidR="00000000" w:rsidRPr="00000000">
        <w:rPr>
          <w:rFonts w:ascii="Times New Roman" w:cs="Times New Roman" w:eastAsia="Times New Roman" w:hAnsi="Times New Roman"/>
          <w:i w:val="1"/>
          <w:rtl w:val="0"/>
        </w:rPr>
        <w:t xml:space="preserve">unordered</w:t>
      </w:r>
      <w:r w:rsidDel="00000000" w:rsidR="00000000" w:rsidRPr="00000000">
        <w:rPr>
          <w:rFonts w:ascii="Times New Roman" w:cs="Times New Roman" w:eastAsia="Times New Roman" w:hAnsi="Times New Roman"/>
          <w:rtl w:val="0"/>
        </w:rPr>
        <w:t xml:space="preserve"> types or the types having no quantitative significance. For example, these variables may represent “Type A” or “Type B” or “Type C”.</w:t>
      </w:r>
    </w:p>
    <w:p w:rsidR="00000000" w:rsidDel="00000000" w:rsidP="00000000" w:rsidRDefault="00000000" w:rsidRPr="00000000" w14:paraId="000000D1">
      <w:pPr>
        <w:widowControl w:val="0"/>
        <w:spacing w:after="0" w:before="120" w:line="276" w:lineRule="auto"/>
        <w:ind w:left="720" w:right="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widowControl w:val="0"/>
        <w:spacing w:after="0" w:before="120" w:line="276" w:lineRule="auto"/>
        <w:ind w:left="720" w:right="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widowControl w:val="0"/>
        <w:spacing w:after="0" w:before="120" w:line="276" w:lineRule="auto"/>
        <w:ind w:left="720" w:right="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widowControl w:val="0"/>
        <w:spacing w:after="0" w:before="120" w:line="276" w:lineRule="auto"/>
        <w:ind w:left="0" w:right="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HYPERPARAMETERS OF LOGISTIC REGRESSION:</w:t>
      </w:r>
    </w:p>
    <w:p w:rsidR="00000000" w:rsidDel="00000000" w:rsidP="00000000" w:rsidRDefault="00000000" w:rsidRPr="00000000" w14:paraId="000000D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highlight w:val="white"/>
          <w:rtl w:val="0"/>
        </w:rPr>
        <w:t xml:space="preserve">solver = Algorithm to use in the optimization problem.</w:t>
      </w:r>
      <w:r w:rsidDel="00000000" w:rsidR="00000000" w:rsidRPr="00000000">
        <w:rPr>
          <w:rtl w:val="0"/>
        </w:rPr>
      </w:r>
    </w:p>
    <w:p w:rsidR="00000000" w:rsidDel="00000000" w:rsidP="00000000" w:rsidRDefault="00000000" w:rsidRPr="00000000" w14:paraId="000000D7">
      <w:pPr>
        <w:numPr>
          <w:ilvl w:val="0"/>
          <w:numId w:val="5"/>
        </w:numPr>
        <w:ind w:left="720" w:hanging="36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penalty = Used to specify the norm used in the penalization.</w:t>
      </w:r>
      <w:r w:rsidDel="00000000" w:rsidR="00000000" w:rsidRPr="00000000">
        <w:rPr>
          <w:rtl w:val="0"/>
        </w:rPr>
      </w:r>
    </w:p>
    <w:p w:rsidR="00000000" w:rsidDel="00000000" w:rsidP="00000000" w:rsidRDefault="00000000" w:rsidRPr="00000000" w14:paraId="000000D8">
      <w:pPr>
        <w:numPr>
          <w:ilvl w:val="0"/>
          <w:numId w:val="5"/>
        </w:numPr>
        <w:ind w:left="720" w:hanging="36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C = Inverse of regularization strength; must be a positive float. Like in support vector machines, smaller values specify stronger regularization.</w:t>
      </w:r>
    </w:p>
    <w:p w:rsidR="00000000" w:rsidDel="00000000" w:rsidP="00000000" w:rsidRDefault="00000000" w:rsidRPr="00000000" w14:paraId="000000D9">
      <w:pPr>
        <w:numPr>
          <w:ilvl w:val="0"/>
          <w:numId w:val="5"/>
        </w:numPr>
        <w:ind w:left="720" w:hanging="36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max_iter = Maximum number of iterations taken for the solvers to converge.</w:t>
      </w:r>
    </w:p>
    <w:p w:rsidR="00000000" w:rsidDel="00000000" w:rsidP="00000000" w:rsidRDefault="00000000" w:rsidRPr="00000000" w14:paraId="000000DA">
      <w:pPr>
        <w:numPr>
          <w:ilvl w:val="0"/>
          <w:numId w:val="5"/>
        </w:numPr>
        <w:ind w:left="720" w:hanging="36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multi_class = If the option chosen is ‘ovr’, then a binary problem is fit for each label. For ‘multinomial’ the loss minimised is the multinomial loss fit across the entire probability distribution, </w:t>
      </w:r>
      <w:r w:rsidDel="00000000" w:rsidR="00000000" w:rsidRPr="00000000">
        <w:rPr>
          <w:rFonts w:ascii="Times New Roman" w:cs="Times New Roman" w:eastAsia="Times New Roman" w:hAnsi="Times New Roman"/>
          <w:i w:val="1"/>
          <w:color w:val="212529"/>
          <w:highlight w:val="white"/>
          <w:rtl w:val="0"/>
        </w:rPr>
        <w:t xml:space="preserve">even when the data is binary</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0DB">
      <w:pPr>
        <w:numPr>
          <w:ilvl w:val="0"/>
          <w:numId w:val="5"/>
        </w:numPr>
        <w:ind w:left="720" w:hanging="360"/>
        <w:rPr>
          <w:rFonts w:ascii="Times New Roman" w:cs="Times New Roman" w:eastAsia="Times New Roman" w:hAnsi="Times New Roman"/>
          <w:color w:val="212529"/>
          <w:highlight w:val="white"/>
          <w:u w:val="none"/>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TUNING THE HYPER PARAMETERS USING GRIDSEARCHCV:</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applying the Logistic Regression,Tune the parameters to get the optimal values of model.</w:t>
      </w:r>
      <w:r w:rsidDel="00000000" w:rsidR="00000000" w:rsidRPr="00000000">
        <w:rPr>
          <w:rFonts w:ascii="Times New Roman" w:cs="Times New Roman" w:eastAsia="Times New Roman" w:hAnsi="Times New Roman"/>
          <w:color w:val="212529"/>
          <w:highlight w:val="white"/>
          <w:rtl w:val="0"/>
        </w:rPr>
        <w:t xml:space="preserve">The parameters of the estimator is applied on the model method and are optimized by cross-validated grid-search over a parameter grid.</w:t>
      </w:r>
      <w:r w:rsidDel="00000000" w:rsidR="00000000" w:rsidRPr="00000000">
        <w:rPr>
          <w:rFonts w:ascii="Times New Roman" w:cs="Times New Roman" w:eastAsia="Times New Roman" w:hAnsi="Times New Roman"/>
          <w:rtl w:val="0"/>
        </w:rPr>
        <w:t xml:space="preserve">.GridsearchCV tries all combinations of values and evaluates the model for each combination.We select the parameters with highest accuracy.</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2644402"/>
            <wp:effectExtent b="0" l="0" r="0" t="0"/>
            <wp:docPr id="48"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943600" cy="2644402"/>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D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anchor allowOverlap="1" behindDoc="0" distB="19050" distT="19050" distL="19050" distR="19050" hidden="0" layoutInCell="1" locked="0" relativeHeight="0" simplePos="0">
            <wp:simplePos x="0" y="0"/>
            <wp:positionH relativeFrom="page">
              <wp:posOffset>933450</wp:posOffset>
            </wp:positionH>
            <wp:positionV relativeFrom="page">
              <wp:posOffset>5761411</wp:posOffset>
            </wp:positionV>
            <wp:extent cx="5900738" cy="2486025"/>
            <wp:effectExtent b="0" l="0" r="0" t="0"/>
            <wp:wrapSquare wrapText="bothSides" distB="19050" distT="19050" distL="19050" distR="19050"/>
            <wp:docPr id="3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00738" cy="2486025"/>
                    </a:xfrm>
                    <a:prstGeom prst="rect"/>
                    <a:ln/>
                  </pic:spPr>
                </pic:pic>
              </a:graphicData>
            </a:graphic>
          </wp:anchor>
        </w:drawing>
      </w: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 THE MODEL WITH THE BEST PARAMETERS RETURNED BY GRIDSEARCHCV:</w:t>
      </w:r>
    </w:p>
    <w:p w:rsidR="00000000" w:rsidDel="00000000" w:rsidP="00000000" w:rsidRDefault="00000000" w:rsidRPr="00000000" w14:paraId="000000E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10250" cy="904875"/>
            <wp:effectExtent b="0" l="0" r="0" t="0"/>
            <wp:docPr id="49"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8102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widowControl w:val="0"/>
        <w:spacing w:after="0"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ACCURACY SCORE:</w:t>
      </w:r>
    </w:p>
    <w:p w:rsidR="00000000" w:rsidDel="00000000" w:rsidP="00000000" w:rsidRDefault="00000000" w:rsidRPr="00000000" w14:paraId="000000E6">
      <w:pPr>
        <w:widowControl w:val="0"/>
        <w:spacing w:after="0" w:before="240" w:line="216" w:lineRule="auto"/>
        <w:ind w:left="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Compute Area Under the </w:t>
      </w:r>
      <w:r w:rsidDel="00000000" w:rsidR="00000000" w:rsidRPr="00000000">
        <w:rPr>
          <w:rFonts w:ascii="Times New Roman" w:cs="Times New Roman" w:eastAsia="Times New Roman" w:hAnsi="Times New Roman"/>
          <w:b w:val="1"/>
          <w:color w:val="212529"/>
          <w:highlight w:val="white"/>
          <w:rtl w:val="0"/>
        </w:rPr>
        <w:t xml:space="preserve">Receiver Operating Characteristic</w:t>
      </w:r>
      <w:r w:rsidDel="00000000" w:rsidR="00000000" w:rsidRPr="00000000">
        <w:rPr>
          <w:rFonts w:ascii="Times New Roman" w:cs="Times New Roman" w:eastAsia="Times New Roman" w:hAnsi="Times New Roman"/>
          <w:color w:val="212529"/>
          <w:highlight w:val="white"/>
          <w:rtl w:val="0"/>
        </w:rPr>
        <w:t xml:space="preserve"> Curve (ROC AUC) from prediction scores.</w:t>
      </w:r>
    </w:p>
    <w:p w:rsidR="00000000" w:rsidDel="00000000" w:rsidP="00000000" w:rsidRDefault="00000000" w:rsidRPr="00000000" w14:paraId="000000E7">
      <w:pPr>
        <w:widowControl w:val="0"/>
        <w:spacing w:after="0" w:before="240" w:line="216" w:lineRule="auto"/>
        <w:ind w:left="0" w:firstLine="0"/>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E8">
      <w:pPr>
        <w:widowControl w:val="0"/>
        <w:spacing w:after="0" w:before="240" w:line="216" w:lineRule="auto"/>
        <w:ind w:left="0" w:firstLine="0"/>
        <w:rPr>
          <w:rFonts w:ascii="Times New Roman" w:cs="Times New Roman" w:eastAsia="Times New Roman" w:hAnsi="Times New Roman"/>
          <w:b w:val="1"/>
          <w:color w:val="212529"/>
          <w:highlight w:val="white"/>
        </w:rPr>
      </w:pPr>
      <w:r w:rsidDel="00000000" w:rsidR="00000000" w:rsidRPr="00000000">
        <w:rPr>
          <w:rFonts w:ascii="Times New Roman" w:cs="Times New Roman" w:eastAsia="Times New Roman" w:hAnsi="Times New Roman"/>
          <w:color w:val="212529"/>
          <w:highlight w:val="white"/>
        </w:rPr>
        <w:drawing>
          <wp:inline distB="19050" distT="19050" distL="19050" distR="19050">
            <wp:extent cx="5943600" cy="1496725"/>
            <wp:effectExtent b="0" l="0" r="0" t="0"/>
            <wp:docPr id="26"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14967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widowControl w:val="0"/>
        <w:spacing w:after="0" w:line="21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5943600" cy="2103574"/>
            <wp:effectExtent b="0" l="0" r="0" t="0"/>
            <wp:docPr id="27"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43600" cy="2103574"/>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CHART FOR BEFORE AND AFTER HYPERPARAMETER TUNING:</w:t>
      </w:r>
    </w:p>
    <w:p w:rsidR="00000000" w:rsidDel="00000000" w:rsidP="00000000" w:rsidRDefault="00000000" w:rsidRPr="00000000" w14:paraId="000000EC">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595807"/>
            <wp:effectExtent b="0" l="0" r="0" t="0"/>
            <wp:docPr id="28" name="image16.png"/>
            <a:graphic>
              <a:graphicData uri="http://schemas.openxmlformats.org/drawingml/2006/picture">
                <pic:pic>
                  <pic:nvPicPr>
                    <pic:cNvPr id="0" name="image16.png"/>
                    <pic:cNvPicPr preferRelativeResize="0"/>
                  </pic:nvPicPr>
                  <pic:blipFill>
                    <a:blip r:embed="rId28"/>
                    <a:srcRect b="0" l="0" r="0" t="5373"/>
                    <a:stretch>
                      <a:fillRect/>
                    </a:stretch>
                  </pic:blipFill>
                  <pic:spPr>
                    <a:xfrm>
                      <a:off x="0" y="0"/>
                      <a:ext cx="5943600" cy="2595807"/>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 (USING RECURSIVE FEATURE ELIMINATION):</w:t>
      </w:r>
    </w:p>
    <w:p w:rsidR="00000000" w:rsidDel="00000000" w:rsidP="00000000" w:rsidRDefault="00000000" w:rsidRPr="00000000" w14:paraId="000000EF">
      <w:pPr>
        <w:widowControl w:val="0"/>
        <w:numPr>
          <w:ilvl w:val="0"/>
          <w:numId w:val="16"/>
        </w:numPr>
        <w:spacing w:after="0" w:before="240" w:line="21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529"/>
          <w:highlight w:val="white"/>
          <w:rtl w:val="0"/>
        </w:rPr>
        <w:t xml:space="preserve"> The goal of recursive feature elimination (RFE) is to select features by recursively considering smaller and smaller sets of features.</w:t>
      </w:r>
      <w:r w:rsidDel="00000000" w:rsidR="00000000" w:rsidRPr="00000000">
        <w:rPr>
          <w:rtl w:val="0"/>
        </w:rPr>
      </w:r>
    </w:p>
    <w:p w:rsidR="00000000" w:rsidDel="00000000" w:rsidP="00000000" w:rsidRDefault="00000000" w:rsidRPr="00000000" w14:paraId="000000F0">
      <w:pPr>
        <w:widowControl w:val="0"/>
        <w:numPr>
          <w:ilvl w:val="0"/>
          <w:numId w:val="16"/>
        </w:numPr>
        <w:spacing w:after="0" w:before="240" w:line="21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529"/>
          <w:highlight w:val="white"/>
          <w:rtl w:val="0"/>
        </w:rPr>
        <w:t xml:space="preserve">First, the estimator is trained on the initial set of features and the importance of each feature is obtained either through any specific attribute or callable. </w:t>
      </w:r>
      <w:r w:rsidDel="00000000" w:rsidR="00000000" w:rsidRPr="00000000">
        <w:rPr>
          <w:rtl w:val="0"/>
        </w:rPr>
      </w:r>
    </w:p>
    <w:p w:rsidR="00000000" w:rsidDel="00000000" w:rsidP="00000000" w:rsidRDefault="00000000" w:rsidRPr="00000000" w14:paraId="000000F1">
      <w:pPr>
        <w:widowControl w:val="0"/>
        <w:numPr>
          <w:ilvl w:val="0"/>
          <w:numId w:val="16"/>
        </w:numPr>
        <w:spacing w:after="0" w:before="240" w:line="21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529"/>
          <w:highlight w:val="white"/>
          <w:rtl w:val="0"/>
        </w:rPr>
        <w:t xml:space="preserve">Then, the least important features are pruned from the current set of features. </w:t>
      </w:r>
      <w:r w:rsidDel="00000000" w:rsidR="00000000" w:rsidRPr="00000000">
        <w:rPr>
          <w:rtl w:val="0"/>
        </w:rPr>
      </w:r>
    </w:p>
    <w:p w:rsidR="00000000" w:rsidDel="00000000" w:rsidP="00000000" w:rsidRDefault="00000000" w:rsidRPr="00000000" w14:paraId="000000F2">
      <w:pPr>
        <w:widowControl w:val="0"/>
        <w:numPr>
          <w:ilvl w:val="0"/>
          <w:numId w:val="16"/>
        </w:numPr>
        <w:spacing w:after="0" w:before="240" w:line="21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529"/>
          <w:highlight w:val="white"/>
          <w:rtl w:val="0"/>
        </w:rPr>
        <w:t xml:space="preserve">That procedure is recursively repeated on the pruned set until the desired number of features to select is eventually reached.</w:t>
      </w:r>
      <w:r w:rsidDel="00000000" w:rsidR="00000000" w:rsidRPr="00000000">
        <w:rPr>
          <w:rtl w:val="0"/>
        </w:rPr>
      </w:r>
    </w:p>
    <w:p w:rsidR="00000000" w:rsidDel="00000000" w:rsidP="00000000" w:rsidRDefault="00000000" w:rsidRPr="00000000" w14:paraId="000000F3">
      <w:pPr>
        <w:widowControl w:val="0"/>
        <w:spacing w:after="0" w:before="240" w:line="216" w:lineRule="auto"/>
        <w:ind w:left="720" w:firstLine="0"/>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256875" cy="2239675"/>
            <wp:effectExtent b="0" l="0" r="0" t="0"/>
            <wp:docPr id="29" name="image2.png"/>
            <a:graphic>
              <a:graphicData uri="http://schemas.openxmlformats.org/drawingml/2006/picture">
                <pic:pic>
                  <pic:nvPicPr>
                    <pic:cNvPr id="0" name="image2.png"/>
                    <pic:cNvPicPr preferRelativeResize="0"/>
                  </pic:nvPicPr>
                  <pic:blipFill>
                    <a:blip r:embed="rId29"/>
                    <a:srcRect b="7463" l="0" r="8721" t="725"/>
                    <a:stretch>
                      <a:fillRect/>
                    </a:stretch>
                  </pic:blipFill>
                  <pic:spPr>
                    <a:xfrm>
                      <a:off x="0" y="0"/>
                      <a:ext cx="5256875" cy="22396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features that are selected(best) are:</w:t>
      </w:r>
    </w:p>
    <w:p w:rsidR="00000000" w:rsidDel="00000000" w:rsidP="00000000" w:rsidRDefault="00000000" w:rsidRPr="00000000" w14:paraId="000000F8">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ITSN1_N,'BDNF_N,'NR2A_N,pCAMKII_N,pERK_N,'pJNK_N,pNR2A_N,pNR2B_N,pPKCAB_N,CAMKII_N,ERK_N,GSK3B_N,APP_N,SOD1_N,pNUMB_N,pP70S6_N,Tau_N,IL1B_N,CaNA_N,CDK5_N</w:t>
      </w: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OF ALGORITHMS:</w:t>
      </w:r>
    </w:p>
    <w:p w:rsidR="00000000" w:rsidDel="00000000" w:rsidP="00000000" w:rsidRDefault="00000000" w:rsidRPr="00000000" w14:paraId="000001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5943600" cy="3957320"/>
            <wp:effectExtent b="0" l="0" r="0" t="0"/>
            <wp:docPr id="30"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943600" cy="395732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7.CONCLUSION:</w:t>
      </w:r>
    </w:p>
    <w:p w:rsidR="00000000" w:rsidDel="00000000" w:rsidP="00000000" w:rsidRDefault="00000000" w:rsidRPr="00000000" w14:paraId="00000105">
      <w:pPr>
        <w:numPr>
          <w:ilvl w:val="0"/>
          <w:numId w:val="1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proteins critical to learning ability are as follows:</w:t>
      </w:r>
    </w:p>
    <w:p w:rsidR="00000000" w:rsidDel="00000000" w:rsidP="00000000" w:rsidRDefault="00000000" w:rsidRPr="00000000" w14:paraId="00000106">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SOD1_N</w:t>
      </w:r>
    </w:p>
    <w:p w:rsidR="00000000" w:rsidDel="00000000" w:rsidP="00000000" w:rsidRDefault="00000000" w:rsidRPr="00000000" w14:paraId="00000107">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CaNA_N</w:t>
      </w:r>
    </w:p>
    <w:p w:rsidR="00000000" w:rsidDel="00000000" w:rsidP="00000000" w:rsidRDefault="00000000" w:rsidRPr="00000000" w14:paraId="00000108">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Ubiquitin_N</w:t>
      </w:r>
    </w:p>
    <w:p w:rsidR="00000000" w:rsidDel="00000000" w:rsidP="00000000" w:rsidRDefault="00000000" w:rsidRPr="00000000" w14:paraId="00000109">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ARC_N</w:t>
      </w:r>
    </w:p>
    <w:p w:rsidR="00000000" w:rsidDel="00000000" w:rsidP="00000000" w:rsidRDefault="00000000" w:rsidRPr="00000000" w14:paraId="0000010A">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pS6_N</w:t>
      </w:r>
    </w:p>
    <w:p w:rsidR="00000000" w:rsidDel="00000000" w:rsidP="00000000" w:rsidRDefault="00000000" w:rsidRPr="00000000" w14:paraId="0000010B">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P38_N</w:t>
      </w:r>
    </w:p>
    <w:p w:rsidR="00000000" w:rsidDel="00000000" w:rsidP="00000000" w:rsidRDefault="00000000" w:rsidRPr="00000000" w14:paraId="0000010C">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S6_N</w:t>
      </w:r>
    </w:p>
    <w:p w:rsidR="00000000" w:rsidDel="00000000" w:rsidP="00000000" w:rsidRDefault="00000000" w:rsidRPr="00000000" w14:paraId="0000010D">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pPKCAB_N</w:t>
      </w:r>
    </w:p>
    <w:p w:rsidR="00000000" w:rsidDel="00000000" w:rsidP="00000000" w:rsidRDefault="00000000" w:rsidRPr="00000000" w14:paraId="0000010E">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pGSK3B_N</w:t>
      </w:r>
    </w:p>
    <w:p w:rsidR="00000000" w:rsidDel="00000000" w:rsidP="00000000" w:rsidRDefault="00000000" w:rsidRPr="00000000" w14:paraId="0000010F">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pERK_N</w:t>
      </w:r>
    </w:p>
    <w:p w:rsidR="00000000" w:rsidDel="00000000" w:rsidP="00000000" w:rsidRDefault="00000000" w:rsidRPr="00000000" w14:paraId="0000011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protein expression values of the specified 77 proteins, the voting classifier model predicts the type of mouse whether its genotype is control or trisomic, treatment given is memantine or saline and behavior is context shock or shock context with an accuracy of 99.28%.</w:t>
      </w:r>
    </w:p>
    <w:p w:rsidR="00000000" w:rsidDel="00000000" w:rsidP="00000000" w:rsidRDefault="00000000" w:rsidRPr="00000000" w14:paraId="0000011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8.REFERENCES:</w:t>
      </w:r>
    </w:p>
    <w:p w:rsidR="00000000" w:rsidDel="00000000" w:rsidP="00000000" w:rsidRDefault="00000000" w:rsidRPr="00000000" w14:paraId="00000113">
      <w:pPr>
        <w:jc w:val="both"/>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0563c1"/>
            <w:u w:val="single"/>
            <w:rtl w:val="0"/>
          </w:rPr>
          <w:t xml:space="preserve">https://www.kaggle.com/ruslankl/mice-protein-expression</w:t>
        </w:r>
      </w:hyperlink>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0563c1"/>
            <w:u w:val="single"/>
            <w:rtl w:val="0"/>
          </w:rPr>
          <w:t xml:space="preserve">https://drive.google.com/file/d/1V3FDYNBV9z3-41YcbnYakEGrQSePHI70/view</w:t>
        </w:r>
      </w:hyperlink>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0563c1"/>
            <w:u w:val="single"/>
            <w:rtl w:val="0"/>
          </w:rPr>
          <w:t xml:space="preserve">https://www.researchgate.net/publication/329601164_Comparative_Analysis_of_Mice_Protein_Expression_Clustering_and_Classification_Approach</w:t>
        </w:r>
      </w:hyperlink>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0563c1"/>
            <w:u w:val="single"/>
            <w:rtl w:val="0"/>
          </w:rPr>
          <w:t xml:space="preserve">https://github.com/nisarachmatika/Machine-Learning-mice-protein-expression-</w:t>
        </w:r>
      </w:hyperlink>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0563c1"/>
            <w:u w:val="single"/>
            <w:rtl w:val="0"/>
          </w:rPr>
          <w:t xml:space="preserve">https://archive.ics.uci.edu/ml/datasets/Mice+Protein+Expression</w:t>
        </w:r>
      </w:hyperlink>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color w:val="0563c1"/>
            <w:u w:val="single"/>
            <w:rtl w:val="0"/>
          </w:rPr>
          <w:t xml:space="preserve">https://scikit-learn.org/stable/supervised_learning.html#supervised-learning</w:t>
        </w:r>
      </w:hyperlink>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b w:val="1"/>
        </w:rPr>
      </w:pPr>
      <w:r w:rsidDel="00000000" w:rsidR="00000000" w:rsidRPr="00000000">
        <w:rPr>
          <w:rtl w:val="0"/>
        </w:rPr>
      </w:r>
    </w:p>
    <w:sectPr>
      <w:footerReference r:id="rId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90"/>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b w:val="0"/>
        <w:i w:val="0"/>
        <w:smallCaps w:val="0"/>
        <w:strike w:val="0"/>
        <w:color w:val="9e3611"/>
        <w:sz w:val="30.6"/>
        <w:szCs w:val="30.6"/>
        <w:u w:val="none"/>
        <w:shd w:fill="auto" w:val="clear"/>
        <w:vertAlign w:val="baseline"/>
      </w:rPr>
    </w:lvl>
    <w:lvl w:ilvl="1">
      <w:start w:val="1"/>
      <w:numFmt w:val="bullet"/>
      <w:lvlText w:val="▪"/>
      <w:lvlJc w:val="right"/>
      <w:pPr>
        <w:ind w:left="1440" w:hanging="360"/>
      </w:pPr>
      <w:rPr>
        <w:rFonts w:ascii="Noto Sans Symbols" w:cs="Noto Sans Symbols" w:eastAsia="Noto Sans Symbols" w:hAnsi="Noto Sans Symbols"/>
        <w:b w:val="0"/>
        <w:i w:val="0"/>
        <w:smallCaps w:val="0"/>
        <w:strike w:val="0"/>
        <w:color w:val="9e3611"/>
        <w:sz w:val="30.6"/>
        <w:szCs w:val="30.6"/>
        <w:u w:val="none"/>
        <w:shd w:fill="auto" w:val="clear"/>
        <w:vertAlign w:val="baseline"/>
      </w:rPr>
    </w:lvl>
    <w:lvl w:ilvl="2">
      <w:start w:val="1"/>
      <w:numFmt w:val="bullet"/>
      <w:lvlText w:val="▪"/>
      <w:lvlJc w:val="right"/>
      <w:pPr>
        <w:ind w:left="2160" w:hanging="360"/>
      </w:pPr>
      <w:rPr>
        <w:rFonts w:ascii="Noto Sans Symbols" w:cs="Noto Sans Symbols" w:eastAsia="Noto Sans Symbols" w:hAnsi="Noto Sans Symbols"/>
        <w:b w:val="0"/>
        <w:i w:val="0"/>
        <w:smallCaps w:val="0"/>
        <w:strike w:val="0"/>
        <w:color w:val="9e3611"/>
        <w:sz w:val="30.6"/>
        <w:szCs w:val="30.6"/>
        <w:u w:val="none"/>
        <w:shd w:fill="auto" w:val="clear"/>
        <w:vertAlign w:val="baseline"/>
      </w:rPr>
    </w:lvl>
    <w:lvl w:ilvl="3">
      <w:start w:val="1"/>
      <w:numFmt w:val="bullet"/>
      <w:lvlText w:val="▪"/>
      <w:lvlJc w:val="right"/>
      <w:pPr>
        <w:ind w:left="2880" w:hanging="360"/>
      </w:pPr>
      <w:rPr>
        <w:rFonts w:ascii="Noto Sans Symbols" w:cs="Noto Sans Symbols" w:eastAsia="Noto Sans Symbols" w:hAnsi="Noto Sans Symbols"/>
        <w:b w:val="0"/>
        <w:i w:val="0"/>
        <w:smallCaps w:val="0"/>
        <w:strike w:val="0"/>
        <w:color w:val="9e3611"/>
        <w:sz w:val="30.6"/>
        <w:szCs w:val="30.6"/>
        <w:u w:val="none"/>
        <w:shd w:fill="auto" w:val="clear"/>
        <w:vertAlign w:val="baseline"/>
      </w:rPr>
    </w:lvl>
    <w:lvl w:ilvl="4">
      <w:start w:val="1"/>
      <w:numFmt w:val="bullet"/>
      <w:lvlText w:val="▪"/>
      <w:lvlJc w:val="right"/>
      <w:pPr>
        <w:ind w:left="3600" w:hanging="359.99800000000005"/>
      </w:pPr>
      <w:rPr>
        <w:rFonts w:ascii="Noto Sans Symbols" w:cs="Noto Sans Symbols" w:eastAsia="Noto Sans Symbols" w:hAnsi="Noto Sans Symbols"/>
        <w:b w:val="0"/>
        <w:i w:val="0"/>
        <w:smallCaps w:val="0"/>
        <w:strike w:val="0"/>
        <w:color w:val="9e3611"/>
        <w:sz w:val="30.6"/>
        <w:szCs w:val="30.6"/>
        <w:u w:val="none"/>
        <w:shd w:fill="auto" w:val="clear"/>
        <w:vertAlign w:val="baseline"/>
      </w:rPr>
    </w:lvl>
    <w:lvl w:ilvl="5">
      <w:start w:val="1"/>
      <w:numFmt w:val="bullet"/>
      <w:lvlText w:val="▪"/>
      <w:lvlJc w:val="right"/>
      <w:pPr>
        <w:ind w:left="4320" w:hanging="359.99800000000005"/>
      </w:pPr>
      <w:rPr>
        <w:rFonts w:ascii="Noto Sans Symbols" w:cs="Noto Sans Symbols" w:eastAsia="Noto Sans Symbols" w:hAnsi="Noto Sans Symbols"/>
        <w:b w:val="0"/>
        <w:i w:val="0"/>
        <w:smallCaps w:val="0"/>
        <w:strike w:val="0"/>
        <w:color w:val="9e3611"/>
        <w:sz w:val="30.6"/>
        <w:szCs w:val="30.6"/>
        <w:u w:val="none"/>
        <w:shd w:fill="auto" w:val="clear"/>
        <w:vertAlign w:val="baseline"/>
      </w:rPr>
    </w:lvl>
    <w:lvl w:ilvl="6">
      <w:start w:val="1"/>
      <w:numFmt w:val="bullet"/>
      <w:lvlText w:val="▪"/>
      <w:lvlJc w:val="right"/>
      <w:pPr>
        <w:ind w:left="5040" w:hanging="359.9979999999996"/>
      </w:pPr>
      <w:rPr>
        <w:rFonts w:ascii="Noto Sans Symbols" w:cs="Noto Sans Symbols" w:eastAsia="Noto Sans Symbols" w:hAnsi="Noto Sans Symbols"/>
        <w:b w:val="0"/>
        <w:i w:val="0"/>
        <w:smallCaps w:val="0"/>
        <w:strike w:val="0"/>
        <w:color w:val="9e3611"/>
        <w:sz w:val="30.6"/>
        <w:szCs w:val="30.6"/>
        <w:u w:val="none"/>
        <w:shd w:fill="auto" w:val="clear"/>
        <w:vertAlign w:val="baseline"/>
      </w:rPr>
    </w:lvl>
    <w:lvl w:ilvl="7">
      <w:start w:val="1"/>
      <w:numFmt w:val="bullet"/>
      <w:lvlText w:val="▪"/>
      <w:lvlJc w:val="right"/>
      <w:pPr>
        <w:ind w:left="5760" w:hanging="359.9980000000005"/>
      </w:pPr>
      <w:rPr>
        <w:rFonts w:ascii="Noto Sans Symbols" w:cs="Noto Sans Symbols" w:eastAsia="Noto Sans Symbols" w:hAnsi="Noto Sans Symbols"/>
        <w:b w:val="0"/>
        <w:i w:val="0"/>
        <w:smallCaps w:val="0"/>
        <w:strike w:val="0"/>
        <w:color w:val="9e3611"/>
        <w:sz w:val="30.6"/>
        <w:szCs w:val="30.6"/>
        <w:u w:val="none"/>
        <w:shd w:fill="auto" w:val="clear"/>
        <w:vertAlign w:val="baseline"/>
      </w:rPr>
    </w:lvl>
    <w:lvl w:ilvl="8">
      <w:start w:val="1"/>
      <w:numFmt w:val="bullet"/>
      <w:lvlText w:val="▪"/>
      <w:lvlJc w:val="right"/>
      <w:pPr>
        <w:ind w:left="6480" w:hanging="359.9980000000005"/>
      </w:pPr>
      <w:rPr>
        <w:rFonts w:ascii="Noto Sans Symbols" w:cs="Noto Sans Symbols" w:eastAsia="Noto Sans Symbols" w:hAnsi="Noto Sans Symbols"/>
        <w:b w:val="0"/>
        <w:i w:val="0"/>
        <w:smallCaps w:val="0"/>
        <w:strike w:val="0"/>
        <w:color w:val="9e3611"/>
        <w:sz w:val="30.6"/>
        <w:szCs w:val="30.6"/>
        <w:u w:val="none"/>
        <w:shd w:fill="auto" w:val="clear"/>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90"/>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0.png"/><Relationship Id="rId21" Type="http://schemas.openxmlformats.org/officeDocument/2006/relationships/image" Target="media/image21.png"/><Relationship Id="rId24" Type="http://schemas.openxmlformats.org/officeDocument/2006/relationships/image" Target="media/image6.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7.png"/><Relationship Id="rId25" Type="http://schemas.openxmlformats.org/officeDocument/2006/relationships/image" Target="media/image22.png"/><Relationship Id="rId28" Type="http://schemas.openxmlformats.org/officeDocument/2006/relationships/image" Target="media/image16.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15.png"/><Relationship Id="rId8" Type="http://schemas.openxmlformats.org/officeDocument/2006/relationships/image" Target="media/image12.png"/><Relationship Id="rId31" Type="http://schemas.openxmlformats.org/officeDocument/2006/relationships/hyperlink" Target="https://www.kaggle.com/ruslankl/mice-protein-expression" TargetMode="External"/><Relationship Id="rId30" Type="http://schemas.openxmlformats.org/officeDocument/2006/relationships/image" Target="media/image1.png"/><Relationship Id="rId11" Type="http://schemas.openxmlformats.org/officeDocument/2006/relationships/image" Target="media/image13.png"/><Relationship Id="rId33" Type="http://schemas.openxmlformats.org/officeDocument/2006/relationships/hyperlink" Target="https://www.researchgate.net/publication/329601164_Comparative_Analysis_of_Mice_Protein_Expression_Clustering_and_Classification_Approach" TargetMode="External"/><Relationship Id="rId10" Type="http://schemas.openxmlformats.org/officeDocument/2006/relationships/image" Target="media/image11.png"/><Relationship Id="rId32" Type="http://schemas.openxmlformats.org/officeDocument/2006/relationships/hyperlink" Target="https://drive.google.com/file/d/1V3FDYNBV9z3-41YcbnYakEGrQSePHI70/view" TargetMode="External"/><Relationship Id="rId13" Type="http://schemas.openxmlformats.org/officeDocument/2006/relationships/image" Target="media/image4.png"/><Relationship Id="rId35" Type="http://schemas.openxmlformats.org/officeDocument/2006/relationships/hyperlink" Target="https://archive.ics.uci.edu/ml/datasets/Mice+Protein+Expression" TargetMode="External"/><Relationship Id="rId12" Type="http://schemas.openxmlformats.org/officeDocument/2006/relationships/image" Target="media/image19.png"/><Relationship Id="rId34" Type="http://schemas.openxmlformats.org/officeDocument/2006/relationships/hyperlink" Target="https://github.com/nisarachmatika/Machine-Learning-mice-protein-expression-" TargetMode="External"/><Relationship Id="rId15" Type="http://schemas.openxmlformats.org/officeDocument/2006/relationships/image" Target="media/image8.png"/><Relationship Id="rId37" Type="http://schemas.openxmlformats.org/officeDocument/2006/relationships/footer" Target="footer1.xml"/><Relationship Id="rId14" Type="http://schemas.openxmlformats.org/officeDocument/2006/relationships/image" Target="media/image17.png"/><Relationship Id="rId36" Type="http://schemas.openxmlformats.org/officeDocument/2006/relationships/hyperlink" Target="https://scikit-learn.org/stable/supervised_learning.html" TargetMode="External"/><Relationship Id="rId17" Type="http://schemas.openxmlformats.org/officeDocument/2006/relationships/image" Target="media/image10.png"/><Relationship Id="rId16" Type="http://schemas.openxmlformats.org/officeDocument/2006/relationships/image" Target="media/image18.png"/><Relationship Id="rId19" Type="http://schemas.openxmlformats.org/officeDocument/2006/relationships/image" Target="media/image5.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yAkT6ATqazevT4i7U7q3oWqT7w==">AMUW2mV8PsZrWs14KMOBDORboTIBdnivh20tAZy6e7MEjmBCHPa6fWnJZ9G+uY376FaR1dv9EQXOO8aVoy1K7nouYADeSvHfutCCy1VYjhXjxojTXzfJ6eDjc/Y72rh+DXXbRK8Tqc0Q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