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NEEDLE</w:t>
      </w:r>
    </w:p>
    <w:p>
      <w:pPr>
        <w:jc w:val="center"/>
      </w:pPr>
      <w:r>
        <w:rPr>
          <w:i/>
          <w:sz w:val="20"/>
        </w:rPr>
        <w:t>Stitching your Story</w:t>
      </w:r>
    </w:p>
    <w:p>
      <w:pPr>
        <w:jc w:val="center"/>
      </w:pPr>
      <w:r>
        <w:rPr>
          <w:b/>
          <w:sz w:val="46"/>
        </w:rPr>
        <w:t>DOCUMENT 02</w:t>
      </w:r>
    </w:p>
    <w:p>
      <w:pPr>
        <w:jc w:val="center"/>
      </w:pPr>
      <w:r>
        <w:rPr>
          <w:sz w:val="22"/>
        </w:rPr>
        <w:t>ADMIN CMS, BACKEND &amp; MANAGEMENT SYSTEM SPECIFICATION</w:t>
        <w:br/>
        <w:t>Owner/Admin-facing system • Product • Content • Pricing • Inventory • Security</w:t>
      </w:r>
    </w:p>
    <w:p/>
    <w:p>
      <w:r>
        <w:t>Document Purpose</w:t>
      </w:r>
    </w:p>
    <w:p>
      <w:r>
        <w:t>This document defines the backend and admin CMS required to operate the customer-facing NEEDLE e-commerce website described in Document 01. It is the source-of-truth for administrator authentication, authorization, product management, inventory, pricing and sales, collections, homepage/content management, Color Theory configuration, customer support operations, reporting, auditability, system settings and secure APIs.</w:t>
      </w:r>
    </w:p>
    <w:p>
      <w:r>
        <w:t>Relationship to Document 01: Document 01 explicitly requires dynamic content to be CMS-driven and states that admin-only operations must not be exposed to customers. The CMS therefore becomes the controlled source for all non-technical content and commerce data that changes over time. fileciteturn0file0L506-L535</w:t>
      </w:r>
    </w:p>
    <w:p>
      <w:pPr>
        <w:pStyle w:val="Heading1"/>
      </w:pPr>
      <w:r>
        <w:t>1. System Goals</w:t>
      </w:r>
    </w:p>
    <w:p>
      <w:pPr>
        <w:pStyle w:val="ListBullet"/>
      </w:pPr>
      <w:r>
        <w:t>Allow authorized NEEDLE staff to manage the complete product catalogue without code changes.</w:t>
      </w:r>
    </w:p>
    <w:p>
      <w:pPr>
        <w:pStyle w:val="ListBullet"/>
      </w:pPr>
      <w:r>
        <w:t>Allow authorized staff to update prices, sale prices, discounts, inventory and product availability.</w:t>
      </w:r>
    </w:p>
    <w:p>
      <w:pPr>
        <w:pStyle w:val="ListBullet"/>
      </w:pPr>
      <w:r>
        <w:t>Allow staff to manage homepage campaigns and editorial sections that Document 01 marks as CMS-controlled.</w:t>
      </w:r>
    </w:p>
    <w:p>
      <w:pPr>
        <w:pStyle w:val="ListBullet"/>
      </w:pPr>
      <w:r>
        <w:t>Provide secure authentication and authorization so only approved staff can enter the admin system.</w:t>
      </w:r>
    </w:p>
    <w:p>
      <w:pPr>
        <w:pStyle w:val="ListBullet"/>
      </w:pPr>
      <w:r>
        <w:t>Keep customer-facing APIs separate from admin APIs and enforce server-side authorization.</w:t>
      </w:r>
    </w:p>
    <w:p>
      <w:pPr>
        <w:pStyle w:val="ListBullet"/>
      </w:pPr>
      <w:r>
        <w:t>Provide audit logs for sensitive administrative changes such as price, stock, product status, refunds and permissions.</w:t>
      </w:r>
    </w:p>
    <w:p>
      <w:pPr>
        <w:pStyle w:val="ListBullet"/>
      </w:pPr>
      <w:r>
        <w:t>Expose operational information clearly enough that an owner can run the store without technical knowledge.</w:t>
      </w:r>
    </w:p>
    <w:p>
      <w:pPr>
        <w:pStyle w:val="Heading1"/>
      </w:pPr>
      <w:r>
        <w:t>2. Recommended Backend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Key Rule</w:t>
            </w:r>
          </w:p>
        </w:tc>
      </w:tr>
      <w:tr>
        <w:tc>
          <w:tcPr>
            <w:tcW w:type="dxa" w:w="3312"/>
            <w:vAlign w:val="top"/>
          </w:tcPr>
          <w:p>
            <w:r>
              <w:t>Admin Web App</w:t>
            </w:r>
          </w:p>
        </w:tc>
        <w:tc>
          <w:tcPr>
            <w:tcW w:type="dxa" w:w="3312"/>
            <w:vAlign w:val="top"/>
          </w:tcPr>
          <w:p>
            <w:r>
              <w:t>Dashboard UI used by owners/admins</w:t>
            </w:r>
          </w:p>
        </w:tc>
        <w:tc>
          <w:tcPr>
            <w:tcW w:type="dxa" w:w="3312"/>
            <w:vAlign w:val="top"/>
          </w:tcPr>
          <w:p>
            <w:r>
              <w:t>Never trust UI permissions; backend re-checks every protected action.</w:t>
            </w:r>
          </w:p>
        </w:tc>
      </w:tr>
      <w:tr>
        <w:tc>
          <w:tcPr>
            <w:tcW w:type="dxa" w:w="3312"/>
            <w:vAlign w:val="top"/>
          </w:tcPr>
          <w:p>
            <w:r>
              <w:t>Customer Frontend</w:t>
            </w:r>
          </w:p>
        </w:tc>
        <w:tc>
          <w:tcPr>
            <w:tcW w:type="dxa" w:w="3312"/>
            <w:vAlign w:val="top"/>
          </w:tcPr>
          <w:p>
            <w:r>
              <w:t>Needle storefront from Document 01</w:t>
            </w:r>
          </w:p>
        </w:tc>
        <w:tc>
          <w:tcPr>
            <w:tcW w:type="dxa" w:w="3312"/>
            <w:vAlign w:val="top"/>
          </w:tcPr>
          <w:p>
            <w:r>
              <w:t>Reads published product/content data; cannot call admin mutation endpoints.</w:t>
            </w:r>
          </w:p>
        </w:tc>
      </w:tr>
      <w:tr>
        <w:tc>
          <w:tcPr>
            <w:tcW w:type="dxa" w:w="3312"/>
            <w:vAlign w:val="top"/>
          </w:tcPr>
          <w:p>
            <w:r>
              <w:t>API / Application Layer</w:t>
            </w:r>
          </w:p>
        </w:tc>
        <w:tc>
          <w:tcPr>
            <w:tcW w:type="dxa" w:w="3312"/>
            <w:vAlign w:val="top"/>
          </w:tcPr>
          <w:p>
            <w:r>
              <w:t>Business logic, validation, authorization, workflows</w:t>
            </w:r>
          </w:p>
        </w:tc>
        <w:tc>
          <w:tcPr>
            <w:tcW w:type="dxa" w:w="3312"/>
            <w:vAlign w:val="top"/>
          </w:tcPr>
          <w:p>
            <w:r>
              <w:t>Central place for rules and state transitions.</w:t>
            </w:r>
          </w:p>
        </w:tc>
      </w:tr>
      <w:tr>
        <w:tc>
          <w:tcPr>
            <w:tcW w:type="dxa" w:w="3312"/>
            <w:vAlign w:val="top"/>
          </w:tcPr>
          <w:p>
            <w:r>
              <w:t>Database</w:t>
            </w:r>
          </w:p>
        </w:tc>
        <w:tc>
          <w:tcPr>
            <w:tcW w:type="dxa" w:w="3312"/>
            <w:vAlign w:val="top"/>
          </w:tcPr>
          <w:p>
            <w:r>
              <w:t>Products, variants, inventory, customers, orders, content, audit logs</w:t>
            </w:r>
          </w:p>
        </w:tc>
        <w:tc>
          <w:tcPr>
            <w:tcW w:type="dxa" w:w="3312"/>
            <w:vAlign w:val="top"/>
          </w:tcPr>
          <w:p>
            <w:r>
              <w:t>Use relational integrity, timestamps and stable IDs.</w:t>
            </w:r>
          </w:p>
        </w:tc>
      </w:tr>
      <w:tr>
        <w:tc>
          <w:tcPr>
            <w:tcW w:type="dxa" w:w="3312"/>
            <w:vAlign w:val="top"/>
          </w:tcPr>
          <w:p>
            <w:r>
              <w:t>Object Storage</w:t>
            </w:r>
          </w:p>
        </w:tc>
        <w:tc>
          <w:tcPr>
            <w:tcW w:type="dxa" w:w="3312"/>
            <w:vAlign w:val="top"/>
          </w:tcPr>
          <w:p>
            <w:r>
              <w:t>Product/editorial images and media</w:t>
            </w:r>
          </w:p>
        </w:tc>
        <w:tc>
          <w:tcPr>
            <w:tcW w:type="dxa" w:w="3312"/>
            <w:vAlign w:val="top"/>
          </w:tcPr>
          <w:p>
            <w:r>
              <w:t>Store file metadata in DB; use secure signed upload/access flows.</w:t>
            </w:r>
          </w:p>
        </w:tc>
      </w:tr>
      <w:tr>
        <w:tc>
          <w:tcPr>
            <w:tcW w:type="dxa" w:w="3312"/>
            <w:vAlign w:val="top"/>
          </w:tcPr>
          <w:p>
            <w:r>
              <w:t>Payment Provider</w:t>
            </w:r>
          </w:p>
        </w:tc>
        <w:tc>
          <w:tcPr>
            <w:tcW w:type="dxa" w:w="3312"/>
            <w:vAlign w:val="top"/>
          </w:tcPr>
          <w:p>
            <w:r>
              <w:t>Payment authorization/capture/refund</w:t>
            </w:r>
          </w:p>
        </w:tc>
        <w:tc>
          <w:tcPr>
            <w:tcW w:type="dxa" w:w="3312"/>
            <w:vAlign w:val="top"/>
          </w:tcPr>
          <w:p>
            <w:r>
              <w:t>Do not store raw card numbers, CVV or payment credentials.</w:t>
            </w:r>
          </w:p>
        </w:tc>
      </w:tr>
      <w:tr>
        <w:tc>
          <w:tcPr>
            <w:tcW w:type="dxa" w:w="3312"/>
            <w:vAlign w:val="top"/>
          </w:tcPr>
          <w:p>
            <w:r>
              <w:t>Email/Notification Service</w:t>
            </w:r>
          </w:p>
        </w:tc>
        <w:tc>
          <w:tcPr>
            <w:tcW w:type="dxa" w:w="3312"/>
            <w:vAlign w:val="top"/>
          </w:tcPr>
          <w:p>
            <w:r>
              <w:t>Order and admin notifications</w:t>
            </w:r>
          </w:p>
        </w:tc>
        <w:tc>
          <w:tcPr>
            <w:tcW w:type="dxa" w:w="3312"/>
            <w:vAlign w:val="top"/>
          </w:tcPr>
          <w:p>
            <w:r>
              <w:t>Send based on durable events, not fragile frontend actions.</w:t>
            </w:r>
          </w:p>
        </w:tc>
      </w:tr>
    </w:tbl>
    <w:p/>
    <w:p>
      <w:pPr>
        <w:pStyle w:val="Heading1"/>
      </w:pPr>
      <w:r>
        <w:t>3. Admin Roles &amp; Permissions</w:t>
      </w:r>
    </w:p>
    <w:p>
      <w:r>
        <w:t>Use role-based access control (RBAC). A user's role determines which server-side permissions are available. The first implementation should support at least Owner and Admin; additional operational roles can be introduced later.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Permission Area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84"/>
            <w:vAlign w:val="top"/>
          </w:tcPr>
          <w:p>
            <w:r>
              <w:t>Dashboard &amp; reports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Read</w:t>
            </w:r>
          </w:p>
        </w:tc>
        <w:tc>
          <w:tcPr>
            <w:tcW w:type="dxa" w:w="2484"/>
            <w:vAlign w:val="top"/>
          </w:tcPr>
          <w:p>
            <w:r>
              <w:t>Sales and operational overview</w:t>
            </w:r>
          </w:p>
        </w:tc>
      </w:tr>
      <w:tr>
        <w:tc>
          <w:tcPr>
            <w:tcW w:type="dxa" w:w="2484"/>
            <w:vAlign w:val="top"/>
          </w:tcPr>
          <w:p>
            <w:r>
              <w:t>Products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Create/edit/archive/publish according to policy</w:t>
            </w:r>
          </w:p>
        </w:tc>
      </w:tr>
      <w:tr>
        <w:tc>
          <w:tcPr>
            <w:tcW w:type="dxa" w:w="2484"/>
            <w:vAlign w:val="top"/>
          </w:tcPr>
          <w:p>
            <w:r>
              <w:t>Pricing &amp; discounts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Full*</w:t>
            </w:r>
          </w:p>
        </w:tc>
        <w:tc>
          <w:tcPr>
            <w:tcW w:type="dxa" w:w="2484"/>
            <w:vAlign w:val="top"/>
          </w:tcPr>
          <w:p>
            <w:r>
              <w:t>*Optionally require Owner approval for major price changes</w:t>
            </w:r>
          </w:p>
        </w:tc>
      </w:tr>
      <w:tr>
        <w:tc>
          <w:tcPr>
            <w:tcW w:type="dxa" w:w="2484"/>
            <w:vAlign w:val="top"/>
          </w:tcPr>
          <w:p>
            <w:r>
              <w:t>Inventory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Stock and availability</w:t>
            </w:r>
          </w:p>
        </w:tc>
      </w:tr>
      <w:tr>
        <w:tc>
          <w:tcPr>
            <w:tcW w:type="dxa" w:w="2484"/>
            <w:vAlign w:val="top"/>
          </w:tcPr>
          <w:p>
            <w:r>
              <w:t>Homepage/CMS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Campaigns, sections and content</w:t>
            </w:r>
          </w:p>
        </w:tc>
      </w:tr>
      <w:tr>
        <w:tc>
          <w:tcPr>
            <w:tcW w:type="dxa" w:w="2484"/>
            <w:vAlign w:val="top"/>
          </w:tcPr>
          <w:p>
            <w:r>
              <w:t>Collections/categories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Taxonomy and merchandising</w:t>
            </w:r>
          </w:p>
        </w:tc>
      </w:tr>
      <w:tr>
        <w:tc>
          <w:tcPr>
            <w:tcW w:type="dxa" w:w="2484"/>
            <w:vAlign w:val="top"/>
          </w:tcPr>
          <w:p>
            <w:r>
              <w:t>Orders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View/update operational status</w:t>
            </w:r>
          </w:p>
        </w:tc>
      </w:tr>
      <w:tr>
        <w:tc>
          <w:tcPr>
            <w:tcW w:type="dxa" w:w="2484"/>
            <w:vAlign w:val="top"/>
          </w:tcPr>
          <w:p>
            <w:r>
              <w:t>Refunds/cancellations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Limited/Configurable</w:t>
            </w:r>
          </w:p>
        </w:tc>
        <w:tc>
          <w:tcPr>
            <w:tcW w:type="dxa" w:w="2484"/>
            <w:vAlign w:val="top"/>
          </w:tcPr>
          <w:p>
            <w:r>
              <w:t>High-risk action can require Owner</w:t>
            </w:r>
          </w:p>
        </w:tc>
      </w:tr>
      <w:tr>
        <w:tc>
          <w:tcPr>
            <w:tcW w:type="dxa" w:w="2484"/>
            <w:vAlign w:val="top"/>
          </w:tcPr>
          <w:p>
            <w:r>
              <w:t>Customers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Limited</w:t>
            </w:r>
          </w:p>
        </w:tc>
        <w:tc>
          <w:tcPr>
            <w:tcW w:type="dxa" w:w="2484"/>
            <w:vAlign w:val="top"/>
          </w:tcPr>
          <w:p>
            <w:r>
              <w:t>PII access should be role controlled</w:t>
            </w:r>
          </w:p>
        </w:tc>
      </w:tr>
      <w:tr>
        <w:tc>
          <w:tcPr>
            <w:tcW w:type="dxa" w:w="2484"/>
            <w:vAlign w:val="top"/>
          </w:tcPr>
          <w:p>
            <w:r>
              <w:t>Admin users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Invite, deactivate, role assignment</w:t>
            </w:r>
          </w:p>
        </w:tc>
      </w:tr>
      <w:tr>
        <w:tc>
          <w:tcPr>
            <w:tcW w:type="dxa" w:w="2484"/>
            <w:vAlign w:val="top"/>
          </w:tcPr>
          <w:p>
            <w:r>
              <w:t>Audit logs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Read</w:t>
            </w:r>
          </w:p>
        </w:tc>
        <w:tc>
          <w:tcPr>
            <w:tcW w:type="dxa" w:w="2484"/>
            <w:vAlign w:val="top"/>
          </w:tcPr>
          <w:p>
            <w:r>
              <w:t>Immutable log</w:t>
            </w:r>
          </w:p>
        </w:tc>
      </w:tr>
      <w:tr>
        <w:tc>
          <w:tcPr>
            <w:tcW w:type="dxa" w:w="2484"/>
            <w:vAlign w:val="top"/>
          </w:tcPr>
          <w:p>
            <w:r>
              <w:t>System settings</w:t>
            </w:r>
          </w:p>
        </w:tc>
        <w:tc>
          <w:tcPr>
            <w:tcW w:type="dxa" w:w="2484"/>
            <w:vAlign w:val="top"/>
          </w:tcPr>
          <w:p>
            <w:r>
              <w:t>Full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Payments, shipping, tax and global settings</w:t>
            </w:r>
          </w:p>
        </w:tc>
      </w:tr>
    </w:tbl>
    <w:p/>
    <w:p>
      <w:pPr>
        <w:pStyle w:val="Heading1"/>
      </w:pPr>
      <w:r>
        <w:t>4. Admin Authentication &amp; Security</w:t>
      </w:r>
    </w:p>
    <w:p>
      <w:pPr>
        <w:pStyle w:val="Heading1"/>
      </w:pPr>
      <w:r>
        <w:t>4.1 Login</w:t>
      </w:r>
    </w:p>
    <w:p>
      <w:pPr>
        <w:pStyle w:val="ListBullet"/>
      </w:pPr>
      <w:r>
        <w:t>Admin login must be a separate protected route/domain or protected admin application area.</w:t>
      </w:r>
    </w:p>
    <w:p>
      <w:pPr>
        <w:pStyle w:val="ListBullet"/>
      </w:pPr>
      <w:r>
        <w:t>Use email/username plus password authentication handled by the backend or a reputable identity provider.</w:t>
      </w:r>
    </w:p>
    <w:p>
      <w:pPr>
        <w:pStyle w:val="ListBullet"/>
      </w:pPr>
      <w:r>
        <w:t>Passwords must be hashed using a modern password hashing algorithm such as Argon2id or an equivalent strong password hash.</w:t>
      </w:r>
    </w:p>
    <w:p>
      <w:pPr>
        <w:pStyle w:val="ListBullet"/>
      </w:pPr>
      <w:r>
        <w:t>Require MFA for Owner accounts and preferably for all administrative accounts.</w:t>
      </w:r>
    </w:p>
    <w:p>
      <w:pPr>
        <w:pStyle w:val="ListBullet"/>
      </w:pPr>
      <w:r>
        <w:t>Use secure, HTTP-only, Secure and appropriately SameSite session cookies or short-lived access tokens with secure refresh handling.</w:t>
      </w:r>
    </w:p>
    <w:p>
      <w:pPr>
        <w:pStyle w:val="ListBullet"/>
      </w:pPr>
      <w:r>
        <w:t>Implement login throttling/rate limiting and temporary lockout or progressive delay after repeated failures.</w:t>
      </w:r>
    </w:p>
    <w:p>
      <w:pPr>
        <w:pStyle w:val="ListBullet"/>
      </w:pPr>
      <w:r>
        <w:t>Do not reveal whether an email address exists in the system through login/reset error messages.</w:t>
      </w:r>
    </w:p>
    <w:p>
      <w:pPr>
        <w:pStyle w:val="ListBullet"/>
      </w:pPr>
      <w:r>
        <w:t>Provide secure password reset using short-lived, single-use reset tokens.</w:t>
      </w:r>
    </w:p>
    <w:p>
      <w:pPr>
        <w:pStyle w:val="Heading1"/>
      </w:pPr>
      <w:r>
        <w:t>4.2 Authorization</w:t>
      </w:r>
    </w:p>
    <w:p>
      <w:pPr>
        <w:pStyle w:val="ListBullet"/>
      </w:pPr>
      <w:r>
        <w:t>Every admin API endpoint must verify authentication and permission on the server.</w:t>
      </w:r>
    </w:p>
    <w:p>
      <w:pPr>
        <w:pStyle w:val="ListBullet"/>
      </w:pPr>
      <w:r>
        <w:t>Never rely on hidden buttons, frontend routes or role values supplied by the browser.</w:t>
      </w:r>
    </w:p>
    <w:p>
      <w:pPr>
        <w:pStyle w:val="ListBullet"/>
      </w:pPr>
      <w:r>
        <w:t>Admin endpoints must be namespaced separately from public/customer endpoints.</w:t>
      </w:r>
    </w:p>
    <w:p>
      <w:pPr>
        <w:pStyle w:val="ListBullet"/>
      </w:pPr>
      <w:r>
        <w:t>Sensitive operations should require explicit confirmation and, where configured, re-authentication or MFA step-up.</w:t>
      </w:r>
    </w:p>
    <w:p>
      <w:pPr>
        <w:pStyle w:val="ListBullet"/>
      </w:pPr>
      <w:r>
        <w:t>Admin accounts must support active/inactive status; inactive accounts cannot create new sessions.</w:t>
      </w:r>
    </w:p>
    <w:p>
      <w:pPr>
        <w:pStyle w:val="ListBullet"/>
      </w:pPr>
      <w:r>
        <w:t>Owner-only operations include managing admin accounts, security settings and critical system configuration.</w:t>
      </w:r>
    </w:p>
    <w:p>
      <w:pPr>
        <w:pStyle w:val="Heading1"/>
      </w:pPr>
      <w:r>
        <w:t>4.3 Security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r>
              <w:t>Transport</w:t>
            </w:r>
          </w:p>
        </w:tc>
        <w:tc>
          <w:tcPr>
            <w:tcW w:type="dxa" w:w="4968"/>
            <w:vAlign w:val="top"/>
          </w:tcPr>
          <w:p>
            <w:r>
              <w:t>HTTPS/TLS in production; reject insecure admin traffic.</w:t>
            </w:r>
          </w:p>
        </w:tc>
      </w:tr>
      <w:tr>
        <w:tc>
          <w:tcPr>
            <w:tcW w:type="dxa" w:w="4968"/>
            <w:vAlign w:val="top"/>
          </w:tcPr>
          <w:p>
            <w:r>
              <w:t>CSRF</w:t>
            </w:r>
          </w:p>
        </w:tc>
        <w:tc>
          <w:tcPr>
            <w:tcW w:type="dxa" w:w="4968"/>
            <w:vAlign w:val="top"/>
          </w:tcPr>
          <w:p>
            <w:r>
              <w:t>Protect cookie-based state-changing requests with CSRF controls.</w:t>
            </w:r>
          </w:p>
        </w:tc>
      </w:tr>
      <w:tr>
        <w:tc>
          <w:tcPr>
            <w:tcW w:type="dxa" w:w="4968"/>
            <w:vAlign w:val="top"/>
          </w:tcPr>
          <w:p>
            <w:r>
              <w:t>Input validation</w:t>
            </w:r>
          </w:p>
        </w:tc>
        <w:tc>
          <w:tcPr>
            <w:tcW w:type="dxa" w:w="4968"/>
            <w:vAlign w:val="top"/>
          </w:tcPr>
          <w:p>
            <w:r>
              <w:t>Validate type, range, length, format and business rules server-side.</w:t>
            </w:r>
          </w:p>
        </w:tc>
      </w:tr>
      <w:tr>
        <w:tc>
          <w:tcPr>
            <w:tcW w:type="dxa" w:w="4968"/>
            <w:vAlign w:val="top"/>
          </w:tcPr>
          <w:p>
            <w:r>
              <w:t>SQL injection</w:t>
            </w:r>
          </w:p>
        </w:tc>
        <w:tc>
          <w:tcPr>
            <w:tcW w:type="dxa" w:w="4968"/>
            <w:vAlign w:val="top"/>
          </w:tcPr>
          <w:p>
            <w:r>
              <w:t>Use parameterized queries/ORM; never concatenate untrusted SQL.</w:t>
            </w:r>
          </w:p>
        </w:tc>
      </w:tr>
      <w:tr>
        <w:tc>
          <w:tcPr>
            <w:tcW w:type="dxa" w:w="4968"/>
            <w:vAlign w:val="top"/>
          </w:tcPr>
          <w:p>
            <w:r>
              <w:t>XSS</w:t>
            </w:r>
          </w:p>
        </w:tc>
        <w:tc>
          <w:tcPr>
            <w:tcW w:type="dxa" w:w="4968"/>
            <w:vAlign w:val="top"/>
          </w:tcPr>
          <w:p>
            <w:r>
              <w:t>Escape output and sanitize rich text/HTML fields where HTML is permitted.</w:t>
            </w:r>
          </w:p>
        </w:tc>
      </w:tr>
      <w:tr>
        <w:tc>
          <w:tcPr>
            <w:tcW w:type="dxa" w:w="4968"/>
            <w:vAlign w:val="top"/>
          </w:tcPr>
          <w:p>
            <w:r>
              <w:t>File uploads</w:t>
            </w:r>
          </w:p>
        </w:tc>
        <w:tc>
          <w:tcPr>
            <w:tcW w:type="dxa" w:w="4968"/>
            <w:vAlign w:val="top"/>
          </w:tcPr>
          <w:p>
            <w:r>
              <w:t>Validate MIME/type/size, generate safe filenames, restrict executable content.</w:t>
            </w:r>
          </w:p>
        </w:tc>
      </w:tr>
      <w:tr>
        <w:tc>
          <w:tcPr>
            <w:tcW w:type="dxa" w:w="4968"/>
            <w:vAlign w:val="top"/>
          </w:tcPr>
          <w:p>
            <w:r>
              <w:t>Secrets</w:t>
            </w:r>
          </w:p>
        </w:tc>
        <w:tc>
          <w:tcPr>
            <w:tcW w:type="dxa" w:w="4968"/>
            <w:vAlign w:val="top"/>
          </w:tcPr>
          <w:p>
            <w:r>
              <w:t>Store API keys, database credentials and payment secrets in server-side secret management.</w:t>
            </w:r>
          </w:p>
        </w:tc>
      </w:tr>
      <w:tr>
        <w:tc>
          <w:tcPr>
            <w:tcW w:type="dxa" w:w="4968"/>
            <w:vAlign w:val="top"/>
          </w:tcPr>
          <w:p>
            <w:r>
              <w:t>Logging</w:t>
            </w:r>
          </w:p>
        </w:tc>
        <w:tc>
          <w:tcPr>
            <w:tcW w:type="dxa" w:w="4968"/>
            <w:vAlign w:val="top"/>
          </w:tcPr>
          <w:p>
            <w:r>
              <w:t>Log security events without passwords, tokens or payment credentials.</w:t>
            </w:r>
          </w:p>
        </w:tc>
      </w:tr>
      <w:tr>
        <w:tc>
          <w:tcPr>
            <w:tcW w:type="dxa" w:w="4968"/>
            <w:vAlign w:val="top"/>
          </w:tcPr>
          <w:p>
            <w:r>
              <w:t>Backups</w:t>
            </w:r>
          </w:p>
        </w:tc>
        <w:tc>
          <w:tcPr>
            <w:tcW w:type="dxa" w:w="4968"/>
            <w:vAlign w:val="top"/>
          </w:tcPr>
          <w:p>
            <w:r>
              <w:t>Automated database backups with tested restoration procedures.</w:t>
            </w:r>
          </w:p>
        </w:tc>
      </w:tr>
      <w:tr>
        <w:tc>
          <w:tcPr>
            <w:tcW w:type="dxa" w:w="4968"/>
            <w:vAlign w:val="top"/>
          </w:tcPr>
          <w:p>
            <w:r>
              <w:t>Least privilege</w:t>
            </w:r>
          </w:p>
        </w:tc>
        <w:tc>
          <w:tcPr>
            <w:tcW w:type="dxa" w:w="4968"/>
            <w:vAlign w:val="top"/>
          </w:tcPr>
          <w:p>
            <w:r>
              <w:t>Database/service accounts receive only required permissions.</w:t>
            </w:r>
          </w:p>
        </w:tc>
      </w:tr>
      <w:tr>
        <w:tc>
          <w:tcPr>
            <w:tcW w:type="dxa" w:w="4968"/>
            <w:vAlign w:val="top"/>
          </w:tcPr>
          <w:p>
            <w:r>
              <w:t>Auditability</w:t>
            </w:r>
          </w:p>
        </w:tc>
        <w:tc>
          <w:tcPr>
            <w:tcW w:type="dxa" w:w="4968"/>
            <w:vAlign w:val="top"/>
          </w:tcPr>
          <w:p>
            <w:r>
              <w:t>Record who changed what, when, and relevant before/after values.</w:t>
            </w:r>
          </w:p>
        </w:tc>
      </w:tr>
    </w:tbl>
    <w:p/>
    <w:p>
      <w:pPr>
        <w:pStyle w:val="Heading1"/>
      </w:pPr>
      <w:r>
        <w:t>5. Admin Dashboard</w:t>
      </w:r>
    </w:p>
    <w:p>
      <w:r>
        <w:t>The dashboard is the operational home screen after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Dashboard Information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Primary Actions</w:t>
            </w:r>
          </w:p>
        </w:tc>
      </w:tr>
      <w:tr>
        <w:tc>
          <w:tcPr>
            <w:tcW w:type="dxa" w:w="3312"/>
            <w:vAlign w:val="top"/>
          </w:tcPr>
          <w:p>
            <w:r>
              <w:t>Sales</w:t>
            </w:r>
          </w:p>
        </w:tc>
        <w:tc>
          <w:tcPr>
            <w:tcW w:type="dxa" w:w="3312"/>
            <w:vAlign w:val="top"/>
          </w:tcPr>
          <w:p>
            <w:r>
              <w:t>Today/period sales, orders, average order value, discounts</w:t>
            </w:r>
          </w:p>
        </w:tc>
        <w:tc>
          <w:tcPr>
            <w:tcW w:type="dxa" w:w="3312"/>
            <w:vAlign w:val="top"/>
          </w:tcPr>
          <w:p>
            <w:r>
              <w:t>View orders / reports</w:t>
            </w:r>
          </w:p>
        </w:tc>
      </w:tr>
      <w:tr>
        <w:tc>
          <w:tcPr>
            <w:tcW w:type="dxa" w:w="3312"/>
            <w:vAlign w:val="top"/>
          </w:tcPr>
          <w:p>
            <w:r>
              <w:t>Orders</w:t>
            </w:r>
          </w:p>
        </w:tc>
        <w:tc>
          <w:tcPr>
            <w:tcW w:type="dxa" w:w="3312"/>
            <w:vAlign w:val="top"/>
          </w:tcPr>
          <w:p>
            <w:r>
              <w:t>New, processing, shipped, delivered, exceptions</w:t>
            </w:r>
          </w:p>
        </w:tc>
        <w:tc>
          <w:tcPr>
            <w:tcW w:type="dxa" w:w="3312"/>
            <w:vAlign w:val="top"/>
          </w:tcPr>
          <w:p>
            <w:r>
              <w:t>Open order queue</w:t>
            </w:r>
          </w:p>
        </w:tc>
      </w:tr>
      <w:tr>
        <w:tc>
          <w:tcPr>
            <w:tcW w:type="dxa" w:w="3312"/>
            <w:vAlign w:val="top"/>
          </w:tcPr>
          <w:p>
            <w:r>
              <w:t>Inventory</w:t>
            </w:r>
          </w:p>
        </w:tc>
        <w:tc>
          <w:tcPr>
            <w:tcW w:type="dxa" w:w="3312"/>
            <w:vAlign w:val="top"/>
          </w:tcPr>
          <w:p>
            <w:r>
              <w:t>Low-stock and out-of-stock SKUs</w:t>
            </w:r>
          </w:p>
        </w:tc>
        <w:tc>
          <w:tcPr>
            <w:tcW w:type="dxa" w:w="3312"/>
            <w:vAlign w:val="top"/>
          </w:tcPr>
          <w:p>
            <w:r>
              <w:t>Adjust stock / open product</w:t>
            </w:r>
          </w:p>
        </w:tc>
      </w:tr>
      <w:tr>
        <w:tc>
          <w:tcPr>
            <w:tcW w:type="dxa" w:w="3312"/>
            <w:vAlign w:val="top"/>
          </w:tcPr>
          <w:p>
            <w:r>
              <w:t>Products</w:t>
            </w:r>
          </w:p>
        </w:tc>
        <w:tc>
          <w:tcPr>
            <w:tcW w:type="dxa" w:w="3312"/>
            <w:vAlign w:val="top"/>
          </w:tcPr>
          <w:p>
            <w:r>
              <w:t>Draft, published, archived counts</w:t>
            </w:r>
          </w:p>
        </w:tc>
        <w:tc>
          <w:tcPr>
            <w:tcW w:type="dxa" w:w="3312"/>
            <w:vAlign w:val="top"/>
          </w:tcPr>
          <w:p>
            <w:r>
              <w:t>Add product / manage catalogue</w:t>
            </w:r>
          </w:p>
        </w:tc>
      </w:tr>
      <w:tr>
        <w:tc>
          <w:tcPr>
            <w:tcW w:type="dxa" w:w="3312"/>
            <w:vAlign w:val="top"/>
          </w:tcPr>
          <w:p>
            <w:r>
              <w:t>Content</w:t>
            </w:r>
          </w:p>
        </w:tc>
        <w:tc>
          <w:tcPr>
            <w:tcW w:type="dxa" w:w="3312"/>
            <w:vAlign w:val="top"/>
          </w:tcPr>
          <w:p>
            <w:r>
              <w:t>Active campaigns and scheduled homepage content</w:t>
            </w:r>
          </w:p>
        </w:tc>
        <w:tc>
          <w:tcPr>
            <w:tcW w:type="dxa" w:w="3312"/>
            <w:vAlign w:val="top"/>
          </w:tcPr>
          <w:p>
            <w:r>
              <w:t>Edit CMS</w:t>
            </w:r>
          </w:p>
        </w:tc>
      </w:tr>
      <w:tr>
        <w:tc>
          <w:tcPr>
            <w:tcW w:type="dxa" w:w="3312"/>
            <w:vAlign w:val="top"/>
          </w:tcPr>
          <w:p>
            <w:r>
              <w:t>Customers</w:t>
            </w:r>
          </w:p>
        </w:tc>
        <w:tc>
          <w:tcPr>
            <w:tcW w:type="dxa" w:w="3312"/>
            <w:vAlign w:val="top"/>
          </w:tcPr>
          <w:p>
            <w:r>
              <w:t>New customers and recent activity</w:t>
            </w:r>
          </w:p>
        </w:tc>
        <w:tc>
          <w:tcPr>
            <w:tcW w:type="dxa" w:w="3312"/>
            <w:vAlign w:val="top"/>
          </w:tcPr>
          <w:p>
            <w:r>
              <w:t>Open customer</w:t>
            </w:r>
          </w:p>
        </w:tc>
      </w:tr>
      <w:tr>
        <w:tc>
          <w:tcPr>
            <w:tcW w:type="dxa" w:w="3312"/>
            <w:vAlign w:val="top"/>
          </w:tcPr>
          <w:p>
            <w:r>
              <w:t>Alerts</w:t>
            </w:r>
          </w:p>
        </w:tc>
        <w:tc>
          <w:tcPr>
            <w:tcW w:type="dxa" w:w="3312"/>
            <w:vAlign w:val="top"/>
          </w:tcPr>
          <w:p>
            <w:r>
              <w:t>Payment failures, stock issues, operational errors</w:t>
            </w:r>
          </w:p>
        </w:tc>
        <w:tc>
          <w:tcPr>
            <w:tcW w:type="dxa" w:w="3312"/>
            <w:vAlign w:val="top"/>
          </w:tcPr>
          <w:p>
            <w:r>
              <w:t>Resolve issue</w:t>
            </w:r>
          </w:p>
        </w:tc>
      </w:tr>
    </w:tbl>
    <w:p/>
    <w:p>
      <w:pPr>
        <w:pStyle w:val="Heading1"/>
      </w:pPr>
      <w:r>
        <w:t>6. Product Management</w:t>
      </w:r>
    </w:p>
    <w:p>
      <w:r>
        <w:t>The product system must map directly to the product-facing requirements in Document 01: product name, price/sale price, rating, color/variant, size, availability, delivery information, description, material/fit/care, reviews and related styling suggestions. fileciteturn0file0L281-L319</w:t>
      </w:r>
    </w:p>
    <w:p>
      <w:pPr>
        <w:pStyle w:val="Heading1"/>
      </w:pPr>
      <w:r>
        <w:t>6.1 Product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84"/>
            <w:vAlign w:val="top"/>
          </w:tcPr>
          <w:p>
            <w:r>
              <w:t>Product ID / SKU</w:t>
            </w:r>
          </w:p>
        </w:tc>
        <w:tc>
          <w:tcPr>
            <w:tcW w:type="dxa" w:w="2484"/>
            <w:vAlign w:val="top"/>
          </w:tcPr>
          <w:p>
            <w:r>
              <w:t>String/UUID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Stable internal identifier; SKU should be unique.</w:t>
            </w:r>
          </w:p>
        </w:tc>
      </w:tr>
      <w:tr>
        <w:tc>
          <w:tcPr>
            <w:tcW w:type="dxa" w:w="2484"/>
            <w:vAlign w:val="top"/>
          </w:tcPr>
          <w:p>
            <w:r>
              <w:t>Product name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Customer-facing name.</w:t>
            </w:r>
          </w:p>
        </w:tc>
      </w:tr>
      <w:tr>
        <w:tc>
          <w:tcPr>
            <w:tcW w:type="dxa" w:w="2484"/>
            <w:vAlign w:val="top"/>
          </w:tcPr>
          <w:p>
            <w:r>
              <w:t>Slug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Stable SEO-friendly URL.</w:t>
            </w:r>
          </w:p>
        </w:tc>
      </w:tr>
      <w:tr>
        <w:tc>
          <w:tcPr>
            <w:tcW w:type="dxa" w:w="2484"/>
            <w:vAlign w:val="top"/>
          </w:tcPr>
          <w:p>
            <w:r>
              <w:t>Short description</w:t>
            </w:r>
          </w:p>
        </w:tc>
        <w:tc>
          <w:tcPr>
            <w:tcW w:type="dxa" w:w="2484"/>
            <w:vAlign w:val="top"/>
          </w:tcPr>
          <w:p>
            <w:r>
              <w:t>Text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Listing/summary copy.</w:t>
            </w:r>
          </w:p>
        </w:tc>
      </w:tr>
      <w:tr>
        <w:tc>
          <w:tcPr>
            <w:tcW w:type="dxa" w:w="2484"/>
            <w:vAlign w:val="top"/>
          </w:tcPr>
          <w:p>
            <w:r>
              <w:t>Description</w:t>
            </w:r>
          </w:p>
        </w:tc>
        <w:tc>
          <w:tcPr>
            <w:tcW w:type="dxa" w:w="2484"/>
            <w:vAlign w:val="top"/>
          </w:tcPr>
          <w:p>
            <w:r>
              <w:t>Rich text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Full product description.</w:t>
            </w:r>
          </w:p>
        </w:tc>
      </w:tr>
      <w:tr>
        <w:tc>
          <w:tcPr>
            <w:tcW w:type="dxa" w:w="2484"/>
            <w:vAlign w:val="top"/>
          </w:tcPr>
          <w:p>
            <w:r>
              <w:t>Category</w:t>
            </w:r>
          </w:p>
        </w:tc>
        <w:tc>
          <w:tcPr>
            <w:tcW w:type="dxa" w:w="2484"/>
            <w:vAlign w:val="top"/>
          </w:tcPr>
          <w:p>
            <w:r>
              <w:t>Reference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Hijab, Clothing or Accessories taxonomy.</w:t>
            </w:r>
          </w:p>
        </w:tc>
      </w:tr>
      <w:tr>
        <w:tc>
          <w:tcPr>
            <w:tcW w:type="dxa" w:w="2484"/>
            <w:vAlign w:val="top"/>
          </w:tcPr>
          <w:p>
            <w:r>
              <w:t>Collection</w:t>
            </w:r>
          </w:p>
        </w:tc>
        <w:tc>
          <w:tcPr>
            <w:tcW w:type="dxa" w:w="2484"/>
            <w:vAlign w:val="top"/>
          </w:tcPr>
          <w:p>
            <w:r>
              <w:t>Reference(s)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Merchandising grouping.</w:t>
            </w:r>
          </w:p>
        </w:tc>
      </w:tr>
      <w:tr>
        <w:tc>
          <w:tcPr>
            <w:tcW w:type="dxa" w:w="2484"/>
            <w:vAlign w:val="top"/>
          </w:tcPr>
          <w:p>
            <w:r>
              <w:t>Brand status</w:t>
            </w:r>
          </w:p>
        </w:tc>
        <w:tc>
          <w:tcPr>
            <w:tcW w:type="dxa" w:w="2484"/>
            <w:vAlign w:val="top"/>
          </w:tcPr>
          <w:p>
            <w:r>
              <w:t>Enum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Draft / Published / Archived.</w:t>
            </w:r>
          </w:p>
        </w:tc>
      </w:tr>
      <w:tr>
        <w:tc>
          <w:tcPr>
            <w:tcW w:type="dxa" w:w="2484"/>
            <w:vAlign w:val="top"/>
          </w:tcPr>
          <w:p>
            <w:r>
              <w:t>Base price</w:t>
            </w:r>
          </w:p>
        </w:tc>
        <w:tc>
          <w:tcPr>
            <w:tcW w:type="dxa" w:w="2484"/>
            <w:vAlign w:val="top"/>
          </w:tcPr>
          <w:p>
            <w:r>
              <w:t>Decimal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Store in smallest currency unit where appropriate.</w:t>
            </w:r>
          </w:p>
        </w:tc>
      </w:tr>
      <w:tr>
        <w:tc>
          <w:tcPr>
            <w:tcW w:type="dxa" w:w="2484"/>
            <w:vAlign w:val="top"/>
          </w:tcPr>
          <w:p>
            <w:r>
              <w:t>Sale price</w:t>
            </w:r>
          </w:p>
        </w:tc>
        <w:tc>
          <w:tcPr>
            <w:tcW w:type="dxa" w:w="2484"/>
            <w:vAlign w:val="top"/>
          </w:tcPr>
          <w:p>
            <w:r>
              <w:t>Decimal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Must be &lt;= base price.</w:t>
            </w:r>
          </w:p>
        </w:tc>
      </w:tr>
      <w:tr>
        <w:tc>
          <w:tcPr>
            <w:tcW w:type="dxa" w:w="2484"/>
            <w:vAlign w:val="top"/>
          </w:tcPr>
          <w:p>
            <w:r>
              <w:t>Cost price</w:t>
            </w:r>
          </w:p>
        </w:tc>
        <w:tc>
          <w:tcPr>
            <w:tcW w:type="dxa" w:w="2484"/>
            <w:vAlign w:val="top"/>
          </w:tcPr>
          <w:p>
            <w:r>
              <w:t>Decimal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Admin-only financial field.</w:t>
            </w:r>
          </w:p>
        </w:tc>
      </w:tr>
      <w:tr>
        <w:tc>
          <w:tcPr>
            <w:tcW w:type="dxa" w:w="2484"/>
            <w:vAlign w:val="top"/>
          </w:tcPr>
          <w:p>
            <w:r>
              <w:t>Tax class</w:t>
            </w:r>
          </w:p>
        </w:tc>
        <w:tc>
          <w:tcPr>
            <w:tcW w:type="dxa" w:w="2484"/>
            <w:vAlign w:val="top"/>
          </w:tcPr>
          <w:p>
            <w:r>
              <w:t>Reference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Used by tax calculation.</w:t>
            </w:r>
          </w:p>
        </w:tc>
      </w:tr>
      <w:tr>
        <w:tc>
          <w:tcPr>
            <w:tcW w:type="dxa" w:w="2484"/>
            <w:vAlign w:val="top"/>
          </w:tcPr>
          <w:p>
            <w:r>
              <w:t>Material</w:t>
            </w:r>
          </w:p>
        </w:tc>
        <w:tc>
          <w:tcPr>
            <w:tcW w:type="dxa" w:w="2484"/>
            <w:vAlign w:val="top"/>
          </w:tcPr>
          <w:p>
            <w:r>
              <w:t>Text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Customer-facing.</w:t>
            </w:r>
          </w:p>
        </w:tc>
      </w:tr>
      <w:tr>
        <w:tc>
          <w:tcPr>
            <w:tcW w:type="dxa" w:w="2484"/>
            <w:vAlign w:val="top"/>
          </w:tcPr>
          <w:p>
            <w:r>
              <w:t>Fit</w:t>
            </w:r>
          </w:p>
        </w:tc>
        <w:tc>
          <w:tcPr>
            <w:tcW w:type="dxa" w:w="2484"/>
            <w:vAlign w:val="top"/>
          </w:tcPr>
          <w:p>
            <w:r>
              <w:t>Text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Customer-facing.</w:t>
            </w:r>
          </w:p>
        </w:tc>
      </w:tr>
      <w:tr>
        <w:tc>
          <w:tcPr>
            <w:tcW w:type="dxa" w:w="2484"/>
            <w:vAlign w:val="top"/>
          </w:tcPr>
          <w:p>
            <w:r>
              <w:t>Care</w:t>
            </w:r>
          </w:p>
        </w:tc>
        <w:tc>
          <w:tcPr>
            <w:tcW w:type="dxa" w:w="2484"/>
            <w:vAlign w:val="top"/>
          </w:tcPr>
          <w:p>
            <w:r>
              <w:t>Text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Customer-facing.</w:t>
            </w:r>
          </w:p>
        </w:tc>
      </w:tr>
      <w:tr>
        <w:tc>
          <w:tcPr>
            <w:tcW w:type="dxa" w:w="2484"/>
            <w:vAlign w:val="top"/>
          </w:tcPr>
          <w:p>
            <w:r>
              <w:t>Delivery information</w:t>
            </w:r>
          </w:p>
        </w:tc>
        <w:tc>
          <w:tcPr>
            <w:tcW w:type="dxa" w:w="2484"/>
            <w:vAlign w:val="top"/>
          </w:tcPr>
          <w:p>
            <w:r>
              <w:t>Text/Reference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Customer-facing reassurance.</w:t>
            </w:r>
          </w:p>
        </w:tc>
      </w:tr>
      <w:tr>
        <w:tc>
          <w:tcPr>
            <w:tcW w:type="dxa" w:w="2484"/>
            <w:vAlign w:val="top"/>
          </w:tcPr>
          <w:p>
            <w:r>
              <w:t>SEO title</w:t>
            </w:r>
          </w:p>
        </w:tc>
        <w:tc>
          <w:tcPr>
            <w:tcW w:type="dxa" w:w="2484"/>
            <w:vAlign w:val="top"/>
          </w:tcPr>
          <w:p>
            <w:r>
              <w:t>String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Category/product SEO.</w:t>
            </w:r>
          </w:p>
        </w:tc>
      </w:tr>
      <w:tr>
        <w:tc>
          <w:tcPr>
            <w:tcW w:type="dxa" w:w="2484"/>
            <w:vAlign w:val="top"/>
          </w:tcPr>
          <w:p>
            <w:r>
              <w:t>SEO description</w:t>
            </w:r>
          </w:p>
        </w:tc>
        <w:tc>
          <w:tcPr>
            <w:tcW w:type="dxa" w:w="2484"/>
            <w:vAlign w:val="top"/>
          </w:tcPr>
          <w:p>
            <w:r>
              <w:t>Text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Meta description.</w:t>
            </w:r>
          </w:p>
        </w:tc>
      </w:tr>
      <w:tr>
        <w:tc>
          <w:tcPr>
            <w:tcW w:type="dxa" w:w="2484"/>
            <w:vAlign w:val="top"/>
          </w:tcPr>
          <w:p>
            <w:r>
              <w:t>Images</w:t>
            </w:r>
          </w:p>
        </w:tc>
        <w:tc>
          <w:tcPr>
            <w:tcW w:type="dxa" w:w="2484"/>
            <w:vAlign w:val="top"/>
          </w:tcPr>
          <w:p>
            <w:r>
              <w:t>Media references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Multiple images; desktop/mobile where relevant.</w:t>
            </w:r>
          </w:p>
        </w:tc>
      </w:tr>
      <w:tr>
        <w:tc>
          <w:tcPr>
            <w:tcW w:type="dxa" w:w="2484"/>
            <w:vAlign w:val="top"/>
          </w:tcPr>
          <w:p>
            <w:r>
              <w:t>Related products</w:t>
            </w:r>
          </w:p>
        </w:tc>
        <w:tc>
          <w:tcPr>
            <w:tcW w:type="dxa" w:w="2484"/>
            <w:vAlign w:val="top"/>
          </w:tcPr>
          <w:p>
            <w:r>
              <w:t>References</w:t>
            </w:r>
          </w:p>
        </w:tc>
        <w:tc>
          <w:tcPr>
            <w:tcW w:type="dxa" w:w="2484"/>
            <w:vAlign w:val="top"/>
          </w:tcPr>
          <w:p>
            <w:r>
              <w:t>No</w:t>
            </w:r>
          </w:p>
        </w:tc>
        <w:tc>
          <w:tcPr>
            <w:tcW w:type="dxa" w:w="2484"/>
            <w:vAlign w:val="top"/>
          </w:tcPr>
          <w:p>
            <w:r>
              <w:t>Styling suggestions / recommendations.</w:t>
            </w:r>
          </w:p>
        </w:tc>
      </w:tr>
      <w:tr>
        <w:tc>
          <w:tcPr>
            <w:tcW w:type="dxa" w:w="2484"/>
            <w:vAlign w:val="top"/>
          </w:tcPr>
          <w:p>
            <w:r>
              <w:t>Created/updated</w:t>
            </w:r>
          </w:p>
        </w:tc>
        <w:tc>
          <w:tcPr>
            <w:tcW w:type="dxa" w:w="2484"/>
            <w:vAlign w:val="top"/>
          </w:tcPr>
          <w:p>
            <w:r>
              <w:t>Timestamp</w:t>
            </w:r>
          </w:p>
        </w:tc>
        <w:tc>
          <w:tcPr>
            <w:tcW w:type="dxa" w:w="2484"/>
            <w:vAlign w:val="top"/>
          </w:tcPr>
          <w:p>
            <w:r>
              <w:t>Yes</w:t>
            </w:r>
          </w:p>
        </w:tc>
        <w:tc>
          <w:tcPr>
            <w:tcW w:type="dxa" w:w="2484"/>
            <w:vAlign w:val="top"/>
          </w:tcPr>
          <w:p>
            <w:r>
              <w:t>Auditability.</w:t>
            </w:r>
          </w:p>
        </w:tc>
      </w:tr>
    </w:tbl>
    <w:p/>
    <w:p>
      <w:pPr>
        <w:pStyle w:val="Heading1"/>
      </w:pPr>
      <w:r>
        <w:t>6.2 Variants, Sizes &amp; Colors</w:t>
      </w:r>
    </w:p>
    <w:p>
      <w:pPr>
        <w:pStyle w:val="ListBullet"/>
      </w:pPr>
      <w:r>
        <w:t>Separate the product from sellable variants/SKUs.</w:t>
      </w:r>
    </w:p>
    <w:p>
      <w:pPr>
        <w:pStyle w:val="ListBullet"/>
      </w:pPr>
      <w:r>
        <w:t>Each variant may have color, size, SKU, barcode, price override, inventory quantity and availability.</w:t>
      </w:r>
    </w:p>
    <w:p>
      <w:pPr>
        <w:pStyle w:val="ListBullet"/>
      </w:pPr>
      <w:r>
        <w:t>Support size values appropriate to the product category.</w:t>
      </w:r>
    </w:p>
    <w:p>
      <w:pPr>
        <w:pStyle w:val="ListBullet"/>
      </w:pPr>
      <w:r>
        <w:t>Support color name plus optional display metadata such as swatch image/hex value.</w:t>
      </w:r>
    </w:p>
    <w:p>
      <w:pPr>
        <w:pStyle w:val="ListBullet"/>
      </w:pPr>
      <w:r>
        <w:t>Do not allow duplicate SKUs.</w:t>
      </w:r>
    </w:p>
    <w:p>
      <w:pPr>
        <w:pStyle w:val="ListBullet"/>
      </w:pPr>
      <w:r>
        <w:t>Do not delete a variant that is referenced by historical orders; archive/deactivate it instead.</w:t>
      </w:r>
    </w:p>
    <w:p>
      <w:pPr>
        <w:pStyle w:val="Heading1"/>
      </w:pPr>
      <w:r>
        <w:t>6.3 Product Lifecycle</w:t>
      </w:r>
    </w:p>
    <w:p>
      <w:pPr>
        <w:pStyle w:val="ListNumber"/>
      </w:pPr>
      <w:r>
        <w:t>Draft — product is being prepared and is not visible to customers.</w:t>
      </w:r>
    </w:p>
    <w:p>
      <w:pPr>
        <w:pStyle w:val="ListNumber"/>
      </w:pPr>
      <w:r>
        <w:t>Scheduled — product is configured to publish at a future date/time.</w:t>
      </w:r>
    </w:p>
    <w:p>
      <w:pPr>
        <w:pStyle w:val="ListNumber"/>
      </w:pPr>
      <w:r>
        <w:t>Published — product is visible and purchasable subject to inventory.</w:t>
      </w:r>
    </w:p>
    <w:p>
      <w:pPr>
        <w:pStyle w:val="ListNumber"/>
      </w:pPr>
      <w:r>
        <w:t>Out of Stock — product remains visible but cannot be purchased.</w:t>
      </w:r>
    </w:p>
    <w:p>
      <w:pPr>
        <w:pStyle w:val="ListNumber"/>
      </w:pPr>
      <w:r>
        <w:t>Archived — removed from active merchandising but retained for historical/reporting integrity.</w:t>
      </w:r>
    </w:p>
    <w:p>
      <w:pPr>
        <w:pStyle w:val="Heading1"/>
      </w:pPr>
      <w:r>
        <w:t>7. Pricing, Sales &amp; Discounts</w:t>
      </w:r>
    </w:p>
    <w:p>
      <w:pPr>
        <w:pStyle w:val="ListBullet"/>
      </w:pPr>
      <w:r>
        <w:t>Support regular price and optional sale price per product/variant.</w:t>
      </w:r>
    </w:p>
    <w:p>
      <w:pPr>
        <w:pStyle w:val="ListBullet"/>
      </w:pPr>
      <w:r>
        <w:t>Support scheduled campaigns with start and end date/time.</w:t>
      </w:r>
    </w:p>
    <w:p>
      <w:pPr>
        <w:pStyle w:val="ListBullet"/>
      </w:pPr>
      <w:r>
        <w:t>Support percentage and fixed-amount discounts where required.</w:t>
      </w:r>
    </w:p>
    <w:p>
      <w:pPr>
        <w:pStyle w:val="ListBullet"/>
      </w:pPr>
      <w:r>
        <w:t>Support coupon codes with validity window, usage limits, minimum order amount and applicable products/collections.</w:t>
      </w:r>
    </w:p>
    <w:p>
      <w:pPr>
        <w:pStyle w:val="ListBullet"/>
      </w:pPr>
      <w:r>
        <w:t>Prevent invalid discount combinations according to a configurable promotion policy.</w:t>
      </w:r>
    </w:p>
    <w:p>
      <w:pPr>
        <w:pStyle w:val="ListBullet"/>
      </w:pPr>
      <w:r>
        <w:t>Show the effective customer price consistently across product, cart, checkout and order records.</w:t>
      </w:r>
    </w:p>
    <w:p>
      <w:pPr>
        <w:pStyle w:val="ListBullet"/>
      </w:pPr>
      <w:r>
        <w:t>Never recalculate historical order totals from current product prices; store immutable order-time prices.</w:t>
      </w:r>
    </w:p>
    <w:p>
      <w:pPr>
        <w:pStyle w:val="Heading1"/>
      </w:pPr>
      <w:r>
        <w:t>8. Inventory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r>
              <w:t>Available quantity</w:t>
            </w:r>
          </w:p>
        </w:tc>
        <w:tc>
          <w:tcPr>
            <w:tcW w:type="dxa" w:w="4968"/>
            <w:vAlign w:val="top"/>
          </w:tcPr>
          <w:p>
            <w:r>
              <w:t>Current sellable stock per SKU.</w:t>
            </w:r>
          </w:p>
        </w:tc>
      </w:tr>
      <w:tr>
        <w:tc>
          <w:tcPr>
            <w:tcW w:type="dxa" w:w="4968"/>
            <w:vAlign w:val="top"/>
          </w:tcPr>
          <w:p>
            <w:r>
              <w:t>Reserved quantity</w:t>
            </w:r>
          </w:p>
        </w:tc>
        <w:tc>
          <w:tcPr>
            <w:tcW w:type="dxa" w:w="4968"/>
            <w:vAlign w:val="top"/>
          </w:tcPr>
          <w:p>
            <w:r>
              <w:t>Stock temporarily held for active orders where the inventory strategy requires reservation.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Low-stock threshold</w:t>
            </w:r>
          </w:p>
        </w:tc>
        <w:tc>
          <w:tcPr>
            <w:tcW w:type="dxa" w:w="4968"/>
            <w:vAlign w:val="top"/>
          </w:tcPr>
          <w:p>
            <w:r>
              <w:t>Configurable per SKU/product.</w:t>
            </w:r>
          </w:p>
        </w:tc>
      </w:tr>
      <w:tr>
        <w:tc>
          <w:tcPr>
            <w:tcW w:type="dxa" w:w="4968"/>
            <w:vAlign w:val="top"/>
          </w:tcPr>
          <w:p>
            <w:r>
              <w:t>Stock adjustment</w:t>
            </w:r>
          </w:p>
        </w:tc>
        <w:tc>
          <w:tcPr>
            <w:tcW w:type="dxa" w:w="4968"/>
            <w:vAlign w:val="top"/>
          </w:tcPr>
          <w:p>
            <w:r>
              <w:t>Admin can add/remove stock with reason.</w:t>
            </w:r>
          </w:p>
        </w:tc>
      </w:tr>
      <w:tr>
        <w:tc>
          <w:tcPr>
            <w:tcW w:type="dxa" w:w="4968"/>
            <w:vAlign w:val="top"/>
          </w:tcPr>
          <w:p>
            <w:r>
              <w:t>Stock movement log</w:t>
            </w:r>
          </w:p>
        </w:tc>
        <w:tc>
          <w:tcPr>
            <w:tcW w:type="dxa" w:w="4968"/>
            <w:vAlign w:val="top"/>
          </w:tcPr>
          <w:p>
            <w:r>
              <w:t>Record quantity change, reason, user and timestamp.</w:t>
            </w:r>
          </w:p>
        </w:tc>
      </w:tr>
      <w:tr>
        <w:tc>
          <w:tcPr>
            <w:tcW w:type="dxa" w:w="4968"/>
            <w:vAlign w:val="top"/>
          </w:tcPr>
          <w:p>
            <w:r>
              <w:t>Out-of-stock behavior</w:t>
            </w:r>
          </w:p>
        </w:tc>
        <w:tc>
          <w:tcPr>
            <w:tcW w:type="dxa" w:w="4968"/>
            <w:vAlign w:val="top"/>
          </w:tcPr>
          <w:p>
            <w:r>
              <w:t>Stop purchase while optionally keeping product discoverable.</w:t>
            </w:r>
          </w:p>
        </w:tc>
      </w:tr>
      <w:tr>
        <w:tc>
          <w:tcPr>
            <w:tcW w:type="dxa" w:w="4968"/>
            <w:vAlign w:val="top"/>
          </w:tcPr>
          <w:p>
            <w:r>
              <w:t>Inventory reconciliation</w:t>
            </w:r>
          </w:p>
        </w:tc>
        <w:tc>
          <w:tcPr>
            <w:tcW w:type="dxa" w:w="4968"/>
            <w:vAlign w:val="top"/>
          </w:tcPr>
          <w:p>
            <w:r>
              <w:t>Provide manual adjustment and discrepancy reporting.</w:t>
            </w:r>
          </w:p>
        </w:tc>
      </w:tr>
      <w:tr>
        <w:tc>
          <w:tcPr>
            <w:tcW w:type="dxa" w:w="4968"/>
            <w:vAlign w:val="top"/>
          </w:tcPr>
          <w:p>
            <w:r>
              <w:t>Order impact</w:t>
            </w:r>
          </w:p>
        </w:tc>
        <w:tc>
          <w:tcPr>
            <w:tcW w:type="dxa" w:w="4968"/>
            <w:vAlign w:val="top"/>
          </w:tcPr>
          <w:p>
            <w:r>
              <w:t>Successful order decreases/commits inventory according to the selected reservation policy.</w:t>
            </w:r>
          </w:p>
        </w:tc>
      </w:tr>
    </w:tbl>
    <w:p/>
    <w:p>
      <w:pPr>
        <w:pStyle w:val="Heading1"/>
      </w:pPr>
      <w:r>
        <w:t>9. Collections, Categories &amp; Merchandising</w:t>
      </w:r>
    </w:p>
    <w:p>
      <w:r>
        <w:t>The category structure must support the taxonomy in Document 01: Hijab → Classical Jersey Hijab, Printed Modal, Plain Modal, Partywear Hijabs; Clothing → Dresses, Co-ord Sets, Tops, Skirts; Accessories → Undercapes, Hijab Magnets, Hijab Pins. fileciteturn0file0L100-L122</w:t>
      </w:r>
    </w:p>
    <w:p>
      <w:pPr>
        <w:pStyle w:val="ListBullet"/>
      </w:pPr>
      <w:r>
        <w:t>Create/edit/archive categories and collections.</w:t>
      </w:r>
    </w:p>
    <w:p>
      <w:pPr>
        <w:pStyle w:val="ListBullet"/>
      </w:pPr>
      <w:r>
        <w:t>Assign products to one or more collections.</w:t>
      </w:r>
    </w:p>
    <w:p>
      <w:pPr>
        <w:pStyle w:val="ListBullet"/>
      </w:pPr>
      <w:r>
        <w:t>Control product display order within collections.</w:t>
      </w:r>
    </w:p>
    <w:p>
      <w:pPr>
        <w:pStyle w:val="ListBullet"/>
      </w:pPr>
      <w:r>
        <w:t>Configure collection title, intro, SEO fields, filters and merchandising rules.</w:t>
      </w:r>
    </w:p>
    <w:p>
      <w:pPr>
        <w:pStyle w:val="ListBullet"/>
      </w:pPr>
      <w:r>
        <w:t>Prevent accidental removal of categories that contain active products without a reassignment workflow.</w:t>
      </w:r>
    </w:p>
    <w:p>
      <w:pPr>
        <w:pStyle w:val="Heading1"/>
      </w:pPr>
      <w:r>
        <w:t>10. Homepage &amp; CMS Content</w:t>
      </w:r>
    </w:p>
    <w:p>
      <w:r>
        <w:t>All homepage sections identified as CMS-controlled in Document 01 must be editable without developer changes: hero imagery/copy/CTA/schedule and the Dresses, Jersey, Printed Modal, Plain Modal, Partywear, Co-ords, Tops, Skirts, Accessories and Color feature sections. fileciteturn0file0L509-L535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CMS Entity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Editable Fields</w:t>
            </w:r>
          </w:p>
        </w:tc>
      </w:tr>
      <w:tr>
        <w:tc>
          <w:tcPr>
            <w:tcW w:type="dxa" w:w="4968"/>
            <w:vAlign w:val="top"/>
          </w:tcPr>
          <w:p>
            <w:r>
              <w:t>Hero</w:t>
            </w:r>
          </w:p>
        </w:tc>
        <w:tc>
          <w:tcPr>
            <w:tcW w:type="dxa" w:w="4968"/>
            <w:vAlign w:val="top"/>
          </w:tcPr>
          <w:p>
            <w:r>
              <w:t>Desktop image, mobile image, heading, description, CTA label, CTA URL, campaign, visibility, schedule</w:t>
            </w:r>
          </w:p>
        </w:tc>
      </w:tr>
      <w:tr>
        <w:tc>
          <w:tcPr>
            <w:tcW w:type="dxa" w:w="4968"/>
            <w:vAlign w:val="top"/>
          </w:tcPr>
          <w:p>
            <w:r>
              <w:t>Category section</w:t>
            </w:r>
          </w:p>
        </w:tc>
        <w:tc>
          <w:tcPr>
            <w:tcW w:type="dxa" w:w="4968"/>
            <w:vAlign w:val="top"/>
          </w:tcPr>
          <w:p>
            <w:r>
              <w:t>Image, mobile image, heading, description, CTA, destination, order, visibility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Accessories block</w:t>
            </w:r>
          </w:p>
        </w:tc>
        <w:tc>
          <w:tcPr>
            <w:tcW w:type="dxa" w:w="4968"/>
            <w:vAlign w:val="top"/>
          </w:tcPr>
          <w:p>
            <w:r>
              <w:t>Images, category labels, heading, CTA, destination, order, visibility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Color feature</w:t>
            </w:r>
          </w:p>
        </w:tc>
        <w:tc>
          <w:tcPr>
            <w:tcW w:type="dxa" w:w="4968"/>
            <w:vAlign w:val="top"/>
          </w:tcPr>
          <w:p>
            <w:r>
              <w:t>Heading, description, imagery, CTA, quiz version/status</w:t>
            </w:r>
          </w:p>
        </w:tc>
      </w:tr>
      <w:tr>
        <w:tc>
          <w:tcPr>
            <w:tcW w:type="dxa" w:w="4968"/>
            <w:vAlign w:val="top"/>
          </w:tcPr>
          <w:p>
            <w:r>
              <w:t>Global content</w:t>
            </w:r>
          </w:p>
        </w:tc>
        <w:tc>
          <w:tcPr>
            <w:tcW w:type="dxa" w:w="4968"/>
            <w:vAlign w:val="top"/>
          </w:tcPr>
          <w:p>
            <w:r>
              <w:t>Footer links, support content, legal content and configured social channels</w:t>
            </w:r>
          </w:p>
        </w:tc>
      </w:tr>
    </w:tbl>
    <w:p/>
    <w:p>
      <w:pPr>
        <w:pStyle w:val="Heading1"/>
      </w:pPr>
      <w:r>
        <w:t>11. Color Theory Management</w:t>
      </w:r>
    </w:p>
    <w:p>
      <w:pPr>
        <w:pStyle w:val="ListBullet"/>
      </w:pPr>
      <w:r>
        <w:t>Admin can manage quiz questions, answer choices and palette definitions.</w:t>
      </w:r>
    </w:p>
    <w:p>
      <w:pPr>
        <w:pStyle w:val="ListBullet"/>
      </w:pPr>
      <w:r>
        <w:t>Each question/version must have a stable version ID so historical results remain understandable.</w:t>
      </w:r>
    </w:p>
    <w:p>
      <w:pPr>
        <w:pStyle w:val="ListBullet"/>
      </w:pPr>
      <w:r>
        <w:t>Admin can define palette names, undertone labels, recommended colors, jewellery guidance and linked products.</w:t>
      </w:r>
    </w:p>
    <w:p>
      <w:pPr>
        <w:pStyle w:val="ListBullet"/>
      </w:pPr>
      <w:r>
        <w:t>Do not change the meaning of an already-used quiz version retroactively; publish a new version.</w:t>
      </w:r>
    </w:p>
    <w:p>
      <w:pPr>
        <w:pStyle w:val="ListBullet"/>
      </w:pPr>
      <w:r>
        <w:t>Allow quiz activation/deactivation and scheduling.</w:t>
      </w:r>
    </w:p>
    <w:p>
      <w:pPr>
        <w:pStyle w:val="Heading1"/>
      </w:pPr>
      <w:r>
        <w:t>12. Order Operations</w:t>
      </w:r>
    </w:p>
    <w:p>
      <w:r>
        <w:t>Order data and order-state behavior are specified in Document 03. Document 02 provides the admin interface to operate those records.</w:t>
      </w:r>
    </w:p>
    <w:p>
      <w:pPr>
        <w:pStyle w:val="ListBullet"/>
      </w:pPr>
      <w:r>
        <w:t>Order queue with search by order number, customer, email, phone and SKU.</w:t>
      </w:r>
    </w:p>
    <w:p>
      <w:pPr>
        <w:pStyle w:val="ListBullet"/>
      </w:pPr>
      <w:r>
        <w:t>Filters for payment status, fulfillment status, date, delivery method and exceptions.</w:t>
      </w:r>
    </w:p>
    <w:p>
      <w:pPr>
        <w:pStyle w:val="ListBullet"/>
      </w:pPr>
      <w:r>
        <w:t>Order detail screen showing customer, address, items, prices, discounts, payment, fulfillment, notes and event history.</w:t>
      </w:r>
    </w:p>
    <w:p>
      <w:pPr>
        <w:pStyle w:val="ListBullet"/>
      </w:pPr>
      <w:r>
        <w:t>Admin actions must follow the state transition rules in Document 03.</w:t>
      </w:r>
    </w:p>
    <w:p>
      <w:pPr>
        <w:pStyle w:val="ListBullet"/>
      </w:pPr>
      <w:r>
        <w:t>Refund/cancellation actions must require explicit confirmation and record the acting admin.</w:t>
      </w:r>
    </w:p>
    <w:p>
      <w:pPr>
        <w:pStyle w:val="Heading1"/>
      </w:pPr>
      <w:r>
        <w:t>13. Customer Management</w:t>
      </w:r>
    </w:p>
    <w:p>
      <w:pPr>
        <w:pStyle w:val="ListBullet"/>
      </w:pPr>
      <w:r>
        <w:t>Search customers and view customer profile, order history, saved addresses where permitted, and support notes.</w:t>
      </w:r>
    </w:p>
    <w:p>
      <w:pPr>
        <w:pStyle w:val="ListBullet"/>
      </w:pPr>
      <w:r>
        <w:t>Do not expose sensitive payment credentials.</w:t>
      </w:r>
    </w:p>
    <w:p>
      <w:pPr>
        <w:pStyle w:val="ListBullet"/>
      </w:pPr>
      <w:r>
        <w:t>Allow account deactivation according to retention policy.</w:t>
      </w:r>
    </w:p>
    <w:p>
      <w:pPr>
        <w:pStyle w:val="ListBullet"/>
      </w:pPr>
      <w:r>
        <w:t>Protect personally identifiable information with role-based access and appropriate logging.</w:t>
      </w:r>
    </w:p>
    <w:p>
      <w:pPr>
        <w:pStyle w:val="ListBullet"/>
      </w:pPr>
      <w:r>
        <w:t>Do not casually edit historical order customer/address data; preserve order snapshots.</w:t>
      </w:r>
    </w:p>
    <w:p>
      <w:pPr>
        <w:pStyle w:val="Heading1"/>
      </w:pPr>
      <w:r>
        <w:t>14. Admin User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3312"/>
            <w:vAlign w:val="top"/>
          </w:tcPr>
          <w:p>
            <w:r>
              <w:t>Invite admin</w:t>
            </w:r>
          </w:p>
        </w:tc>
        <w:tc>
          <w:tcPr>
            <w:tcW w:type="dxa" w:w="3312"/>
            <w:vAlign w:val="top"/>
          </w:tcPr>
          <w:p>
            <w:r>
              <w:t>Yes</w:t>
            </w:r>
          </w:p>
        </w:tc>
        <w:tc>
          <w:tcPr>
            <w:tcW w:type="dxa" w:w="3312"/>
            <w:vAlign w:val="top"/>
          </w:tcPr>
          <w:p>
            <w:r>
              <w:t>No</w:t>
            </w:r>
          </w:p>
        </w:tc>
      </w:tr>
      <w:tr>
        <w:tc>
          <w:tcPr>
            <w:tcW w:type="dxa" w:w="3312"/>
            <w:vAlign w:val="top"/>
          </w:tcPr>
          <w:p>
            <w:r>
              <w:t>Change role</w:t>
            </w:r>
          </w:p>
        </w:tc>
        <w:tc>
          <w:tcPr>
            <w:tcW w:type="dxa" w:w="3312"/>
            <w:vAlign w:val="top"/>
          </w:tcPr>
          <w:p>
            <w:r>
              <w:t>Yes</w:t>
            </w:r>
          </w:p>
        </w:tc>
        <w:tc>
          <w:tcPr>
            <w:tcW w:type="dxa" w:w="3312"/>
            <w:vAlign w:val="top"/>
          </w:tcPr>
          <w:p>
            <w:r>
              <w:t>No</w:t>
            </w:r>
          </w:p>
        </w:tc>
      </w:tr>
      <w:tr>
        <w:tc>
          <w:tcPr>
            <w:tcW w:type="dxa" w:w="3312"/>
            <w:vAlign w:val="top"/>
          </w:tcPr>
          <w:p>
            <w:r>
              <w:t>Deactivate admin</w:t>
            </w:r>
          </w:p>
        </w:tc>
        <w:tc>
          <w:tcPr>
            <w:tcW w:type="dxa" w:w="3312"/>
            <w:vAlign w:val="top"/>
          </w:tcPr>
          <w:p>
            <w:r>
              <w:t>Yes</w:t>
            </w:r>
          </w:p>
        </w:tc>
        <w:tc>
          <w:tcPr>
            <w:tcW w:type="dxa" w:w="3312"/>
            <w:vAlign w:val="top"/>
          </w:tcPr>
          <w:p>
            <w:r>
              <w:t>No</w:t>
            </w:r>
          </w:p>
        </w:tc>
      </w:tr>
      <w:tr>
        <w:tc>
          <w:tcPr>
            <w:tcW w:type="dxa" w:w="3312"/>
            <w:vAlign w:val="top"/>
          </w:tcPr>
          <w:p>
            <w:r>
              <w:t>Force password reset</w:t>
            </w:r>
          </w:p>
        </w:tc>
        <w:tc>
          <w:tcPr>
            <w:tcW w:type="dxa" w:w="3312"/>
            <w:vAlign w:val="top"/>
          </w:tcPr>
          <w:p>
            <w:r>
              <w:t>Yes</w:t>
            </w:r>
          </w:p>
        </w:tc>
        <w:tc>
          <w:tcPr>
            <w:tcW w:type="dxa" w:w="3312"/>
            <w:vAlign w:val="top"/>
          </w:tcPr>
          <w:p>
            <w:r>
              <w:t>No</w:t>
            </w:r>
          </w:p>
        </w:tc>
      </w:tr>
      <w:tr>
        <w:tc>
          <w:tcPr>
            <w:tcW w:type="dxa" w:w="3312"/>
            <w:vAlign w:val="top"/>
          </w:tcPr>
          <w:p>
            <w:r>
              <w:t>View security events</w:t>
            </w:r>
          </w:p>
        </w:tc>
        <w:tc>
          <w:tcPr>
            <w:tcW w:type="dxa" w:w="3312"/>
            <w:vAlign w:val="top"/>
          </w:tcPr>
          <w:p>
            <w:r>
              <w:t>Yes</w:t>
            </w:r>
          </w:p>
        </w:tc>
        <w:tc>
          <w:tcPr>
            <w:tcW w:type="dxa" w:w="3312"/>
            <w:vAlign w:val="top"/>
          </w:tcPr>
          <w:p>
            <w:r>
              <w:t>Read if permitted</w:t>
            </w:r>
          </w:p>
        </w:tc>
      </w:tr>
      <w:tr>
        <w:tc>
          <w:tcPr>
            <w:tcW w:type="dxa" w:w="3312"/>
            <w:vAlign w:val="top"/>
          </w:tcPr>
          <w:p>
            <w:r>
              <w:t>Revoke active sessions</w:t>
            </w:r>
          </w:p>
        </w:tc>
        <w:tc>
          <w:tcPr>
            <w:tcW w:type="dxa" w:w="3312"/>
            <w:vAlign w:val="top"/>
          </w:tcPr>
          <w:p>
            <w:r>
              <w:t>Yes</w:t>
            </w:r>
          </w:p>
        </w:tc>
        <w:tc>
          <w:tcPr>
            <w:tcW w:type="dxa" w:w="3312"/>
            <w:vAlign w:val="top"/>
          </w:tcPr>
          <w:p>
            <w:r>
              <w:t>No</w:t>
            </w:r>
          </w:p>
        </w:tc>
      </w:tr>
    </w:tbl>
    <w:p/>
    <w:p>
      <w:pPr>
        <w:pStyle w:val="Heading1"/>
      </w:pPr>
      <w:r>
        <w:t>15. Audit Logs</w:t>
      </w:r>
    </w:p>
    <w:p>
      <w:r>
        <w:t>Audit logs are mandatory for administrative accountability.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Minimum Recorded Data</w:t>
            </w:r>
          </w:p>
        </w:tc>
      </w:tr>
      <w:tr>
        <w:tc>
          <w:tcPr>
            <w:tcW w:type="dxa" w:w="4968"/>
            <w:vAlign w:val="top"/>
          </w:tcPr>
          <w:p>
            <w:r>
              <w:t>Product changed</w:t>
            </w:r>
          </w:p>
        </w:tc>
        <w:tc>
          <w:tcPr>
            <w:tcW w:type="dxa" w:w="4968"/>
            <w:vAlign w:val="top"/>
          </w:tcPr>
          <w:p>
            <w:r>
              <w:t>Admin ID, product ID, changed fields, before/after values, timestamp</w:t>
            </w:r>
          </w:p>
        </w:tc>
      </w:tr>
      <w:tr>
        <w:tc>
          <w:tcPr>
            <w:tcW w:type="dxa" w:w="4968"/>
            <w:vAlign w:val="top"/>
          </w:tcPr>
          <w:p>
            <w:r>
              <w:t>Price changed</w:t>
            </w:r>
          </w:p>
        </w:tc>
        <w:tc>
          <w:tcPr>
            <w:tcW w:type="dxa" w:w="4968"/>
            <w:vAlign w:val="top"/>
          </w:tcPr>
          <w:p>
            <w:r>
              <w:t>Admin ID, SKU/product, old price, new price, reason, timestamp</w:t>
            </w:r>
          </w:p>
        </w:tc>
      </w:tr>
      <w:tr>
        <w:tc>
          <w:tcPr>
            <w:tcW w:type="dxa" w:w="4968"/>
            <w:vAlign w:val="top"/>
          </w:tcPr>
          <w:p>
            <w:r>
              <w:t>Stock adjusted</w:t>
            </w:r>
          </w:p>
        </w:tc>
        <w:tc>
          <w:tcPr>
            <w:tcW w:type="dxa" w:w="4968"/>
            <w:vAlign w:val="top"/>
          </w:tcPr>
          <w:p>
            <w:r>
              <w:t>Admin ID, SKU, old quantity, delta, new quantity, reason, timestamp</w:t>
            </w:r>
          </w:p>
        </w:tc>
      </w:tr>
      <w:tr>
        <w:tc>
          <w:tcPr>
            <w:tcW w:type="dxa" w:w="4968"/>
            <w:vAlign w:val="top"/>
          </w:tcPr>
          <w:p>
            <w:r>
              <w:t>Order status changed</w:t>
            </w:r>
          </w:p>
        </w:tc>
        <w:tc>
          <w:tcPr>
            <w:tcW w:type="dxa" w:w="4968"/>
            <w:vAlign w:val="top"/>
          </w:tcPr>
          <w:p>
            <w:r>
              <w:t>Admin ID, order ID, old status, new status, timestamp</w:t>
            </w:r>
          </w:p>
        </w:tc>
      </w:tr>
      <w:tr>
        <w:tc>
          <w:tcPr>
            <w:tcW w:type="dxa" w:w="4968"/>
            <w:vAlign w:val="top"/>
          </w:tcPr>
          <w:p>
            <w:r>
              <w:t>Refund issued</w:t>
            </w:r>
          </w:p>
        </w:tc>
        <w:tc>
          <w:tcPr>
            <w:tcW w:type="dxa" w:w="4968"/>
            <w:vAlign w:val="top"/>
          </w:tcPr>
          <w:p>
            <w:r>
              <w:t>Admin ID, order ID, amount, reason, payment reference, timestamp</w:t>
            </w:r>
          </w:p>
        </w:tc>
      </w:tr>
      <w:tr>
        <w:tc>
          <w:tcPr>
            <w:tcW w:type="dxa" w:w="4968"/>
            <w:vAlign w:val="top"/>
          </w:tcPr>
          <w:p>
            <w:r>
              <w:t>Admin account event</w:t>
            </w:r>
          </w:p>
        </w:tc>
        <w:tc>
          <w:tcPr>
            <w:tcW w:type="dxa" w:w="4968"/>
            <w:vAlign w:val="top"/>
          </w:tcPr>
          <w:p>
            <w:r>
              <w:t>Actor, target admin, event, timestamp, security metadata</w:t>
            </w:r>
          </w:p>
        </w:tc>
      </w:tr>
      <w:tr>
        <w:tc>
          <w:tcPr>
            <w:tcW w:type="dxa" w:w="4968"/>
            <w:vAlign w:val="top"/>
          </w:tcPr>
          <w:p>
            <w:r>
              <w:t>Login/security</w:t>
            </w:r>
          </w:p>
        </w:tc>
        <w:tc>
          <w:tcPr>
            <w:tcW w:type="dxa" w:w="4968"/>
            <w:vAlign w:val="top"/>
          </w:tcPr>
          <w:p>
            <w:r>
              <w:t>Account, success/failure, timestamp, non-sensitive security metadata</w:t>
            </w:r>
          </w:p>
        </w:tc>
      </w:tr>
    </w:tbl>
    <w:p/>
    <w:p>
      <w:pPr>
        <w:pStyle w:val="Heading1"/>
      </w:pPr>
      <w:r>
        <w:t>16.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API Group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4968"/>
            <w:vAlign w:val="top"/>
          </w:tcPr>
          <w:p>
            <w:r>
              <w:t>Public catalogue/content GET</w:t>
            </w:r>
          </w:p>
        </w:tc>
        <w:tc>
          <w:tcPr>
            <w:tcW w:type="dxa" w:w="4968"/>
            <w:vAlign w:val="top"/>
          </w:tcPr>
          <w:p>
            <w:r>
              <w:t>Customer/public; published data only</w:t>
            </w:r>
          </w:p>
        </w:tc>
      </w:tr>
      <w:tr>
        <w:tc>
          <w:tcPr>
            <w:tcW w:type="dxa" w:w="4968"/>
            <w:vAlign w:val="top"/>
          </w:tcPr>
          <w:p>
            <w:r>
              <w:t>Customer account</w:t>
            </w:r>
          </w:p>
        </w:tc>
        <w:tc>
          <w:tcPr>
            <w:tcW w:type="dxa" w:w="4968"/>
            <w:vAlign w:val="top"/>
          </w:tcPr>
          <w:p>
            <w:r>
              <w:t>Authenticated customer; own resources only</w:t>
            </w:r>
          </w:p>
        </w:tc>
      </w:tr>
      <w:tr>
        <w:tc>
          <w:tcPr>
            <w:tcW w:type="dxa" w:w="4968"/>
            <w:vAlign w:val="top"/>
          </w:tcPr>
          <w:p>
            <w:r>
              <w:t>Cart/checkout</w:t>
            </w:r>
          </w:p>
        </w:tc>
        <w:tc>
          <w:tcPr>
            <w:tcW w:type="dxa" w:w="4968"/>
            <w:vAlign w:val="top"/>
          </w:tcPr>
          <w:p>
            <w:r>
              <w:t>Customer/session scoped</w:t>
            </w:r>
          </w:p>
        </w:tc>
      </w:tr>
      <w:tr>
        <w:tc>
          <w:tcPr>
            <w:tcW w:type="dxa" w:w="4968"/>
            <w:vAlign w:val="top"/>
          </w:tcPr>
          <w:p>
            <w:r>
              <w:t>Order customer view</w:t>
            </w:r>
          </w:p>
        </w:tc>
        <w:tc>
          <w:tcPr>
            <w:tcW w:type="dxa" w:w="4968"/>
            <w:vAlign w:val="top"/>
          </w:tcPr>
          <w:p>
            <w:r>
              <w:t>Authenticated customer; own order only</w:t>
            </w:r>
          </w:p>
        </w:tc>
      </w:tr>
      <w:tr>
        <w:tc>
          <w:tcPr>
            <w:tcW w:type="dxa" w:w="4968"/>
            <w:vAlign w:val="top"/>
          </w:tcPr>
          <w:p>
            <w:r>
              <w:t>Admin products</w:t>
            </w:r>
          </w:p>
        </w:tc>
        <w:tc>
          <w:tcPr>
            <w:tcW w:type="dxa" w:w="4968"/>
            <w:vAlign w:val="top"/>
          </w:tcPr>
          <w:p>
            <w:r>
              <w:t>Admin permission required</w:t>
            </w:r>
          </w:p>
        </w:tc>
      </w:tr>
      <w:tr>
        <w:tc>
          <w:tcPr>
            <w:tcW w:type="dxa" w:w="4968"/>
            <w:vAlign w:val="top"/>
          </w:tcPr>
          <w:p>
            <w:r>
              <w:t>Admin inventory</w:t>
            </w:r>
          </w:p>
        </w:tc>
        <w:tc>
          <w:tcPr>
            <w:tcW w:type="dxa" w:w="4968"/>
            <w:vAlign w:val="top"/>
          </w:tcPr>
          <w:p>
            <w:r>
              <w:t>Admin permission required</w:t>
            </w:r>
          </w:p>
        </w:tc>
      </w:tr>
      <w:tr>
        <w:tc>
          <w:tcPr>
            <w:tcW w:type="dxa" w:w="4968"/>
            <w:vAlign w:val="top"/>
          </w:tcPr>
          <w:p>
            <w:r>
              <w:t>Admin pricing/promotions</w:t>
            </w:r>
          </w:p>
        </w:tc>
        <w:tc>
          <w:tcPr>
            <w:tcW w:type="dxa" w:w="4968"/>
            <w:vAlign w:val="top"/>
          </w:tcPr>
          <w:p>
            <w:r>
              <w:t>Admin permission required</w:t>
            </w:r>
          </w:p>
        </w:tc>
      </w:tr>
      <w:tr>
        <w:tc>
          <w:tcPr>
            <w:tcW w:type="dxa" w:w="4968"/>
            <w:vAlign w:val="top"/>
          </w:tcPr>
          <w:p>
            <w:r>
              <w:t>Admin CMS</w:t>
            </w:r>
          </w:p>
        </w:tc>
        <w:tc>
          <w:tcPr>
            <w:tcW w:type="dxa" w:w="4968"/>
            <w:vAlign w:val="top"/>
          </w:tcPr>
          <w:p>
            <w:r>
              <w:t>Admin permission required</w:t>
            </w:r>
          </w:p>
        </w:tc>
      </w:tr>
      <w:tr>
        <w:tc>
          <w:tcPr>
            <w:tcW w:type="dxa" w:w="4968"/>
            <w:vAlign w:val="top"/>
          </w:tcPr>
          <w:p>
            <w:r>
              <w:t>Admin users/security</w:t>
            </w:r>
          </w:p>
        </w:tc>
        <w:tc>
          <w:tcPr>
            <w:tcW w:type="dxa" w:w="4968"/>
            <w:vAlign w:val="top"/>
          </w:tcPr>
          <w:p>
            <w:r>
              <w:t>Owner only</w:t>
            </w:r>
          </w:p>
        </w:tc>
      </w:tr>
      <w:tr>
        <w:tc>
          <w:tcPr>
            <w:tcW w:type="dxa" w:w="4968"/>
            <w:vAlign w:val="top"/>
          </w:tcPr>
          <w:p>
            <w:r>
              <w:t>Audit logs</w:t>
            </w:r>
          </w:p>
        </w:tc>
        <w:tc>
          <w:tcPr>
            <w:tcW w:type="dxa" w:w="4968"/>
            <w:vAlign w:val="top"/>
          </w:tcPr>
          <w:p>
            <w:r>
              <w:t>Owner/read-authorized admin</w:t>
            </w:r>
          </w:p>
        </w:tc>
      </w:tr>
    </w:tbl>
    <w:p/>
    <w:p>
      <w:pPr>
        <w:pStyle w:val="Heading1"/>
      </w:pPr>
      <w:r>
        <w:t>17. Validation &amp; Business Rules</w:t>
      </w:r>
    </w:p>
    <w:p>
      <w:pPr>
        <w:pStyle w:val="ListBullet"/>
      </w:pPr>
      <w:r>
        <w:t>Price and monetary amounts must be non-negative and use a consistent currency.</w:t>
      </w:r>
    </w:p>
    <w:p>
      <w:pPr>
        <w:pStyle w:val="ListBullet"/>
      </w:pPr>
      <w:r>
        <w:t>Sale price cannot exceed regular price.</w:t>
      </w:r>
    </w:p>
    <w:p>
      <w:pPr>
        <w:pStyle w:val="ListBullet"/>
      </w:pPr>
      <w:r>
        <w:t>Published products must have the minimum required customer-facing information and at least one valid sellable SKU/variant where applicable.</w:t>
      </w:r>
    </w:p>
    <w:p>
      <w:pPr>
        <w:pStyle w:val="ListBullet"/>
      </w:pPr>
      <w:r>
        <w:t>An order item stores its own unit price, discount and tax values so later product edits cannot alter history.</w:t>
      </w:r>
    </w:p>
    <w:p>
      <w:pPr>
        <w:pStyle w:val="ListBullet"/>
      </w:pPr>
      <w:r>
        <w:t>Archived products cannot be added to new carts.</w:t>
      </w:r>
    </w:p>
    <w:p>
      <w:pPr>
        <w:pStyle w:val="ListBullet"/>
      </w:pPr>
      <w:r>
        <w:t>Admin cannot transition an order to an invalid state simply by calling an endpoint directly.</w:t>
      </w:r>
    </w:p>
    <w:p>
      <w:pPr>
        <w:pStyle w:val="ListBullet"/>
      </w:pPr>
      <w:r>
        <w:t>All state-changing requests must be idempotent where duplicate submission is possible.</w:t>
      </w:r>
    </w:p>
    <w:p>
      <w:pPr>
        <w:pStyle w:val="Heading1"/>
      </w:pPr>
      <w:r>
        <w:t>18. Notifications &amp; Events</w:t>
      </w:r>
    </w:p>
    <w:p>
      <w:pPr>
        <w:pStyle w:val="ListBullet"/>
      </w:pPr>
      <w:r>
        <w:t>Emit durable application events for order placed, payment succeeded/failed, order packed, shipped, delivered, cancelled and refund processed.</w:t>
      </w:r>
    </w:p>
    <w:p>
      <w:pPr>
        <w:pStyle w:val="ListBullet"/>
      </w:pPr>
      <w:r>
        <w:t>Use events to trigger customer email/SMS/WhatsApp integrations if configured.</w:t>
      </w:r>
    </w:p>
    <w:p>
      <w:pPr>
        <w:pStyle w:val="ListBullet"/>
      </w:pPr>
      <w:r>
        <w:t>Retry transient notification failures without duplicating the underlying order action.</w:t>
      </w:r>
    </w:p>
    <w:p>
      <w:pPr>
        <w:pStyle w:val="ListBullet"/>
      </w:pPr>
      <w:r>
        <w:t>Keep notification delivery logs separate from order truth.</w:t>
      </w:r>
    </w:p>
    <w:p>
      <w:pPr>
        <w:pStyle w:val="Heading1"/>
      </w:pPr>
      <w:r>
        <w:t>19.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Core Metrics</w:t>
            </w:r>
          </w:p>
        </w:tc>
      </w:tr>
      <w:tr>
        <w:tc>
          <w:tcPr>
            <w:tcW w:type="dxa" w:w="4968"/>
            <w:vAlign w:val="top"/>
          </w:tcPr>
          <w:p>
            <w:r>
              <w:t>Sales</w:t>
            </w:r>
          </w:p>
        </w:tc>
        <w:tc>
          <w:tcPr>
            <w:tcW w:type="dxa" w:w="4968"/>
            <w:vAlign w:val="top"/>
          </w:tcPr>
          <w:p>
            <w:r>
              <w:t>Gross sales, discounts, taxes, delivery, refunds, net sales</w:t>
            </w:r>
          </w:p>
        </w:tc>
      </w:tr>
      <w:tr>
        <w:tc>
          <w:tcPr>
            <w:tcW w:type="dxa" w:w="4968"/>
            <w:vAlign w:val="top"/>
          </w:tcPr>
          <w:p>
            <w:r>
              <w:t>Orders</w:t>
            </w:r>
          </w:p>
        </w:tc>
        <w:tc>
          <w:tcPr>
            <w:tcW w:type="dxa" w:w="4968"/>
            <w:vAlign w:val="top"/>
          </w:tcPr>
          <w:p>
            <w:r>
              <w:t>Order count by status and period</w:t>
            </w:r>
          </w:p>
        </w:tc>
      </w:tr>
      <w:tr>
        <w:tc>
          <w:tcPr>
            <w:tcW w:type="dxa" w:w="4968"/>
            <w:vAlign w:val="top"/>
          </w:tcPr>
          <w:p>
            <w:r>
              <w:t>Products</w:t>
            </w:r>
          </w:p>
        </w:tc>
        <w:tc>
          <w:tcPr>
            <w:tcW w:type="dxa" w:w="4968"/>
            <w:vAlign w:val="top"/>
          </w:tcPr>
          <w:p>
            <w:r>
              <w:t>Units sold, revenue, top products</w:t>
            </w:r>
          </w:p>
        </w:tc>
      </w:tr>
      <w:tr>
        <w:tc>
          <w:tcPr>
            <w:tcW w:type="dxa" w:w="4968"/>
            <w:vAlign w:val="top"/>
          </w:tcPr>
          <w:p>
            <w:r>
              <w:t>Inventory</w:t>
            </w:r>
          </w:p>
        </w:tc>
        <w:tc>
          <w:tcPr>
            <w:tcW w:type="dxa" w:w="4968"/>
            <w:vAlign w:val="top"/>
          </w:tcPr>
          <w:p>
            <w:r>
              <w:t>Low stock, out of stock, stock movement</w:t>
            </w:r>
          </w:p>
        </w:tc>
      </w:tr>
      <w:tr>
        <w:tc>
          <w:tcPr>
            <w:tcW w:type="dxa" w:w="4968"/>
            <w:vAlign w:val="top"/>
          </w:tcPr>
          <w:p>
            <w:r>
              <w:t>Promotions</w:t>
            </w:r>
          </w:p>
        </w:tc>
        <w:tc>
          <w:tcPr>
            <w:tcW w:type="dxa" w:w="4968"/>
            <w:vAlign w:val="top"/>
          </w:tcPr>
          <w:p>
            <w:r>
              <w:t>Redemptions, discount amount, campaign performance</w:t>
            </w:r>
          </w:p>
        </w:tc>
      </w:tr>
      <w:tr>
        <w:tc>
          <w:tcPr>
            <w:tcW w:type="dxa" w:w="4968"/>
            <w:vAlign w:val="top"/>
          </w:tcPr>
          <w:p>
            <w:r>
              <w:t>Customers</w:t>
            </w:r>
          </w:p>
        </w:tc>
        <w:tc>
          <w:tcPr>
            <w:tcW w:type="dxa" w:w="4968"/>
            <w:vAlign w:val="top"/>
          </w:tcPr>
          <w:p>
            <w:r>
              <w:t>New customers, repeat orders, customer order value</w:t>
            </w:r>
          </w:p>
        </w:tc>
      </w:tr>
      <w:tr>
        <w:tc>
          <w:tcPr>
            <w:tcW w:type="dxa" w:w="4968"/>
            <w:vAlign w:val="top"/>
          </w:tcPr>
          <w:p>
            <w:r>
              <w:t>Operational</w:t>
            </w:r>
          </w:p>
        </w:tc>
        <w:tc>
          <w:tcPr>
            <w:tcW w:type="dxa" w:w="4968"/>
            <w:vAlign w:val="top"/>
          </w:tcPr>
          <w:p>
            <w:r>
              <w:t>Payment failures, fulfilment exceptions, refund totals</w:t>
            </w:r>
          </w:p>
        </w:tc>
      </w:tr>
    </w:tbl>
    <w:p/>
    <w:p>
      <w:pPr>
        <w:pStyle w:val="Heading1"/>
      </w:pPr>
      <w:r>
        <w:t>20. Backup, Recovery &amp; Operations</w:t>
      </w:r>
    </w:p>
    <w:p>
      <w:pPr>
        <w:pStyle w:val="ListBullet"/>
      </w:pPr>
      <w:r>
        <w:t>Run automated database backups on a defined schedule.</w:t>
      </w:r>
    </w:p>
    <w:p>
      <w:pPr>
        <w:pStyle w:val="ListBullet"/>
      </w:pPr>
      <w:r>
        <w:t>Maintain retention appropriate to business and legal requirements.</w:t>
      </w:r>
    </w:p>
    <w:p>
      <w:pPr>
        <w:pStyle w:val="ListBullet"/>
      </w:pPr>
      <w:r>
        <w:t>Test restoration periodically; a backup that has never been restored is not considered verified.</w:t>
      </w:r>
    </w:p>
    <w:p>
      <w:pPr>
        <w:pStyle w:val="ListBullet"/>
      </w:pPr>
      <w:r>
        <w:t>Use separate production and non-production environments.</w:t>
      </w:r>
    </w:p>
    <w:p>
      <w:pPr>
        <w:pStyle w:val="ListBullet"/>
      </w:pPr>
      <w:r>
        <w:t>Keep secrets/configuration out of source code.</w:t>
      </w:r>
    </w:p>
    <w:p>
      <w:pPr>
        <w:pStyle w:val="ListBullet"/>
      </w:pPr>
      <w:r>
        <w:t>Monitor API errors, database health, background jobs, payment webhooks and notification failures.</w:t>
      </w:r>
    </w:p>
    <w:p>
      <w:pPr>
        <w:pStyle w:val="Heading1"/>
      </w:pPr>
      <w:r>
        <w:t>21. Admin Acceptance Criteria</w:t>
      </w:r>
    </w:p>
    <w:p>
      <w:pPr>
        <w:pStyle w:val="ListNumber"/>
      </w:pPr>
      <w:r>
        <w:t>Only authenticated, active admin accounts can access the admin application.</w:t>
      </w:r>
    </w:p>
    <w:p>
      <w:pPr>
        <w:pStyle w:val="ListNumber"/>
      </w:pPr>
      <w:r>
        <w:t>Every protected backend endpoint performs server-side authorization.</w:t>
      </w:r>
    </w:p>
    <w:p>
      <w:pPr>
        <w:pStyle w:val="ListNumber"/>
      </w:pPr>
      <w:r>
        <w:t>Owner can create/deactivate admin users and control roles.</w:t>
      </w:r>
    </w:p>
    <w:p>
      <w:pPr>
        <w:pStyle w:val="ListNumber"/>
      </w:pPr>
      <w:r>
        <w:t>Admin can create, edit, publish, archive and search products.</w:t>
      </w:r>
    </w:p>
    <w:p>
      <w:pPr>
        <w:pStyle w:val="ListNumber"/>
      </w:pPr>
      <w:r>
        <w:t>Admin can manage variants, sizes, colors, SKUs and inventory.</w:t>
      </w:r>
    </w:p>
    <w:p>
      <w:pPr>
        <w:pStyle w:val="ListNumber"/>
      </w:pPr>
      <w:r>
        <w:t>Admin can change regular/sale prices and manage promotions according to permissions.</w:t>
      </w:r>
    </w:p>
    <w:p>
      <w:pPr>
        <w:pStyle w:val="ListNumber"/>
      </w:pPr>
      <w:r>
        <w:t>Admin can manage categories and collections matching the customer taxonomy.</w:t>
      </w:r>
    </w:p>
    <w:p>
      <w:pPr>
        <w:pStyle w:val="ListNumber"/>
      </w:pPr>
      <w:r>
        <w:t>Admin can edit all CMS-controlled homepage fields defined in Document 01.</w:t>
      </w:r>
    </w:p>
    <w:p>
      <w:pPr>
        <w:pStyle w:val="ListNumber"/>
      </w:pPr>
      <w:r>
        <w:t>Admin can configure and publish Color Theory versions.</w:t>
      </w:r>
    </w:p>
    <w:p>
      <w:pPr>
        <w:pStyle w:val="ListNumber"/>
      </w:pPr>
      <w:r>
        <w:t>Admin can search, filter and operate orders.</w:t>
      </w:r>
    </w:p>
    <w:p>
      <w:pPr>
        <w:pStyle w:val="ListNumber"/>
      </w:pPr>
      <w:r>
        <w:t>Sensitive actions create immutable audit records.</w:t>
      </w:r>
    </w:p>
    <w:p>
      <w:pPr>
        <w:pStyle w:val="ListNumber"/>
      </w:pPr>
      <w:r>
        <w:t>Historical order values remain unchanged after product/price edits.</w:t>
      </w:r>
    </w:p>
    <w:p>
      <w:pPr>
        <w:pStyle w:val="ListNumber"/>
      </w:pPr>
      <w:r>
        <w:t>Admin system does not store raw payment card credentials.</w:t>
      </w:r>
    </w:p>
    <w:p>
      <w:pPr>
        <w:pStyle w:val="ListNumber"/>
      </w:pPr>
      <w:r>
        <w:t>Admin APIs are isolated from customer-only permissions.</w:t>
      </w:r>
    </w:p>
    <w:p>
      <w:pPr>
        <w:pStyle w:val="Heading1"/>
      </w:pPr>
      <w:r>
        <w:t>22. Implementation Checklist</w:t>
      </w:r>
    </w:p>
    <w:p>
      <w:pPr>
        <w:pStyle w:val="ListBullet"/>
      </w:pPr>
      <w:r>
        <w:t>Database schema and migrations</w:t>
      </w:r>
    </w:p>
    <w:p>
      <w:pPr>
        <w:pStyle w:val="ListBullet"/>
      </w:pPr>
      <w:r>
        <w:t>Authentication + MFA</w:t>
      </w:r>
    </w:p>
    <w:p>
      <w:pPr>
        <w:pStyle w:val="ListBullet"/>
      </w:pPr>
      <w:r>
        <w:t>RBAC permission middleware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Product/variant CRUD</w:t>
      </w:r>
    </w:p>
    <w:p>
      <w:pPr>
        <w:pStyle w:val="ListBullet"/>
      </w:pPr>
      <w:r>
        <w:t>Media upload pipeline</w:t>
      </w:r>
    </w:p>
    <w:p>
      <w:pPr>
        <w:pStyle w:val="ListBullet"/>
      </w:pPr>
      <w:r>
        <w:t>Inventory service</w:t>
      </w:r>
    </w:p>
    <w:p>
      <w:pPr>
        <w:pStyle w:val="ListBullet"/>
      </w:pPr>
      <w:r>
        <w:t>Pricing and promotion engine</w:t>
      </w:r>
    </w:p>
    <w:p>
      <w:pPr>
        <w:pStyle w:val="ListBullet"/>
      </w:pPr>
      <w:r>
        <w:t>Category/collection management</w:t>
      </w:r>
    </w:p>
    <w:p>
      <w:pPr>
        <w:pStyle w:val="ListBullet"/>
      </w:pPr>
      <w:r>
        <w:t>Homepage CMS</w:t>
      </w:r>
    </w:p>
    <w:p>
      <w:pPr>
        <w:pStyle w:val="ListBullet"/>
      </w:pPr>
      <w:r>
        <w:t>Color Theory CMS</w:t>
      </w:r>
    </w:p>
    <w:p>
      <w:pPr>
        <w:pStyle w:val="ListBullet"/>
      </w:pPr>
      <w:r>
        <w:t>Order management UI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Reports</w:t>
      </w:r>
    </w:p>
    <w:p>
      <w:pPr>
        <w:pStyle w:val="ListBullet"/>
      </w:pPr>
      <w:r>
        <w:t>Notifications/event processing</w:t>
      </w:r>
    </w:p>
    <w:p>
      <w:pPr>
        <w:pStyle w:val="ListBullet"/>
      </w:pPr>
      <w:r>
        <w:t>Backup/monitoring</w:t>
      </w:r>
    </w:p>
    <w:p>
      <w:pPr>
        <w:pStyle w:val="ListBullet"/>
      </w:pPr>
      <w:r>
        <w:t>Automated tests for authorization and business rules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NEEDLE • 02 • Technical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