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53173" w:rsidRDefault="00993272" w14:paraId="76F99628" w14:textId="77777777">
      <w:pPr>
        <w:jc w:val="center"/>
        <w:rPr>
          <w:rFonts w:ascii="Arial" w:hAnsi="Arial" w:cs="Arial"/>
          <w:b/>
          <w:bCs/>
          <w:sz w:val="48"/>
          <w:szCs w:val="56"/>
        </w:rPr>
      </w:pPr>
      <w:bookmarkStart w:name="_Toc8636" w:id="0"/>
      <w:bookmarkStart w:name="OLE_LINK2" w:id="1"/>
      <w:r>
        <w:rPr>
          <w:rFonts w:ascii="Arial" w:hAnsi="Arial" w:cs="Arial"/>
          <w:b/>
          <w:bCs/>
          <w:sz w:val="48"/>
          <w:szCs w:val="56"/>
        </w:rPr>
        <w:t xml:space="preserve">GSBS </w:t>
      </w:r>
      <w:bookmarkEnd w:id="0"/>
      <w:r>
        <w:rPr>
          <w:rFonts w:hint="eastAsia" w:ascii="Arial" w:hAnsi="Arial" w:cs="Arial"/>
          <w:b/>
          <w:bCs/>
          <w:sz w:val="48"/>
          <w:szCs w:val="56"/>
        </w:rPr>
        <w:t>6003</w:t>
      </w:r>
    </w:p>
    <w:p w:rsidR="00853173" w:rsidRDefault="00993272" w14:paraId="2784AFF2" w14:textId="77777777">
      <w:pPr>
        <w:jc w:val="center"/>
        <w:rPr>
          <w:rFonts w:ascii="Arial" w:hAnsi="Arial" w:cs="Arial"/>
          <w:b/>
          <w:bCs/>
          <w:sz w:val="48"/>
          <w:szCs w:val="56"/>
        </w:rPr>
      </w:pPr>
      <w:proofErr w:type="spellStart"/>
      <w:r>
        <w:rPr>
          <w:rFonts w:hint="eastAsia" w:ascii="Arial" w:hAnsi="Arial" w:cs="Arial"/>
          <w:b/>
          <w:bCs/>
          <w:sz w:val="48"/>
          <w:szCs w:val="56"/>
        </w:rPr>
        <w:t>Globalisation</w:t>
      </w:r>
      <w:proofErr w:type="spellEnd"/>
      <w:r>
        <w:rPr>
          <w:rFonts w:hint="eastAsia" w:ascii="Arial" w:hAnsi="Arial" w:cs="Arial"/>
          <w:b/>
          <w:bCs/>
          <w:sz w:val="48"/>
          <w:szCs w:val="56"/>
        </w:rPr>
        <w:t xml:space="preserve"> </w:t>
      </w:r>
    </w:p>
    <w:p w:rsidR="00853173" w:rsidRDefault="00853173" w14:paraId="672A6659" w14:textId="77777777">
      <w:pPr>
        <w:jc w:val="center"/>
        <w:rPr>
          <w:rFonts w:ascii="Arial" w:hAnsi="Arial" w:cs="Arial"/>
          <w:b/>
          <w:bCs/>
          <w:sz w:val="48"/>
          <w:szCs w:val="56"/>
        </w:rPr>
      </w:pPr>
    </w:p>
    <w:p w:rsidR="00853173" w:rsidRDefault="00853173" w14:paraId="0A37501D" w14:textId="77777777"/>
    <w:p w:rsidR="00853173" w:rsidRDefault="00993272" w14:paraId="19E72CB4" w14:textId="77777777">
      <w:pPr>
        <w:rPr>
          <w:rFonts w:ascii="Arial" w:hAnsi="Arial" w:cs="Arial"/>
          <w:b/>
          <w:bCs/>
          <w:sz w:val="40"/>
          <w:szCs w:val="40"/>
        </w:rPr>
      </w:pPr>
      <w:r w:rsidRPr="0425D633" w:rsidR="2D1F0681">
        <w:rPr>
          <w:rFonts w:ascii="Arial" w:hAnsi="Arial" w:cs="Arial"/>
          <w:b w:val="1"/>
          <w:bCs w:val="1"/>
          <w:sz w:val="40"/>
          <w:szCs w:val="40"/>
        </w:rPr>
        <w:t>Group A4</w:t>
      </w:r>
    </w:p>
    <w:p w:rsidR="0425D633" w:rsidP="0425D633" w:rsidRDefault="0425D633" w14:paraId="2DB27ABE" w14:textId="4C5CD5D8">
      <w:pPr>
        <w:pStyle w:val="Normal"/>
        <w:rPr>
          <w:rFonts w:ascii="Arial" w:hAnsi="Arial" w:cs="Arial"/>
          <w:b w:val="1"/>
          <w:bCs w:val="1"/>
          <w:sz w:val="40"/>
          <w:szCs w:val="40"/>
        </w:rPr>
      </w:pPr>
    </w:p>
    <w:p w:rsidR="00853173" w:rsidRDefault="00993272" w14:paraId="425BAB13" w14:textId="77777777">
      <w:pPr>
        <w:rPr>
          <w:rFonts w:ascii="Arial" w:hAnsi="Arial" w:cs="Arial"/>
          <w:b/>
          <w:bCs/>
          <w:sz w:val="32"/>
          <w:szCs w:val="32"/>
        </w:rPr>
      </w:pPr>
      <w:r>
        <w:rPr>
          <w:rFonts w:hint="eastAsia" w:ascii="Arial" w:hAnsi="Arial" w:cs="Arial"/>
          <w:b/>
          <w:bCs/>
          <w:sz w:val="32"/>
          <w:szCs w:val="32"/>
        </w:rPr>
        <w:t xml:space="preserve">Name: </w:t>
      </w:r>
      <w:proofErr w:type="spellStart"/>
      <w:r>
        <w:rPr>
          <w:rFonts w:hint="eastAsia" w:ascii="Arial" w:hAnsi="Arial" w:cs="Arial"/>
          <w:b/>
          <w:bCs/>
          <w:sz w:val="32"/>
          <w:szCs w:val="32"/>
        </w:rPr>
        <w:t>Junxi</w:t>
      </w:r>
      <w:proofErr w:type="spellEnd"/>
      <w:r>
        <w:rPr>
          <w:rFonts w:hint="eastAsia" w:ascii="Arial" w:hAnsi="Arial" w:cs="Arial"/>
          <w:b/>
          <w:bCs/>
          <w:sz w:val="32"/>
          <w:szCs w:val="32"/>
        </w:rPr>
        <w:t xml:space="preserve"> Ding,</w:t>
      </w:r>
    </w:p>
    <w:p w:rsidR="00853173" w:rsidRDefault="00993272" w14:paraId="06BB8A7B" w14:textId="77777777">
      <w:pPr>
        <w:rPr>
          <w:rFonts w:ascii="Arial" w:hAnsi="Arial" w:cs="Arial"/>
          <w:b/>
          <w:bCs/>
          <w:sz w:val="32"/>
          <w:szCs w:val="32"/>
        </w:rPr>
      </w:pPr>
      <w:r w:rsidRPr="0425D633" w:rsidR="2D1F0681">
        <w:rPr>
          <w:rFonts w:ascii="Arial" w:hAnsi="Arial" w:cs="Arial"/>
          <w:b w:val="1"/>
          <w:bCs w:val="1"/>
          <w:sz w:val="32"/>
          <w:szCs w:val="32"/>
        </w:rPr>
        <w:t xml:space="preserve">Student ID: c3395297, </w:t>
      </w:r>
    </w:p>
    <w:p w:rsidR="0425D633" w:rsidP="0425D633" w:rsidRDefault="0425D633" w14:paraId="3DF1E62C" w14:textId="43A4985F">
      <w:pPr>
        <w:pStyle w:val="Normal"/>
        <w:rPr>
          <w:rFonts w:ascii="Arial" w:hAnsi="Arial" w:cs="Arial"/>
          <w:b w:val="1"/>
          <w:bCs w:val="1"/>
          <w:sz w:val="32"/>
          <w:szCs w:val="32"/>
        </w:rPr>
      </w:pPr>
    </w:p>
    <w:p w:rsidR="00853173" w:rsidRDefault="30B3DFB9" w14:paraId="5DAB6C7B" w14:textId="7C2CD5B6">
      <w:pPr>
        <w:rPr>
          <w:rFonts w:ascii="Arial" w:hAnsi="Arial" w:cs="Arial"/>
          <w:b w:val="1"/>
          <w:bCs w:val="1"/>
          <w:sz w:val="32"/>
          <w:szCs w:val="32"/>
        </w:rPr>
      </w:pPr>
      <w:r w:rsidRPr="0425D633" w:rsidR="19B8B9CD">
        <w:rPr>
          <w:rFonts w:ascii="Arial" w:hAnsi="Arial" w:cs="Arial"/>
          <w:b w:val="1"/>
          <w:bCs w:val="1"/>
          <w:sz w:val="32"/>
          <w:szCs w:val="32"/>
        </w:rPr>
        <w:t xml:space="preserve">Name: </w:t>
      </w:r>
      <w:r w:rsidRPr="0425D633" w:rsidR="73B4BF2D">
        <w:rPr>
          <w:rFonts w:ascii="Arial" w:hAnsi="Arial" w:cs="Arial"/>
          <w:b w:val="1"/>
          <w:bCs w:val="1"/>
          <w:sz w:val="32"/>
          <w:szCs w:val="32"/>
        </w:rPr>
        <w:t>Maninder</w:t>
      </w:r>
      <w:r w:rsidRPr="0425D633" w:rsidR="19B8B9CD">
        <w:rPr>
          <w:rFonts w:ascii="Arial" w:hAnsi="Arial" w:cs="Arial"/>
          <w:b w:val="1"/>
          <w:bCs w:val="1"/>
          <w:sz w:val="32"/>
          <w:szCs w:val="32"/>
        </w:rPr>
        <w:t xml:space="preserve"> </w:t>
      </w:r>
      <w:r w:rsidRPr="0425D633" w:rsidR="51DCD12C">
        <w:rPr>
          <w:rFonts w:ascii="Arial" w:hAnsi="Arial" w:cs="Arial"/>
          <w:b w:val="1"/>
          <w:bCs w:val="1"/>
          <w:sz w:val="32"/>
          <w:szCs w:val="32"/>
        </w:rPr>
        <w:t>Singh</w:t>
      </w:r>
    </w:p>
    <w:p w:rsidR="30B3DFB9" w:rsidP="562CD33F" w:rsidRDefault="30B3DFB9" w14:paraId="4F2D3D2D" w14:textId="48DD4A1E">
      <w:pPr>
        <w:rPr>
          <w:rFonts w:ascii="Arial" w:hAnsi="Arial" w:cs="Arial"/>
          <w:b/>
          <w:bCs/>
          <w:sz w:val="32"/>
          <w:szCs w:val="32"/>
        </w:rPr>
      </w:pPr>
      <w:r w:rsidRPr="0425D633" w:rsidR="19B8B9CD">
        <w:rPr>
          <w:rFonts w:ascii="Arial" w:hAnsi="Arial" w:cs="Arial"/>
          <w:b w:val="1"/>
          <w:bCs w:val="1"/>
          <w:sz w:val="32"/>
          <w:szCs w:val="32"/>
        </w:rPr>
        <w:t>Student ID: c3437806</w:t>
      </w:r>
    </w:p>
    <w:p w:rsidR="0425D633" w:rsidP="0425D633" w:rsidRDefault="0425D633" w14:paraId="0713956D" w14:textId="779F91CA">
      <w:pPr>
        <w:pStyle w:val="Normal"/>
        <w:rPr>
          <w:rFonts w:ascii="Arial" w:hAnsi="Arial" w:cs="Arial"/>
          <w:b w:val="1"/>
          <w:bCs w:val="1"/>
          <w:sz w:val="32"/>
          <w:szCs w:val="32"/>
        </w:rPr>
      </w:pPr>
    </w:p>
    <w:p w:rsidR="1F81DCCE" w:rsidP="0425D633" w:rsidRDefault="1F81DCCE" w14:paraId="0B9369D2" w14:textId="5C9FA3E8">
      <w:pPr>
        <w:pStyle w:val="Normal"/>
        <w:rPr>
          <w:rFonts w:ascii="Arial" w:hAnsi="Arial" w:cs="Arial"/>
          <w:b w:val="1"/>
          <w:bCs w:val="1"/>
          <w:sz w:val="32"/>
          <w:szCs w:val="32"/>
        </w:rPr>
      </w:pPr>
      <w:r w:rsidRPr="0425D633" w:rsidR="1F81DCCE">
        <w:rPr>
          <w:rFonts w:ascii="Arial" w:hAnsi="Arial" w:cs="Arial"/>
          <w:b w:val="1"/>
          <w:bCs w:val="1"/>
          <w:sz w:val="32"/>
          <w:szCs w:val="32"/>
        </w:rPr>
        <w:t>Name: Shama Praveen</w:t>
      </w:r>
    </w:p>
    <w:p w:rsidR="1F81DCCE" w:rsidP="0425D633" w:rsidRDefault="1F81DCCE" w14:paraId="426C6FE2" w14:textId="6B16BF3E">
      <w:pPr>
        <w:pStyle w:val="Normal"/>
        <w:rPr>
          <w:rFonts w:ascii="Arial" w:hAnsi="Arial" w:cs="Arial"/>
          <w:b w:val="1"/>
          <w:bCs w:val="1"/>
          <w:sz w:val="32"/>
          <w:szCs w:val="32"/>
        </w:rPr>
      </w:pPr>
      <w:r w:rsidRPr="0425D633" w:rsidR="1F81DCCE">
        <w:rPr>
          <w:rFonts w:ascii="Arial" w:hAnsi="Arial" w:cs="Arial"/>
          <w:b w:val="1"/>
          <w:bCs w:val="1"/>
          <w:sz w:val="32"/>
          <w:szCs w:val="32"/>
        </w:rPr>
        <w:t>Student ID:  c3470623</w:t>
      </w:r>
    </w:p>
    <w:p w:rsidR="00853173" w:rsidRDefault="00853173" w14:paraId="02EB378F" w14:textId="77777777">
      <w:pPr>
        <w:rPr>
          <w:rFonts w:ascii="Arial" w:hAnsi="Arial" w:cs="Arial"/>
          <w:b/>
          <w:bCs/>
          <w:sz w:val="32"/>
          <w:szCs w:val="32"/>
        </w:rPr>
      </w:pPr>
    </w:p>
    <w:p w:rsidR="00853173" w:rsidRDefault="00993272" w14:paraId="7F82213B" w14:textId="77777777">
      <w:pPr>
        <w:rPr>
          <w:rFonts w:ascii="Arial" w:hAnsi="Arial" w:cs="Arial"/>
          <w:b/>
          <w:bCs/>
          <w:sz w:val="32"/>
          <w:szCs w:val="32"/>
        </w:rPr>
      </w:pPr>
      <w:bookmarkStart w:name="OLE_LINK3" w:id="2"/>
      <w:r>
        <w:rPr>
          <w:rFonts w:ascii="Arial" w:hAnsi="Arial" w:cs="Arial"/>
          <w:b/>
          <w:bCs/>
          <w:sz w:val="32"/>
          <w:szCs w:val="32"/>
        </w:rPr>
        <w:t xml:space="preserve">Assessment </w:t>
      </w:r>
      <w:r>
        <w:rPr>
          <w:rFonts w:hint="eastAsia" w:ascii="Arial" w:hAnsi="Arial" w:cs="Arial"/>
          <w:b/>
          <w:bCs/>
          <w:sz w:val="32"/>
          <w:szCs w:val="32"/>
        </w:rPr>
        <w:t>2</w:t>
      </w:r>
      <w:r>
        <w:rPr>
          <w:rFonts w:ascii="Arial" w:hAnsi="Arial" w:cs="Arial"/>
          <w:b/>
          <w:bCs/>
          <w:sz w:val="32"/>
          <w:szCs w:val="32"/>
        </w:rPr>
        <w:t xml:space="preserve">: </w:t>
      </w:r>
      <w:r>
        <w:rPr>
          <w:rFonts w:hint="eastAsia" w:ascii="Arial" w:hAnsi="Arial" w:cs="Arial"/>
          <w:b/>
          <w:bCs/>
          <w:sz w:val="32"/>
          <w:szCs w:val="32"/>
        </w:rPr>
        <w:t>Group Assignment</w:t>
      </w:r>
    </w:p>
    <w:bookmarkEnd w:id="2"/>
    <w:p w:rsidR="00853173" w:rsidRDefault="00853173" w14:paraId="6A05A809" w14:textId="77777777">
      <w:pPr>
        <w:rPr>
          <w:rFonts w:ascii="Arial" w:hAnsi="Arial" w:cs="Arial"/>
          <w:b/>
          <w:bCs/>
          <w:sz w:val="32"/>
          <w:szCs w:val="32"/>
        </w:rPr>
      </w:pPr>
    </w:p>
    <w:p w:rsidR="00853173" w:rsidRDefault="00853173" w14:paraId="5A39BBE3" w14:textId="77777777">
      <w:pPr>
        <w:rPr>
          <w:rFonts w:ascii="Arial" w:hAnsi="Arial" w:cs="Arial"/>
          <w:b/>
          <w:bCs/>
          <w:sz w:val="32"/>
          <w:szCs w:val="32"/>
        </w:rPr>
      </w:pPr>
    </w:p>
    <w:p w:rsidR="00853173" w:rsidRDefault="00853173" w14:paraId="41C8F396" w14:textId="77777777">
      <w:pPr>
        <w:widowControl/>
        <w:jc w:val="left"/>
        <w:rPr>
          <w:rFonts w:ascii="Arial" w:hAnsi="Arial" w:eastAsia="SimSun" w:cs="Arial"/>
          <w:b/>
          <w:bCs/>
          <w:color w:val="000000"/>
          <w:kern w:val="0"/>
          <w:sz w:val="40"/>
          <w:szCs w:val="40"/>
          <w:lang w:bidi="ar"/>
        </w:rPr>
      </w:pPr>
    </w:p>
    <w:p w:rsidR="00853173" w:rsidRDefault="00853173" w14:paraId="72A3D3EC" w14:textId="77777777">
      <w:pPr>
        <w:widowControl/>
        <w:jc w:val="left"/>
        <w:rPr>
          <w:rFonts w:ascii="Arial" w:hAnsi="Arial" w:eastAsia="SimSun" w:cs="Arial"/>
          <w:b/>
          <w:bCs/>
          <w:color w:val="000000"/>
          <w:kern w:val="0"/>
          <w:sz w:val="40"/>
          <w:szCs w:val="40"/>
          <w:lang w:bidi="ar"/>
        </w:rPr>
      </w:pPr>
    </w:p>
    <w:p w:rsidR="00853173" w:rsidRDefault="00853173" w14:paraId="0D0B940D" w14:textId="77777777">
      <w:pPr>
        <w:widowControl/>
        <w:jc w:val="left"/>
        <w:rPr>
          <w:rFonts w:ascii="Arial" w:hAnsi="Arial" w:eastAsia="SimSun" w:cs="Arial"/>
          <w:b/>
          <w:bCs/>
          <w:color w:val="000000"/>
          <w:kern w:val="0"/>
          <w:sz w:val="40"/>
          <w:szCs w:val="40"/>
          <w:lang w:bidi="ar"/>
        </w:rPr>
      </w:pPr>
    </w:p>
    <w:p w:rsidR="00853173" w:rsidRDefault="00853173" w14:paraId="0E27B00A" w14:textId="77777777">
      <w:pPr>
        <w:widowControl/>
        <w:jc w:val="left"/>
        <w:rPr>
          <w:rFonts w:ascii="Arial" w:hAnsi="Arial" w:eastAsia="SimSun" w:cs="Arial"/>
          <w:b/>
          <w:bCs/>
          <w:color w:val="000000"/>
          <w:kern w:val="0"/>
          <w:sz w:val="40"/>
          <w:szCs w:val="40"/>
          <w:lang w:bidi="ar"/>
        </w:rPr>
      </w:pPr>
    </w:p>
    <w:p w:rsidR="00853173" w:rsidRDefault="00853173" w14:paraId="60061E4C" w14:textId="77777777">
      <w:pPr>
        <w:widowControl/>
        <w:jc w:val="left"/>
        <w:rPr>
          <w:rFonts w:ascii="Arial" w:hAnsi="Arial" w:eastAsia="SimSun" w:cs="Arial"/>
          <w:b/>
          <w:bCs/>
          <w:color w:val="000000"/>
          <w:kern w:val="0"/>
          <w:sz w:val="40"/>
          <w:szCs w:val="40"/>
          <w:lang w:bidi="ar"/>
        </w:rPr>
      </w:pPr>
    </w:p>
    <w:p w:rsidR="00853173" w:rsidRDefault="00853173" w14:paraId="44EAFD9C" w14:textId="77777777">
      <w:pPr>
        <w:widowControl/>
        <w:jc w:val="left"/>
        <w:rPr>
          <w:rFonts w:ascii="Arial" w:hAnsi="Arial" w:eastAsia="SimSun" w:cs="Arial"/>
          <w:b/>
          <w:bCs/>
          <w:color w:val="000000"/>
          <w:kern w:val="0"/>
          <w:sz w:val="40"/>
          <w:szCs w:val="40"/>
          <w:lang w:bidi="ar"/>
        </w:rPr>
      </w:pPr>
    </w:p>
    <w:p w:rsidR="00853173" w:rsidRDefault="00853173" w14:paraId="4B94D5A5" w14:textId="77777777">
      <w:pPr>
        <w:widowControl/>
        <w:jc w:val="left"/>
        <w:rPr>
          <w:rFonts w:ascii="Arial" w:hAnsi="Arial" w:eastAsia="SimSun" w:cs="Arial"/>
          <w:b/>
          <w:bCs/>
          <w:color w:val="000000"/>
          <w:kern w:val="0"/>
          <w:sz w:val="40"/>
          <w:szCs w:val="40"/>
          <w:lang w:bidi="ar"/>
        </w:rPr>
      </w:pPr>
    </w:p>
    <w:p w:rsidR="00853173" w:rsidRDefault="00853173" w14:paraId="3DEEC669" w14:textId="77777777" w14:noSpellErr="1">
      <w:pPr>
        <w:widowControl w:val="1"/>
        <w:jc w:val="left"/>
        <w:rPr>
          <w:rFonts w:ascii="Arial" w:hAnsi="Arial" w:eastAsia="SimSun" w:cs="Arial"/>
          <w:b w:val="1"/>
          <w:bCs w:val="1"/>
          <w:color w:val="000000"/>
          <w:kern w:val="0"/>
          <w:sz w:val="40"/>
          <w:szCs w:val="40"/>
          <w:lang w:bidi="ar"/>
        </w:rPr>
      </w:pPr>
    </w:p>
    <w:p w:rsidR="0425D633" w:rsidP="0425D633" w:rsidRDefault="0425D633" w14:paraId="365DEBF8" w14:textId="17A8D4A0">
      <w:pPr>
        <w:pStyle w:val="Normal"/>
        <w:widowControl w:val="1"/>
        <w:jc w:val="left"/>
        <w:rPr>
          <w:rFonts w:ascii="Arial" w:hAnsi="Arial" w:eastAsia="SimSun" w:cs="Arial"/>
          <w:b w:val="1"/>
          <w:bCs w:val="1"/>
          <w:color w:val="000000" w:themeColor="text1" w:themeTint="FF" w:themeShade="FF"/>
          <w:sz w:val="40"/>
          <w:szCs w:val="40"/>
          <w:lang w:bidi="ar"/>
        </w:rPr>
      </w:pPr>
    </w:p>
    <w:p w:rsidR="0425D633" w:rsidP="0425D633" w:rsidRDefault="0425D633" w14:paraId="2EAE9B87" w14:textId="6A721CF5">
      <w:pPr>
        <w:pStyle w:val="Normal"/>
        <w:widowControl w:val="1"/>
        <w:jc w:val="left"/>
        <w:rPr>
          <w:rFonts w:ascii="Arial" w:hAnsi="Arial" w:eastAsia="SimSun" w:cs="Arial"/>
          <w:b w:val="1"/>
          <w:bCs w:val="1"/>
          <w:color w:val="000000" w:themeColor="text1" w:themeTint="FF" w:themeShade="FF"/>
          <w:sz w:val="40"/>
          <w:szCs w:val="40"/>
          <w:lang w:bidi="ar"/>
        </w:rPr>
      </w:pPr>
    </w:p>
    <w:p w:rsidR="0425D633" w:rsidP="0425D633" w:rsidRDefault="0425D633" w14:paraId="3DDD6831" w14:textId="19AD725F">
      <w:pPr>
        <w:pStyle w:val="Normal"/>
        <w:widowControl w:val="1"/>
        <w:jc w:val="left"/>
        <w:rPr>
          <w:rFonts w:ascii="Arial" w:hAnsi="Arial" w:eastAsia="SimSun" w:cs="Arial"/>
          <w:b w:val="1"/>
          <w:bCs w:val="1"/>
          <w:color w:val="000000" w:themeColor="text1" w:themeTint="FF" w:themeShade="FF"/>
          <w:sz w:val="40"/>
          <w:szCs w:val="40"/>
          <w:lang w:bidi="ar"/>
        </w:rPr>
      </w:pPr>
    </w:p>
    <w:p w:rsidR="0425D633" w:rsidP="0425D633" w:rsidRDefault="0425D633" w14:paraId="41182F4D" w14:textId="1C04EBBA">
      <w:pPr>
        <w:widowControl w:val="1"/>
        <w:jc w:val="left"/>
        <w:rPr>
          <w:rFonts w:ascii="Arial" w:hAnsi="Arial" w:eastAsia="SimSun" w:cs="Arial"/>
          <w:b w:val="1"/>
          <w:bCs w:val="1"/>
          <w:color w:val="000000" w:themeColor="text1" w:themeTint="FF" w:themeShade="FF"/>
          <w:sz w:val="40"/>
          <w:szCs w:val="40"/>
          <w:lang w:bidi="ar"/>
        </w:rPr>
      </w:pPr>
    </w:p>
    <w:p w:rsidR="52A23A5B" w:rsidP="0425D633" w:rsidRDefault="52A23A5B" w14:paraId="30DF6077" w14:textId="4118F8C7">
      <w:pPr>
        <w:widowControl w:val="1"/>
        <w:jc w:val="left"/>
        <w:rPr>
          <w:rFonts w:ascii="Arial" w:hAnsi="Arial" w:eastAsia="SimSun" w:cs="Arial"/>
          <w:b w:val="1"/>
          <w:bCs w:val="1"/>
          <w:color w:val="000000" w:themeColor="text1" w:themeTint="FF" w:themeShade="FF"/>
          <w:sz w:val="40"/>
          <w:szCs w:val="40"/>
          <w:lang w:bidi="ar"/>
        </w:rPr>
      </w:pPr>
      <w:r w:rsidRPr="0425D633" w:rsidR="52A23A5B">
        <w:rPr>
          <w:rFonts w:ascii="Arial" w:hAnsi="Arial" w:eastAsia="SimSun" w:cs="Arial"/>
          <w:b w:val="1"/>
          <w:bCs w:val="1"/>
          <w:color w:val="000000" w:themeColor="text1" w:themeTint="FF" w:themeShade="FF"/>
          <w:sz w:val="40"/>
          <w:szCs w:val="40"/>
          <w:lang w:bidi="ar"/>
        </w:rPr>
        <w:t>Table of Contents</w:t>
      </w:r>
    </w:p>
    <w:p w:rsidR="0425D633" w:rsidP="0425D633" w:rsidRDefault="0425D633" w14:paraId="64BA38D7" w14:textId="272D30C4">
      <w:pPr>
        <w:widowControl w:val="1"/>
        <w:jc w:val="left"/>
        <w:rPr>
          <w:rFonts w:ascii="Arial" w:hAnsi="Arial" w:eastAsia="SimSun" w:cs="Arial"/>
          <w:b w:val="1"/>
          <w:bCs w:val="1"/>
          <w:color w:val="000000" w:themeColor="text1" w:themeTint="FF" w:themeShade="FF"/>
          <w:sz w:val="40"/>
          <w:szCs w:val="40"/>
          <w:lang w:bidi="ar"/>
        </w:rPr>
      </w:pPr>
    </w:p>
    <w:sdt>
      <w:sdtPr>
        <w:id w:val="1571811095"/>
        <w:docPartObj>
          <w:docPartGallery w:val="Table of Contents"/>
          <w:docPartUnique/>
        </w:docPartObj>
      </w:sdtPr>
      <w:sdtContent>
        <w:p w:rsidR="0425D633" w:rsidP="0425D633" w:rsidRDefault="0425D633" w14:paraId="6F7093EC" w14:textId="2E28CDB0">
          <w:pPr>
            <w:pStyle w:val="TOC1"/>
            <w:tabs>
              <w:tab w:val="right" w:leader="dot" w:pos="9015"/>
            </w:tabs>
            <w:bidi w:val="0"/>
            <w:rPr>
              <w:rStyle w:val="Hyperlink"/>
            </w:rPr>
          </w:pPr>
          <w:r>
            <w:fldChar w:fldCharType="begin"/>
          </w:r>
          <w:r>
            <w:instrText xml:space="preserve">TOC \o \z \u \h</w:instrText>
          </w:r>
          <w:r>
            <w:fldChar w:fldCharType="separate"/>
          </w:r>
          <w:hyperlink w:anchor="_Toc2089053511">
            <w:r w:rsidRPr="0425D633" w:rsidR="0425D633">
              <w:rPr>
                <w:rStyle w:val="Hyperlink"/>
              </w:rPr>
              <w:t>Executive summary</w:t>
            </w:r>
            <w:r>
              <w:tab/>
            </w:r>
            <w:r>
              <w:fldChar w:fldCharType="begin"/>
            </w:r>
            <w:r>
              <w:instrText xml:space="preserve">PAGEREF _Toc2089053511 \h</w:instrText>
            </w:r>
            <w:r>
              <w:fldChar w:fldCharType="separate"/>
            </w:r>
            <w:r w:rsidRPr="0425D633" w:rsidR="0425D633">
              <w:rPr>
                <w:rStyle w:val="Hyperlink"/>
              </w:rPr>
              <w:t>2</w:t>
            </w:r>
            <w:r>
              <w:fldChar w:fldCharType="end"/>
            </w:r>
          </w:hyperlink>
        </w:p>
        <w:p w:rsidR="0425D633" w:rsidP="0425D633" w:rsidRDefault="0425D633" w14:paraId="23C02EC6" w14:textId="1BC91BC6">
          <w:pPr>
            <w:pStyle w:val="TOC1"/>
            <w:tabs>
              <w:tab w:val="right" w:leader="dot" w:pos="9015"/>
            </w:tabs>
            <w:bidi w:val="0"/>
            <w:rPr>
              <w:rStyle w:val="Hyperlink"/>
            </w:rPr>
          </w:pPr>
          <w:hyperlink w:anchor="_Toc566076940">
            <w:r w:rsidRPr="0425D633" w:rsidR="0425D633">
              <w:rPr>
                <w:rStyle w:val="Hyperlink"/>
              </w:rPr>
              <w:t>1.0 Introduction</w:t>
            </w:r>
            <w:r>
              <w:tab/>
            </w:r>
            <w:r>
              <w:fldChar w:fldCharType="begin"/>
            </w:r>
            <w:r>
              <w:instrText xml:space="preserve">PAGEREF _Toc566076940 \h</w:instrText>
            </w:r>
            <w:r>
              <w:fldChar w:fldCharType="separate"/>
            </w:r>
            <w:r w:rsidRPr="0425D633" w:rsidR="0425D633">
              <w:rPr>
                <w:rStyle w:val="Hyperlink"/>
              </w:rPr>
              <w:t>3</w:t>
            </w:r>
            <w:r>
              <w:fldChar w:fldCharType="end"/>
            </w:r>
          </w:hyperlink>
        </w:p>
        <w:p w:rsidR="0425D633" w:rsidP="0425D633" w:rsidRDefault="0425D633" w14:paraId="3DA39DA9" w14:textId="096BB5DD">
          <w:pPr>
            <w:pStyle w:val="TOC1"/>
            <w:tabs>
              <w:tab w:val="right" w:leader="dot" w:pos="9015"/>
            </w:tabs>
            <w:bidi w:val="0"/>
            <w:rPr>
              <w:rStyle w:val="Hyperlink"/>
            </w:rPr>
          </w:pPr>
          <w:hyperlink w:anchor="_Toc670777443">
            <w:r w:rsidRPr="0425D633" w:rsidR="0425D633">
              <w:rPr>
                <w:rStyle w:val="Hyperlink"/>
              </w:rPr>
              <w:t>2.0 Economic Analysis</w:t>
            </w:r>
            <w:r>
              <w:tab/>
            </w:r>
            <w:r>
              <w:fldChar w:fldCharType="begin"/>
            </w:r>
            <w:r>
              <w:instrText xml:space="preserve">PAGEREF _Toc670777443 \h</w:instrText>
            </w:r>
            <w:r>
              <w:fldChar w:fldCharType="separate"/>
            </w:r>
            <w:r w:rsidRPr="0425D633" w:rsidR="0425D633">
              <w:rPr>
                <w:rStyle w:val="Hyperlink"/>
              </w:rPr>
              <w:t>4</w:t>
            </w:r>
            <w:r>
              <w:fldChar w:fldCharType="end"/>
            </w:r>
          </w:hyperlink>
        </w:p>
        <w:p w:rsidR="0425D633" w:rsidP="0425D633" w:rsidRDefault="0425D633" w14:paraId="23079BE1" w14:textId="72E5FD8F">
          <w:pPr>
            <w:pStyle w:val="TOC2"/>
            <w:tabs>
              <w:tab w:val="right" w:leader="dot" w:pos="9015"/>
            </w:tabs>
            <w:bidi w:val="0"/>
            <w:rPr>
              <w:rStyle w:val="Hyperlink"/>
            </w:rPr>
          </w:pPr>
          <w:hyperlink w:anchor="_Toc1021070308">
            <w:r w:rsidRPr="0425D633" w:rsidR="0425D633">
              <w:rPr>
                <w:rStyle w:val="Hyperlink"/>
              </w:rPr>
              <w:t>2.1 Economic Environment</w:t>
            </w:r>
            <w:r>
              <w:tab/>
            </w:r>
            <w:r>
              <w:fldChar w:fldCharType="begin"/>
            </w:r>
            <w:r>
              <w:instrText xml:space="preserve">PAGEREF _Toc1021070308 \h</w:instrText>
            </w:r>
            <w:r>
              <w:fldChar w:fldCharType="separate"/>
            </w:r>
            <w:r w:rsidRPr="0425D633" w:rsidR="0425D633">
              <w:rPr>
                <w:rStyle w:val="Hyperlink"/>
              </w:rPr>
              <w:t>4</w:t>
            </w:r>
            <w:r>
              <w:fldChar w:fldCharType="end"/>
            </w:r>
          </w:hyperlink>
        </w:p>
        <w:p w:rsidR="0425D633" w:rsidP="0425D633" w:rsidRDefault="0425D633" w14:paraId="1D0B54A9" w14:textId="7EC3FE41">
          <w:pPr>
            <w:pStyle w:val="TOC3"/>
            <w:tabs>
              <w:tab w:val="right" w:leader="dot" w:pos="9015"/>
            </w:tabs>
            <w:bidi w:val="0"/>
            <w:rPr>
              <w:rStyle w:val="Hyperlink"/>
            </w:rPr>
          </w:pPr>
          <w:hyperlink w:anchor="_Toc131850753">
            <w:r w:rsidRPr="0425D633" w:rsidR="0425D633">
              <w:rPr>
                <w:rStyle w:val="Hyperlink"/>
              </w:rPr>
              <w:t>2.1.1 GDP growth rate</w:t>
            </w:r>
            <w:r>
              <w:tab/>
            </w:r>
            <w:r>
              <w:fldChar w:fldCharType="begin"/>
            </w:r>
            <w:r>
              <w:instrText xml:space="preserve">PAGEREF _Toc131850753 \h</w:instrText>
            </w:r>
            <w:r>
              <w:fldChar w:fldCharType="separate"/>
            </w:r>
            <w:r w:rsidRPr="0425D633" w:rsidR="0425D633">
              <w:rPr>
                <w:rStyle w:val="Hyperlink"/>
              </w:rPr>
              <w:t>4</w:t>
            </w:r>
            <w:r>
              <w:fldChar w:fldCharType="end"/>
            </w:r>
          </w:hyperlink>
        </w:p>
        <w:p w:rsidR="0425D633" w:rsidP="0425D633" w:rsidRDefault="0425D633" w14:paraId="12651B80" w14:textId="4ADA2AB5">
          <w:pPr>
            <w:pStyle w:val="TOC4"/>
            <w:tabs>
              <w:tab w:val="right" w:leader="dot" w:pos="9015"/>
            </w:tabs>
            <w:bidi w:val="0"/>
            <w:rPr>
              <w:rStyle w:val="Hyperlink"/>
            </w:rPr>
          </w:pPr>
          <w:hyperlink w:anchor="_Toc2097705690">
            <w:r w:rsidRPr="0425D633" w:rsidR="0425D633">
              <w:rPr>
                <w:rStyle w:val="Hyperlink"/>
              </w:rPr>
              <w:t>Figure 1: China and India's GDP growth line graphs (World Bank Open Data, n.d.).</w:t>
            </w:r>
            <w:r>
              <w:tab/>
            </w:r>
            <w:r>
              <w:fldChar w:fldCharType="begin"/>
            </w:r>
            <w:r>
              <w:instrText xml:space="preserve">PAGEREF _Toc2097705690 \h</w:instrText>
            </w:r>
            <w:r>
              <w:fldChar w:fldCharType="separate"/>
            </w:r>
            <w:r w:rsidRPr="0425D633" w:rsidR="0425D633">
              <w:rPr>
                <w:rStyle w:val="Hyperlink"/>
              </w:rPr>
              <w:t>5</w:t>
            </w:r>
            <w:r>
              <w:fldChar w:fldCharType="end"/>
            </w:r>
          </w:hyperlink>
        </w:p>
        <w:p w:rsidR="0425D633" w:rsidP="0425D633" w:rsidRDefault="0425D633" w14:paraId="0C1F2125" w14:textId="1086A1CE">
          <w:pPr>
            <w:pStyle w:val="TOC3"/>
            <w:tabs>
              <w:tab w:val="right" w:leader="dot" w:pos="9015"/>
            </w:tabs>
            <w:bidi w:val="0"/>
            <w:rPr>
              <w:rStyle w:val="Hyperlink"/>
            </w:rPr>
          </w:pPr>
          <w:hyperlink w:anchor="_Toc584989101">
            <w:r w:rsidRPr="0425D633" w:rsidR="0425D633">
              <w:rPr>
                <w:rStyle w:val="Hyperlink"/>
              </w:rPr>
              <w:t>2.1.2 Inflation rate</w:t>
            </w:r>
            <w:r>
              <w:tab/>
            </w:r>
            <w:r>
              <w:fldChar w:fldCharType="begin"/>
            </w:r>
            <w:r>
              <w:instrText xml:space="preserve">PAGEREF _Toc584989101 \h</w:instrText>
            </w:r>
            <w:r>
              <w:fldChar w:fldCharType="separate"/>
            </w:r>
            <w:r w:rsidRPr="0425D633" w:rsidR="0425D633">
              <w:rPr>
                <w:rStyle w:val="Hyperlink"/>
              </w:rPr>
              <w:t>5</w:t>
            </w:r>
            <w:r>
              <w:fldChar w:fldCharType="end"/>
            </w:r>
          </w:hyperlink>
        </w:p>
        <w:p w:rsidR="0425D633" w:rsidP="0425D633" w:rsidRDefault="0425D633" w14:paraId="6E822BB6" w14:textId="41AE6E93">
          <w:pPr>
            <w:pStyle w:val="TOC4"/>
            <w:tabs>
              <w:tab w:val="right" w:leader="dot" w:pos="9015"/>
            </w:tabs>
            <w:bidi w:val="0"/>
            <w:rPr>
              <w:rStyle w:val="Hyperlink"/>
            </w:rPr>
          </w:pPr>
          <w:hyperlink w:anchor="_Toc411735397">
            <w:r w:rsidRPr="0425D633" w:rsidR="0425D633">
              <w:rPr>
                <w:rStyle w:val="Hyperlink"/>
              </w:rPr>
              <w:t>Figure 2: Inflation in India and China. (World Bank Open Data, n.d.).</w:t>
            </w:r>
            <w:r>
              <w:tab/>
            </w:r>
            <w:r>
              <w:fldChar w:fldCharType="begin"/>
            </w:r>
            <w:r>
              <w:instrText xml:space="preserve">PAGEREF _Toc411735397 \h</w:instrText>
            </w:r>
            <w:r>
              <w:fldChar w:fldCharType="separate"/>
            </w:r>
            <w:r w:rsidRPr="0425D633" w:rsidR="0425D633">
              <w:rPr>
                <w:rStyle w:val="Hyperlink"/>
              </w:rPr>
              <w:t>6</w:t>
            </w:r>
            <w:r>
              <w:fldChar w:fldCharType="end"/>
            </w:r>
          </w:hyperlink>
        </w:p>
        <w:p w:rsidR="0425D633" w:rsidP="0425D633" w:rsidRDefault="0425D633" w14:paraId="0A05789E" w14:textId="64B140BA">
          <w:pPr>
            <w:pStyle w:val="TOC1"/>
            <w:tabs>
              <w:tab w:val="right" w:leader="dot" w:pos="9015"/>
            </w:tabs>
            <w:bidi w:val="0"/>
            <w:rPr>
              <w:rStyle w:val="Hyperlink"/>
            </w:rPr>
          </w:pPr>
          <w:hyperlink w:anchor="_Toc1654143644">
            <w:r w:rsidRPr="0425D633" w:rsidR="0425D633">
              <w:rPr>
                <w:rStyle w:val="Hyperlink"/>
              </w:rPr>
              <w:t>3.0 Political and Legal Environment</w:t>
            </w:r>
            <w:r>
              <w:tab/>
            </w:r>
            <w:r>
              <w:fldChar w:fldCharType="begin"/>
            </w:r>
            <w:r>
              <w:instrText xml:space="preserve">PAGEREF _Toc1654143644 \h</w:instrText>
            </w:r>
            <w:r>
              <w:fldChar w:fldCharType="separate"/>
            </w:r>
            <w:r w:rsidRPr="0425D633" w:rsidR="0425D633">
              <w:rPr>
                <w:rStyle w:val="Hyperlink"/>
              </w:rPr>
              <w:t>6</w:t>
            </w:r>
            <w:r>
              <w:fldChar w:fldCharType="end"/>
            </w:r>
          </w:hyperlink>
        </w:p>
        <w:p w:rsidR="0425D633" w:rsidP="0425D633" w:rsidRDefault="0425D633" w14:paraId="2355F0AF" w14:textId="75D634C6">
          <w:pPr>
            <w:pStyle w:val="TOC2"/>
            <w:tabs>
              <w:tab w:val="right" w:leader="dot" w:pos="9015"/>
            </w:tabs>
            <w:bidi w:val="0"/>
            <w:rPr>
              <w:rStyle w:val="Hyperlink"/>
            </w:rPr>
          </w:pPr>
          <w:hyperlink w:anchor="_Toc1822950525">
            <w:r w:rsidRPr="0425D633" w:rsidR="0425D633">
              <w:rPr>
                <w:rStyle w:val="Hyperlink"/>
              </w:rPr>
              <w:t>3.1 Political environment</w:t>
            </w:r>
            <w:r>
              <w:tab/>
            </w:r>
            <w:r>
              <w:fldChar w:fldCharType="begin"/>
            </w:r>
            <w:r>
              <w:instrText xml:space="preserve">PAGEREF _Toc1822950525 \h</w:instrText>
            </w:r>
            <w:r>
              <w:fldChar w:fldCharType="separate"/>
            </w:r>
            <w:r w:rsidRPr="0425D633" w:rsidR="0425D633">
              <w:rPr>
                <w:rStyle w:val="Hyperlink"/>
              </w:rPr>
              <w:t>7</w:t>
            </w:r>
            <w:r>
              <w:fldChar w:fldCharType="end"/>
            </w:r>
          </w:hyperlink>
        </w:p>
        <w:p w:rsidR="0425D633" w:rsidP="0425D633" w:rsidRDefault="0425D633" w14:paraId="377F66C4" w14:textId="0D5A9378">
          <w:pPr>
            <w:pStyle w:val="TOC3"/>
            <w:tabs>
              <w:tab w:val="right" w:leader="dot" w:pos="9015"/>
            </w:tabs>
            <w:bidi w:val="0"/>
            <w:rPr>
              <w:rStyle w:val="Hyperlink"/>
            </w:rPr>
          </w:pPr>
          <w:hyperlink w:anchor="_Toc384448843">
            <w:r w:rsidRPr="0425D633" w:rsidR="0425D633">
              <w:rPr>
                <w:rStyle w:val="Hyperlink"/>
              </w:rPr>
              <w:t>3.1.1 Political stability</w:t>
            </w:r>
            <w:r>
              <w:tab/>
            </w:r>
            <w:r>
              <w:fldChar w:fldCharType="begin"/>
            </w:r>
            <w:r>
              <w:instrText xml:space="preserve">PAGEREF _Toc384448843 \h</w:instrText>
            </w:r>
            <w:r>
              <w:fldChar w:fldCharType="separate"/>
            </w:r>
            <w:r w:rsidRPr="0425D633" w:rsidR="0425D633">
              <w:rPr>
                <w:rStyle w:val="Hyperlink"/>
              </w:rPr>
              <w:t>7</w:t>
            </w:r>
            <w:r>
              <w:fldChar w:fldCharType="end"/>
            </w:r>
          </w:hyperlink>
        </w:p>
        <w:p w:rsidR="0425D633" w:rsidP="0425D633" w:rsidRDefault="0425D633" w14:paraId="51F9D5ED" w14:textId="781A4346">
          <w:pPr>
            <w:pStyle w:val="TOC3"/>
            <w:tabs>
              <w:tab w:val="right" w:leader="dot" w:pos="9015"/>
            </w:tabs>
            <w:bidi w:val="0"/>
            <w:rPr>
              <w:rStyle w:val="Hyperlink"/>
            </w:rPr>
          </w:pPr>
          <w:hyperlink w:anchor="_Toc899350704">
            <w:r w:rsidRPr="0425D633" w:rsidR="0425D633">
              <w:rPr>
                <w:rStyle w:val="Hyperlink"/>
              </w:rPr>
              <w:t>3.1.2 Government policies</w:t>
            </w:r>
            <w:r>
              <w:tab/>
            </w:r>
            <w:r>
              <w:fldChar w:fldCharType="begin"/>
            </w:r>
            <w:r>
              <w:instrText xml:space="preserve">PAGEREF _Toc899350704 \h</w:instrText>
            </w:r>
            <w:r>
              <w:fldChar w:fldCharType="separate"/>
            </w:r>
            <w:r w:rsidRPr="0425D633" w:rsidR="0425D633">
              <w:rPr>
                <w:rStyle w:val="Hyperlink"/>
              </w:rPr>
              <w:t>7</w:t>
            </w:r>
            <w:r>
              <w:fldChar w:fldCharType="end"/>
            </w:r>
          </w:hyperlink>
        </w:p>
        <w:p w:rsidR="0425D633" w:rsidP="0425D633" w:rsidRDefault="0425D633" w14:paraId="61FBD756" w14:textId="47243616">
          <w:pPr>
            <w:pStyle w:val="TOC3"/>
            <w:tabs>
              <w:tab w:val="right" w:leader="dot" w:pos="9015"/>
            </w:tabs>
            <w:bidi w:val="0"/>
            <w:rPr>
              <w:rStyle w:val="Hyperlink"/>
            </w:rPr>
          </w:pPr>
          <w:hyperlink w:anchor="_Toc522993798">
            <w:r w:rsidRPr="0425D633" w:rsidR="0425D633">
              <w:rPr>
                <w:rStyle w:val="Hyperlink"/>
              </w:rPr>
              <w:t>3.1.3 Regulatory framework</w:t>
            </w:r>
            <w:r>
              <w:tab/>
            </w:r>
            <w:r>
              <w:fldChar w:fldCharType="begin"/>
            </w:r>
            <w:r>
              <w:instrText xml:space="preserve">PAGEREF _Toc522993798 \h</w:instrText>
            </w:r>
            <w:r>
              <w:fldChar w:fldCharType="separate"/>
            </w:r>
            <w:r w:rsidRPr="0425D633" w:rsidR="0425D633">
              <w:rPr>
                <w:rStyle w:val="Hyperlink"/>
              </w:rPr>
              <w:t>8</w:t>
            </w:r>
            <w:r>
              <w:fldChar w:fldCharType="end"/>
            </w:r>
          </w:hyperlink>
        </w:p>
        <w:p w:rsidR="0425D633" w:rsidP="0425D633" w:rsidRDefault="0425D633" w14:paraId="34F78775" w14:textId="51A49A84">
          <w:pPr>
            <w:pStyle w:val="TOC1"/>
            <w:tabs>
              <w:tab w:val="right" w:leader="dot" w:pos="9015"/>
            </w:tabs>
            <w:bidi w:val="0"/>
            <w:rPr>
              <w:rStyle w:val="Hyperlink"/>
            </w:rPr>
          </w:pPr>
          <w:hyperlink w:anchor="_Toc1854923322">
            <w:r w:rsidRPr="0425D633" w:rsidR="0425D633">
              <w:rPr>
                <w:rStyle w:val="Hyperlink"/>
              </w:rPr>
              <w:t>4.0 Market Potential and Consumer Behavior</w:t>
            </w:r>
            <w:r>
              <w:tab/>
            </w:r>
            <w:r>
              <w:fldChar w:fldCharType="begin"/>
            </w:r>
            <w:r>
              <w:instrText xml:space="preserve">PAGEREF _Toc1854923322 \h</w:instrText>
            </w:r>
            <w:r>
              <w:fldChar w:fldCharType="separate"/>
            </w:r>
            <w:r w:rsidRPr="0425D633" w:rsidR="0425D633">
              <w:rPr>
                <w:rStyle w:val="Hyperlink"/>
              </w:rPr>
              <w:t>8</w:t>
            </w:r>
            <w:r>
              <w:fldChar w:fldCharType="end"/>
            </w:r>
          </w:hyperlink>
        </w:p>
        <w:p w:rsidR="0425D633" w:rsidP="0425D633" w:rsidRDefault="0425D633" w14:paraId="089A3219" w14:textId="31C37E58">
          <w:pPr>
            <w:pStyle w:val="TOC2"/>
            <w:tabs>
              <w:tab w:val="right" w:leader="dot" w:pos="9015"/>
            </w:tabs>
            <w:bidi w:val="0"/>
            <w:rPr>
              <w:rStyle w:val="Hyperlink"/>
            </w:rPr>
          </w:pPr>
          <w:hyperlink w:anchor="_Toc159323536">
            <w:r w:rsidRPr="0425D633" w:rsidR="0425D633">
              <w:rPr>
                <w:rStyle w:val="Hyperlink"/>
              </w:rPr>
              <w:t>4.2 For China</w:t>
            </w:r>
            <w:r>
              <w:tab/>
            </w:r>
            <w:r>
              <w:fldChar w:fldCharType="begin"/>
            </w:r>
            <w:r>
              <w:instrText xml:space="preserve">PAGEREF _Toc159323536 \h</w:instrText>
            </w:r>
            <w:r>
              <w:fldChar w:fldCharType="separate"/>
            </w:r>
            <w:r w:rsidRPr="0425D633" w:rsidR="0425D633">
              <w:rPr>
                <w:rStyle w:val="Hyperlink"/>
              </w:rPr>
              <w:t>9</w:t>
            </w:r>
            <w:r>
              <w:fldChar w:fldCharType="end"/>
            </w:r>
          </w:hyperlink>
        </w:p>
        <w:p w:rsidR="0425D633" w:rsidP="0425D633" w:rsidRDefault="0425D633" w14:paraId="5FDA347F" w14:textId="575934CD">
          <w:pPr>
            <w:pStyle w:val="TOC1"/>
            <w:tabs>
              <w:tab w:val="right" w:leader="dot" w:pos="9015"/>
            </w:tabs>
            <w:bidi w:val="0"/>
            <w:rPr>
              <w:rStyle w:val="Hyperlink"/>
            </w:rPr>
          </w:pPr>
          <w:hyperlink w:anchor="_Toc1636318155">
            <w:r w:rsidRPr="0425D633" w:rsidR="0425D633">
              <w:rPr>
                <w:rStyle w:val="Hyperlink"/>
              </w:rPr>
              <w:t>6.0 Risk Assessment</w:t>
            </w:r>
            <w:r>
              <w:tab/>
            </w:r>
            <w:r>
              <w:fldChar w:fldCharType="begin"/>
            </w:r>
            <w:r>
              <w:instrText xml:space="preserve">PAGEREF _Toc1636318155 \h</w:instrText>
            </w:r>
            <w:r>
              <w:fldChar w:fldCharType="separate"/>
            </w:r>
            <w:r w:rsidRPr="0425D633" w:rsidR="0425D633">
              <w:rPr>
                <w:rStyle w:val="Hyperlink"/>
              </w:rPr>
              <w:t>11</w:t>
            </w:r>
            <w:r>
              <w:fldChar w:fldCharType="end"/>
            </w:r>
          </w:hyperlink>
        </w:p>
        <w:p w:rsidR="0425D633" w:rsidP="0425D633" w:rsidRDefault="0425D633" w14:paraId="0560D40E" w14:textId="679639EF">
          <w:pPr>
            <w:pStyle w:val="TOC2"/>
            <w:tabs>
              <w:tab w:val="right" w:leader="dot" w:pos="9015"/>
            </w:tabs>
            <w:bidi w:val="0"/>
            <w:rPr>
              <w:rStyle w:val="Hyperlink"/>
            </w:rPr>
          </w:pPr>
          <w:hyperlink w:anchor="_Toc285222052">
            <w:r w:rsidRPr="0425D633" w:rsidR="0425D633">
              <w:rPr>
                <w:rStyle w:val="Hyperlink"/>
              </w:rPr>
              <w:t>6.1 Political Risk</w:t>
            </w:r>
            <w:r>
              <w:tab/>
            </w:r>
            <w:r>
              <w:fldChar w:fldCharType="begin"/>
            </w:r>
            <w:r>
              <w:instrText xml:space="preserve">PAGEREF _Toc285222052 \h</w:instrText>
            </w:r>
            <w:r>
              <w:fldChar w:fldCharType="separate"/>
            </w:r>
            <w:r w:rsidRPr="0425D633" w:rsidR="0425D633">
              <w:rPr>
                <w:rStyle w:val="Hyperlink"/>
              </w:rPr>
              <w:t>11</w:t>
            </w:r>
            <w:r>
              <w:fldChar w:fldCharType="end"/>
            </w:r>
          </w:hyperlink>
        </w:p>
        <w:p w:rsidR="0425D633" w:rsidP="0425D633" w:rsidRDefault="0425D633" w14:paraId="7EE4F6CB" w14:textId="1FFAAB22">
          <w:pPr>
            <w:pStyle w:val="TOC2"/>
            <w:tabs>
              <w:tab w:val="right" w:leader="dot" w:pos="9015"/>
            </w:tabs>
            <w:bidi w:val="0"/>
            <w:rPr>
              <w:rStyle w:val="Hyperlink"/>
            </w:rPr>
          </w:pPr>
          <w:hyperlink w:anchor="_Toc1532387003">
            <w:r w:rsidRPr="0425D633" w:rsidR="0425D633">
              <w:rPr>
                <w:rStyle w:val="Hyperlink"/>
              </w:rPr>
              <w:t>6.2 Economic Risk</w:t>
            </w:r>
            <w:r>
              <w:tab/>
            </w:r>
            <w:r>
              <w:fldChar w:fldCharType="begin"/>
            </w:r>
            <w:r>
              <w:instrText xml:space="preserve">PAGEREF _Toc1532387003 \h</w:instrText>
            </w:r>
            <w:r>
              <w:fldChar w:fldCharType="separate"/>
            </w:r>
            <w:r w:rsidRPr="0425D633" w:rsidR="0425D633">
              <w:rPr>
                <w:rStyle w:val="Hyperlink"/>
              </w:rPr>
              <w:t>11</w:t>
            </w:r>
            <w:r>
              <w:fldChar w:fldCharType="end"/>
            </w:r>
          </w:hyperlink>
        </w:p>
        <w:p w:rsidR="0425D633" w:rsidP="0425D633" w:rsidRDefault="0425D633" w14:paraId="04DDDC77" w14:textId="0CC4A9C5">
          <w:pPr>
            <w:pStyle w:val="TOC2"/>
            <w:tabs>
              <w:tab w:val="right" w:leader="dot" w:pos="9015"/>
            </w:tabs>
            <w:bidi w:val="0"/>
            <w:rPr>
              <w:rStyle w:val="Hyperlink"/>
            </w:rPr>
          </w:pPr>
          <w:hyperlink w:anchor="_Toc487129467">
            <w:r w:rsidRPr="0425D633" w:rsidR="0425D633">
              <w:rPr>
                <w:rStyle w:val="Hyperlink"/>
              </w:rPr>
              <w:t>6.3 Social Risk</w:t>
            </w:r>
            <w:r>
              <w:tab/>
            </w:r>
            <w:r>
              <w:fldChar w:fldCharType="begin"/>
            </w:r>
            <w:r>
              <w:instrText xml:space="preserve">PAGEREF _Toc487129467 \h</w:instrText>
            </w:r>
            <w:r>
              <w:fldChar w:fldCharType="separate"/>
            </w:r>
            <w:r w:rsidRPr="0425D633" w:rsidR="0425D633">
              <w:rPr>
                <w:rStyle w:val="Hyperlink"/>
              </w:rPr>
              <w:t>11</w:t>
            </w:r>
            <w:r>
              <w:fldChar w:fldCharType="end"/>
            </w:r>
          </w:hyperlink>
        </w:p>
        <w:p w:rsidR="0425D633" w:rsidP="0425D633" w:rsidRDefault="0425D633" w14:paraId="110C2CC0" w14:textId="299D8540">
          <w:pPr>
            <w:pStyle w:val="TOC2"/>
            <w:tabs>
              <w:tab w:val="right" w:leader="dot" w:pos="9015"/>
            </w:tabs>
            <w:bidi w:val="0"/>
            <w:rPr>
              <w:rStyle w:val="Hyperlink"/>
            </w:rPr>
          </w:pPr>
          <w:hyperlink w:anchor="_Toc2023984685">
            <w:r w:rsidRPr="0425D633" w:rsidR="0425D633">
              <w:rPr>
                <w:rStyle w:val="Hyperlink"/>
              </w:rPr>
              <w:t>6.4 Technological Risk</w:t>
            </w:r>
            <w:r>
              <w:tab/>
            </w:r>
            <w:r>
              <w:fldChar w:fldCharType="begin"/>
            </w:r>
            <w:r>
              <w:instrText xml:space="preserve">PAGEREF _Toc2023984685 \h</w:instrText>
            </w:r>
            <w:r>
              <w:fldChar w:fldCharType="separate"/>
            </w:r>
            <w:r w:rsidRPr="0425D633" w:rsidR="0425D633">
              <w:rPr>
                <w:rStyle w:val="Hyperlink"/>
              </w:rPr>
              <w:t>12</w:t>
            </w:r>
            <w:r>
              <w:fldChar w:fldCharType="end"/>
            </w:r>
          </w:hyperlink>
        </w:p>
        <w:p w:rsidR="0425D633" w:rsidP="0425D633" w:rsidRDefault="0425D633" w14:paraId="10DC2385" w14:textId="5592E998">
          <w:pPr>
            <w:pStyle w:val="TOC1"/>
            <w:tabs>
              <w:tab w:val="right" w:leader="dot" w:pos="9015"/>
            </w:tabs>
            <w:bidi w:val="0"/>
            <w:rPr>
              <w:rStyle w:val="Hyperlink"/>
            </w:rPr>
          </w:pPr>
          <w:hyperlink w:anchor="_Toc1268827697">
            <w:r w:rsidRPr="0425D633" w:rsidR="0425D633">
              <w:rPr>
                <w:rStyle w:val="Hyperlink"/>
              </w:rPr>
              <w:t>7.0 Entry Strategies</w:t>
            </w:r>
            <w:r>
              <w:tab/>
            </w:r>
            <w:r>
              <w:fldChar w:fldCharType="begin"/>
            </w:r>
            <w:r>
              <w:instrText xml:space="preserve">PAGEREF _Toc1268827697 \h</w:instrText>
            </w:r>
            <w:r>
              <w:fldChar w:fldCharType="separate"/>
            </w:r>
            <w:r w:rsidRPr="0425D633" w:rsidR="0425D633">
              <w:rPr>
                <w:rStyle w:val="Hyperlink"/>
              </w:rPr>
              <w:t>12</w:t>
            </w:r>
            <w:r>
              <w:fldChar w:fldCharType="end"/>
            </w:r>
          </w:hyperlink>
        </w:p>
        <w:p w:rsidR="0425D633" w:rsidP="0425D633" w:rsidRDefault="0425D633" w14:paraId="7AA4C7C3" w14:textId="0CE61D38">
          <w:pPr>
            <w:pStyle w:val="TOC2"/>
            <w:tabs>
              <w:tab w:val="right" w:leader="dot" w:pos="9015"/>
            </w:tabs>
            <w:bidi w:val="0"/>
            <w:rPr>
              <w:rStyle w:val="Hyperlink"/>
            </w:rPr>
          </w:pPr>
          <w:hyperlink w:anchor="_Toc1729138046">
            <w:r w:rsidRPr="0425D633" w:rsidR="0425D633">
              <w:rPr>
                <w:rStyle w:val="Hyperlink"/>
              </w:rPr>
              <w:t>7.1 Entry Modes</w:t>
            </w:r>
            <w:r>
              <w:tab/>
            </w:r>
            <w:r>
              <w:fldChar w:fldCharType="begin"/>
            </w:r>
            <w:r>
              <w:instrText xml:space="preserve">PAGEREF _Toc1729138046 \h</w:instrText>
            </w:r>
            <w:r>
              <w:fldChar w:fldCharType="separate"/>
            </w:r>
            <w:r w:rsidRPr="0425D633" w:rsidR="0425D633">
              <w:rPr>
                <w:rStyle w:val="Hyperlink"/>
              </w:rPr>
              <w:t>12</w:t>
            </w:r>
            <w:r>
              <w:fldChar w:fldCharType="end"/>
            </w:r>
          </w:hyperlink>
        </w:p>
        <w:p w:rsidR="0425D633" w:rsidP="0425D633" w:rsidRDefault="0425D633" w14:paraId="312CF3DB" w14:textId="45F168E6">
          <w:pPr>
            <w:pStyle w:val="TOC3"/>
            <w:tabs>
              <w:tab w:val="right" w:leader="dot" w:pos="9015"/>
            </w:tabs>
            <w:bidi w:val="0"/>
            <w:rPr>
              <w:rStyle w:val="Hyperlink"/>
            </w:rPr>
          </w:pPr>
          <w:hyperlink w:anchor="_Toc1867369884">
            <w:r w:rsidRPr="0425D633" w:rsidR="0425D633">
              <w:rPr>
                <w:rStyle w:val="Hyperlink"/>
              </w:rPr>
              <w:t>7.1.1 Joint Ventures</w:t>
            </w:r>
            <w:r>
              <w:tab/>
            </w:r>
            <w:r>
              <w:fldChar w:fldCharType="begin"/>
            </w:r>
            <w:r>
              <w:instrText xml:space="preserve">PAGEREF _Toc1867369884 \h</w:instrText>
            </w:r>
            <w:r>
              <w:fldChar w:fldCharType="separate"/>
            </w:r>
            <w:r w:rsidRPr="0425D633" w:rsidR="0425D633">
              <w:rPr>
                <w:rStyle w:val="Hyperlink"/>
              </w:rPr>
              <w:t>12</w:t>
            </w:r>
            <w:r>
              <w:fldChar w:fldCharType="end"/>
            </w:r>
          </w:hyperlink>
        </w:p>
        <w:p w:rsidR="0425D633" w:rsidP="0425D633" w:rsidRDefault="0425D633" w14:paraId="62C79415" w14:textId="4C1808DA">
          <w:pPr>
            <w:pStyle w:val="TOC3"/>
            <w:tabs>
              <w:tab w:val="right" w:leader="dot" w:pos="9015"/>
            </w:tabs>
            <w:bidi w:val="0"/>
            <w:rPr>
              <w:rStyle w:val="Hyperlink"/>
            </w:rPr>
          </w:pPr>
          <w:hyperlink w:anchor="_Toc1845503134">
            <w:r w:rsidRPr="0425D633" w:rsidR="0425D633">
              <w:rPr>
                <w:rStyle w:val="Hyperlink"/>
              </w:rPr>
              <w:t>7.1.2 Acquisitions</w:t>
            </w:r>
            <w:r>
              <w:tab/>
            </w:r>
            <w:r>
              <w:fldChar w:fldCharType="begin"/>
            </w:r>
            <w:r>
              <w:instrText xml:space="preserve">PAGEREF _Toc1845503134 \h</w:instrText>
            </w:r>
            <w:r>
              <w:fldChar w:fldCharType="separate"/>
            </w:r>
            <w:r w:rsidRPr="0425D633" w:rsidR="0425D633">
              <w:rPr>
                <w:rStyle w:val="Hyperlink"/>
              </w:rPr>
              <w:t>12</w:t>
            </w:r>
            <w:r>
              <w:fldChar w:fldCharType="end"/>
            </w:r>
          </w:hyperlink>
        </w:p>
        <w:p w:rsidR="0425D633" w:rsidP="0425D633" w:rsidRDefault="0425D633" w14:paraId="55A1601C" w14:textId="2AD74FC7">
          <w:pPr>
            <w:pStyle w:val="TOC3"/>
            <w:tabs>
              <w:tab w:val="right" w:leader="dot" w:pos="9015"/>
            </w:tabs>
            <w:bidi w:val="0"/>
            <w:rPr>
              <w:rStyle w:val="Hyperlink"/>
            </w:rPr>
          </w:pPr>
          <w:hyperlink w:anchor="_Toc728361656">
            <w:r w:rsidRPr="0425D633" w:rsidR="0425D633">
              <w:rPr>
                <w:rStyle w:val="Hyperlink"/>
              </w:rPr>
              <w:t>7.1.3 Strategic Partnerships</w:t>
            </w:r>
            <w:r>
              <w:tab/>
            </w:r>
            <w:r>
              <w:fldChar w:fldCharType="begin"/>
            </w:r>
            <w:r>
              <w:instrText xml:space="preserve">PAGEREF _Toc728361656 \h</w:instrText>
            </w:r>
            <w:r>
              <w:fldChar w:fldCharType="separate"/>
            </w:r>
            <w:r w:rsidRPr="0425D633" w:rsidR="0425D633">
              <w:rPr>
                <w:rStyle w:val="Hyperlink"/>
              </w:rPr>
              <w:t>13</w:t>
            </w:r>
            <w:r>
              <w:fldChar w:fldCharType="end"/>
            </w:r>
          </w:hyperlink>
        </w:p>
        <w:p w:rsidR="0425D633" w:rsidP="0425D633" w:rsidRDefault="0425D633" w14:paraId="7FEC9534" w14:textId="3EBD1DE9">
          <w:pPr>
            <w:pStyle w:val="TOC3"/>
            <w:tabs>
              <w:tab w:val="right" w:leader="dot" w:pos="9015"/>
            </w:tabs>
            <w:bidi w:val="0"/>
            <w:rPr>
              <w:rStyle w:val="Hyperlink"/>
            </w:rPr>
          </w:pPr>
          <w:hyperlink w:anchor="_Toc342207812">
            <w:r w:rsidRPr="0425D633" w:rsidR="0425D633">
              <w:rPr>
                <w:rStyle w:val="Hyperlink"/>
              </w:rPr>
              <w:t>7.1.4 Wholly Owned Subsidiaries</w:t>
            </w:r>
            <w:r>
              <w:tab/>
            </w:r>
            <w:r>
              <w:fldChar w:fldCharType="begin"/>
            </w:r>
            <w:r>
              <w:instrText xml:space="preserve">PAGEREF _Toc342207812 \h</w:instrText>
            </w:r>
            <w:r>
              <w:fldChar w:fldCharType="separate"/>
            </w:r>
            <w:r w:rsidRPr="0425D633" w:rsidR="0425D633">
              <w:rPr>
                <w:rStyle w:val="Hyperlink"/>
              </w:rPr>
              <w:t>13</w:t>
            </w:r>
            <w:r>
              <w:fldChar w:fldCharType="end"/>
            </w:r>
          </w:hyperlink>
        </w:p>
        <w:p w:rsidR="0425D633" w:rsidP="0425D633" w:rsidRDefault="0425D633" w14:paraId="56811A5C" w14:textId="425215A9">
          <w:pPr>
            <w:pStyle w:val="TOC2"/>
            <w:tabs>
              <w:tab w:val="right" w:leader="dot" w:pos="9015"/>
            </w:tabs>
            <w:bidi w:val="0"/>
            <w:rPr>
              <w:rStyle w:val="Hyperlink"/>
            </w:rPr>
          </w:pPr>
          <w:hyperlink w:anchor="_Toc227214537">
            <w:r w:rsidRPr="0425D633" w:rsidR="0425D633">
              <w:rPr>
                <w:rStyle w:val="Hyperlink"/>
              </w:rPr>
              <w:t>7.2 Market entry barriers</w:t>
            </w:r>
            <w:r>
              <w:tab/>
            </w:r>
            <w:r>
              <w:fldChar w:fldCharType="begin"/>
            </w:r>
            <w:r>
              <w:instrText xml:space="preserve">PAGEREF _Toc227214537 \h</w:instrText>
            </w:r>
            <w:r>
              <w:fldChar w:fldCharType="separate"/>
            </w:r>
            <w:r w:rsidRPr="0425D633" w:rsidR="0425D633">
              <w:rPr>
                <w:rStyle w:val="Hyperlink"/>
              </w:rPr>
              <w:t>13</w:t>
            </w:r>
            <w:r>
              <w:fldChar w:fldCharType="end"/>
            </w:r>
          </w:hyperlink>
        </w:p>
        <w:p w:rsidR="0425D633" w:rsidP="0425D633" w:rsidRDefault="0425D633" w14:paraId="4253A8A5" w14:textId="0EDCE03A">
          <w:pPr>
            <w:pStyle w:val="TOC3"/>
            <w:tabs>
              <w:tab w:val="right" w:leader="dot" w:pos="9015"/>
            </w:tabs>
            <w:bidi w:val="0"/>
            <w:rPr>
              <w:rStyle w:val="Hyperlink"/>
            </w:rPr>
          </w:pPr>
          <w:hyperlink w:anchor="_Toc23778378">
            <w:r w:rsidRPr="0425D633" w:rsidR="0425D633">
              <w:rPr>
                <w:rStyle w:val="Hyperlink"/>
              </w:rPr>
              <w:t>7.2.1 Legal Restrictions</w:t>
            </w:r>
            <w:r>
              <w:tab/>
            </w:r>
            <w:r>
              <w:fldChar w:fldCharType="begin"/>
            </w:r>
            <w:r>
              <w:instrText xml:space="preserve">PAGEREF _Toc23778378 \h</w:instrText>
            </w:r>
            <w:r>
              <w:fldChar w:fldCharType="separate"/>
            </w:r>
            <w:r w:rsidRPr="0425D633" w:rsidR="0425D633">
              <w:rPr>
                <w:rStyle w:val="Hyperlink"/>
              </w:rPr>
              <w:t>13</w:t>
            </w:r>
            <w:r>
              <w:fldChar w:fldCharType="end"/>
            </w:r>
          </w:hyperlink>
        </w:p>
        <w:p w:rsidR="0425D633" w:rsidP="0425D633" w:rsidRDefault="0425D633" w14:paraId="7EF3BB1C" w14:textId="28E600E1">
          <w:pPr>
            <w:pStyle w:val="TOC3"/>
            <w:tabs>
              <w:tab w:val="right" w:leader="dot" w:pos="9015"/>
            </w:tabs>
            <w:bidi w:val="0"/>
            <w:rPr>
              <w:rStyle w:val="Hyperlink"/>
            </w:rPr>
          </w:pPr>
          <w:hyperlink w:anchor="_Toc666296779">
            <w:r w:rsidRPr="0425D633" w:rsidR="0425D633">
              <w:rPr>
                <w:rStyle w:val="Hyperlink"/>
              </w:rPr>
              <w:t>7.2.2 Competition</w:t>
            </w:r>
            <w:r>
              <w:tab/>
            </w:r>
            <w:r>
              <w:fldChar w:fldCharType="begin"/>
            </w:r>
            <w:r>
              <w:instrText xml:space="preserve">PAGEREF _Toc666296779 \h</w:instrText>
            </w:r>
            <w:r>
              <w:fldChar w:fldCharType="separate"/>
            </w:r>
            <w:r w:rsidRPr="0425D633" w:rsidR="0425D633">
              <w:rPr>
                <w:rStyle w:val="Hyperlink"/>
              </w:rPr>
              <w:t>13</w:t>
            </w:r>
            <w:r>
              <w:fldChar w:fldCharType="end"/>
            </w:r>
          </w:hyperlink>
        </w:p>
        <w:p w:rsidR="0425D633" w:rsidP="0425D633" w:rsidRDefault="0425D633" w14:paraId="18694435" w14:textId="5891BB75">
          <w:pPr>
            <w:pStyle w:val="TOC3"/>
            <w:tabs>
              <w:tab w:val="right" w:leader="dot" w:pos="9015"/>
            </w:tabs>
            <w:bidi w:val="0"/>
            <w:rPr>
              <w:rStyle w:val="Hyperlink"/>
            </w:rPr>
          </w:pPr>
          <w:hyperlink w:anchor="_Toc313050344">
            <w:r w:rsidRPr="0425D633" w:rsidR="0425D633">
              <w:rPr>
                <w:rStyle w:val="Hyperlink"/>
              </w:rPr>
              <w:t>7.2.3 Cultural barriers</w:t>
            </w:r>
            <w:r>
              <w:tab/>
            </w:r>
            <w:r>
              <w:fldChar w:fldCharType="begin"/>
            </w:r>
            <w:r>
              <w:instrText xml:space="preserve">PAGEREF _Toc313050344 \h</w:instrText>
            </w:r>
            <w:r>
              <w:fldChar w:fldCharType="separate"/>
            </w:r>
            <w:r w:rsidRPr="0425D633" w:rsidR="0425D633">
              <w:rPr>
                <w:rStyle w:val="Hyperlink"/>
              </w:rPr>
              <w:t>13</w:t>
            </w:r>
            <w:r>
              <w:fldChar w:fldCharType="end"/>
            </w:r>
          </w:hyperlink>
        </w:p>
        <w:p w:rsidR="0425D633" w:rsidP="0425D633" w:rsidRDefault="0425D633" w14:paraId="0A69A82B" w14:textId="28605845">
          <w:pPr>
            <w:pStyle w:val="TOC3"/>
            <w:tabs>
              <w:tab w:val="right" w:leader="dot" w:pos="9015"/>
            </w:tabs>
            <w:bidi w:val="0"/>
            <w:rPr>
              <w:rStyle w:val="Hyperlink"/>
            </w:rPr>
          </w:pPr>
          <w:hyperlink w:anchor="_Toc1073934250">
            <w:r w:rsidRPr="0425D633" w:rsidR="0425D633">
              <w:rPr>
                <w:rStyle w:val="Hyperlink"/>
              </w:rPr>
              <w:t>7.2.4 Tariff structures</w:t>
            </w:r>
            <w:r>
              <w:tab/>
            </w:r>
            <w:r>
              <w:fldChar w:fldCharType="begin"/>
            </w:r>
            <w:r>
              <w:instrText xml:space="preserve">PAGEREF _Toc1073934250 \h</w:instrText>
            </w:r>
            <w:r>
              <w:fldChar w:fldCharType="separate"/>
            </w:r>
            <w:r w:rsidRPr="0425D633" w:rsidR="0425D633">
              <w:rPr>
                <w:rStyle w:val="Hyperlink"/>
              </w:rPr>
              <w:t>13</w:t>
            </w:r>
            <w:r>
              <w:fldChar w:fldCharType="end"/>
            </w:r>
          </w:hyperlink>
        </w:p>
        <w:p w:rsidR="0425D633" w:rsidP="0425D633" w:rsidRDefault="0425D633" w14:paraId="17042E8F" w14:textId="5D39F63A">
          <w:pPr>
            <w:pStyle w:val="TOC2"/>
            <w:tabs>
              <w:tab w:val="right" w:leader="dot" w:pos="9015"/>
            </w:tabs>
            <w:bidi w:val="0"/>
            <w:rPr>
              <w:rStyle w:val="Hyperlink"/>
            </w:rPr>
          </w:pPr>
          <w:hyperlink w:anchor="_Toc1281454439">
            <w:r w:rsidRPr="0425D633" w:rsidR="0425D633">
              <w:rPr>
                <w:rStyle w:val="Hyperlink"/>
              </w:rPr>
              <w:t>7.3 Recommendations</w:t>
            </w:r>
            <w:r>
              <w:tab/>
            </w:r>
            <w:r>
              <w:fldChar w:fldCharType="begin"/>
            </w:r>
            <w:r>
              <w:instrText xml:space="preserve">PAGEREF _Toc1281454439 \h</w:instrText>
            </w:r>
            <w:r>
              <w:fldChar w:fldCharType="separate"/>
            </w:r>
            <w:r w:rsidRPr="0425D633" w:rsidR="0425D633">
              <w:rPr>
                <w:rStyle w:val="Hyperlink"/>
              </w:rPr>
              <w:t>14</w:t>
            </w:r>
            <w:r>
              <w:fldChar w:fldCharType="end"/>
            </w:r>
          </w:hyperlink>
        </w:p>
        <w:p w:rsidR="0425D633" w:rsidP="0425D633" w:rsidRDefault="0425D633" w14:paraId="4B64D2AC" w14:textId="7840AF4E">
          <w:pPr>
            <w:pStyle w:val="TOC3"/>
            <w:tabs>
              <w:tab w:val="right" w:leader="dot" w:pos="9015"/>
            </w:tabs>
            <w:bidi w:val="0"/>
            <w:rPr>
              <w:rStyle w:val="Hyperlink"/>
            </w:rPr>
          </w:pPr>
          <w:hyperlink w:anchor="_Toc250828728">
            <w:r w:rsidRPr="0425D633" w:rsidR="0425D633">
              <w:rPr>
                <w:rStyle w:val="Hyperlink"/>
              </w:rPr>
              <w:t>7.3.1 For India</w:t>
            </w:r>
            <w:r>
              <w:tab/>
            </w:r>
            <w:r>
              <w:fldChar w:fldCharType="begin"/>
            </w:r>
            <w:r>
              <w:instrText xml:space="preserve">PAGEREF _Toc250828728 \h</w:instrText>
            </w:r>
            <w:r>
              <w:fldChar w:fldCharType="separate"/>
            </w:r>
            <w:r w:rsidRPr="0425D633" w:rsidR="0425D633">
              <w:rPr>
                <w:rStyle w:val="Hyperlink"/>
              </w:rPr>
              <w:t>14</w:t>
            </w:r>
            <w:r>
              <w:fldChar w:fldCharType="end"/>
            </w:r>
          </w:hyperlink>
        </w:p>
        <w:p w:rsidR="0425D633" w:rsidP="0425D633" w:rsidRDefault="0425D633" w14:paraId="007EFCC4" w14:textId="1DC48884">
          <w:pPr>
            <w:pStyle w:val="TOC3"/>
            <w:tabs>
              <w:tab w:val="right" w:leader="dot" w:pos="9015"/>
            </w:tabs>
            <w:bidi w:val="0"/>
            <w:rPr>
              <w:rStyle w:val="Hyperlink"/>
            </w:rPr>
          </w:pPr>
          <w:hyperlink w:anchor="_Toc727248072">
            <w:r w:rsidRPr="0425D633" w:rsidR="0425D633">
              <w:rPr>
                <w:rStyle w:val="Hyperlink"/>
              </w:rPr>
              <w:t>7.3.2 For China</w:t>
            </w:r>
            <w:r>
              <w:tab/>
            </w:r>
            <w:r>
              <w:fldChar w:fldCharType="begin"/>
            </w:r>
            <w:r>
              <w:instrText xml:space="preserve">PAGEREF _Toc727248072 \h</w:instrText>
            </w:r>
            <w:r>
              <w:fldChar w:fldCharType="separate"/>
            </w:r>
            <w:r w:rsidRPr="0425D633" w:rsidR="0425D633">
              <w:rPr>
                <w:rStyle w:val="Hyperlink"/>
              </w:rPr>
              <w:t>14</w:t>
            </w:r>
            <w:r>
              <w:fldChar w:fldCharType="end"/>
            </w:r>
          </w:hyperlink>
        </w:p>
        <w:p w:rsidR="0425D633" w:rsidP="0425D633" w:rsidRDefault="0425D633" w14:paraId="28B14C56" w14:textId="4EB8AA5C">
          <w:pPr>
            <w:pStyle w:val="TOC1"/>
            <w:tabs>
              <w:tab w:val="right" w:leader="dot" w:pos="9015"/>
            </w:tabs>
            <w:bidi w:val="0"/>
            <w:rPr>
              <w:rStyle w:val="Hyperlink"/>
            </w:rPr>
          </w:pPr>
          <w:hyperlink w:anchor="_Toc1252378368">
            <w:r w:rsidRPr="0425D633" w:rsidR="0425D633">
              <w:rPr>
                <w:rStyle w:val="Hyperlink"/>
              </w:rPr>
              <w:t>8.0 Financial Analysis</w:t>
            </w:r>
            <w:r>
              <w:tab/>
            </w:r>
            <w:r>
              <w:fldChar w:fldCharType="begin"/>
            </w:r>
            <w:r>
              <w:instrText xml:space="preserve">PAGEREF _Toc1252378368 \h</w:instrText>
            </w:r>
            <w:r>
              <w:fldChar w:fldCharType="separate"/>
            </w:r>
            <w:r w:rsidRPr="0425D633" w:rsidR="0425D633">
              <w:rPr>
                <w:rStyle w:val="Hyperlink"/>
              </w:rPr>
              <w:t>14</w:t>
            </w:r>
            <w:r>
              <w:fldChar w:fldCharType="end"/>
            </w:r>
          </w:hyperlink>
        </w:p>
        <w:p w:rsidR="0425D633" w:rsidP="0425D633" w:rsidRDefault="0425D633" w14:paraId="6D6D8D24" w14:textId="2BB59D37">
          <w:pPr>
            <w:pStyle w:val="TOC2"/>
            <w:tabs>
              <w:tab w:val="right" w:leader="dot" w:pos="9015"/>
            </w:tabs>
            <w:bidi w:val="0"/>
            <w:rPr>
              <w:rStyle w:val="Hyperlink"/>
            </w:rPr>
          </w:pPr>
          <w:hyperlink w:anchor="_Toc154702096">
            <w:r w:rsidRPr="0425D633" w:rsidR="0425D633">
              <w:rPr>
                <w:rStyle w:val="Hyperlink"/>
              </w:rPr>
              <w:t>8.1 Cost Analysis</w:t>
            </w:r>
            <w:r>
              <w:tab/>
            </w:r>
            <w:r>
              <w:fldChar w:fldCharType="begin"/>
            </w:r>
            <w:r>
              <w:instrText xml:space="preserve">PAGEREF _Toc154702096 \h</w:instrText>
            </w:r>
            <w:r>
              <w:fldChar w:fldCharType="separate"/>
            </w:r>
            <w:r w:rsidRPr="0425D633" w:rsidR="0425D633">
              <w:rPr>
                <w:rStyle w:val="Hyperlink"/>
              </w:rPr>
              <w:t>14</w:t>
            </w:r>
            <w:r>
              <w:fldChar w:fldCharType="end"/>
            </w:r>
          </w:hyperlink>
        </w:p>
        <w:p w:rsidR="0425D633" w:rsidP="0425D633" w:rsidRDefault="0425D633" w14:paraId="2E5BF8D4" w14:textId="1933AE6F">
          <w:pPr>
            <w:pStyle w:val="TOC2"/>
            <w:tabs>
              <w:tab w:val="right" w:leader="dot" w:pos="9015"/>
            </w:tabs>
            <w:bidi w:val="0"/>
            <w:rPr>
              <w:rStyle w:val="Hyperlink"/>
            </w:rPr>
          </w:pPr>
          <w:hyperlink w:anchor="_Toc171723219">
            <w:r w:rsidRPr="0425D633" w:rsidR="0425D633">
              <w:rPr>
                <w:rStyle w:val="Hyperlink"/>
              </w:rPr>
              <w:t>8.2 Currency Exchange</w:t>
            </w:r>
            <w:r>
              <w:tab/>
            </w:r>
            <w:r>
              <w:fldChar w:fldCharType="begin"/>
            </w:r>
            <w:r>
              <w:instrText xml:space="preserve">PAGEREF _Toc171723219 \h</w:instrText>
            </w:r>
            <w:r>
              <w:fldChar w:fldCharType="separate"/>
            </w:r>
            <w:r w:rsidRPr="0425D633" w:rsidR="0425D633">
              <w:rPr>
                <w:rStyle w:val="Hyperlink"/>
              </w:rPr>
              <w:t>15</w:t>
            </w:r>
            <w:r>
              <w:fldChar w:fldCharType="end"/>
            </w:r>
          </w:hyperlink>
        </w:p>
        <w:p w:rsidR="0425D633" w:rsidP="0425D633" w:rsidRDefault="0425D633" w14:paraId="3E876091" w14:textId="67243B4E">
          <w:pPr>
            <w:pStyle w:val="TOC2"/>
            <w:tabs>
              <w:tab w:val="right" w:leader="dot" w:pos="9015"/>
            </w:tabs>
            <w:bidi w:val="0"/>
            <w:rPr>
              <w:rStyle w:val="Hyperlink"/>
            </w:rPr>
          </w:pPr>
          <w:hyperlink w:anchor="_Toc384506987">
            <w:r w:rsidRPr="0425D633" w:rsidR="0425D633">
              <w:rPr>
                <w:rStyle w:val="Hyperlink"/>
              </w:rPr>
              <w:t>8.3 Financial projections and return on investment (ROI)</w:t>
            </w:r>
            <w:r>
              <w:tab/>
            </w:r>
            <w:r>
              <w:fldChar w:fldCharType="begin"/>
            </w:r>
            <w:r>
              <w:instrText xml:space="preserve">PAGEREF _Toc384506987 \h</w:instrText>
            </w:r>
            <w:r>
              <w:fldChar w:fldCharType="separate"/>
            </w:r>
            <w:r w:rsidRPr="0425D633" w:rsidR="0425D633">
              <w:rPr>
                <w:rStyle w:val="Hyperlink"/>
              </w:rPr>
              <w:t>15</w:t>
            </w:r>
            <w:r>
              <w:fldChar w:fldCharType="end"/>
            </w:r>
          </w:hyperlink>
        </w:p>
        <w:p w:rsidR="0425D633" w:rsidP="0425D633" w:rsidRDefault="0425D633" w14:paraId="074A4E0C" w14:textId="5FAEB350">
          <w:pPr>
            <w:pStyle w:val="TOC1"/>
            <w:tabs>
              <w:tab w:val="right" w:leader="dot" w:pos="9015"/>
            </w:tabs>
            <w:bidi w:val="0"/>
            <w:rPr>
              <w:rStyle w:val="Hyperlink"/>
            </w:rPr>
          </w:pPr>
          <w:hyperlink w:anchor="_Toc1047125111">
            <w:r w:rsidRPr="0425D633" w:rsidR="0425D633">
              <w:rPr>
                <w:rStyle w:val="Hyperlink"/>
              </w:rPr>
              <w:t>9.0 Sustainability and Corporate Social Responsibility (CSR)</w:t>
            </w:r>
            <w:r>
              <w:tab/>
            </w:r>
            <w:r>
              <w:fldChar w:fldCharType="begin"/>
            </w:r>
            <w:r>
              <w:instrText xml:space="preserve">PAGEREF _Toc1047125111 \h</w:instrText>
            </w:r>
            <w:r>
              <w:fldChar w:fldCharType="separate"/>
            </w:r>
            <w:r w:rsidRPr="0425D633" w:rsidR="0425D633">
              <w:rPr>
                <w:rStyle w:val="Hyperlink"/>
              </w:rPr>
              <w:t>15</w:t>
            </w:r>
            <w:r>
              <w:fldChar w:fldCharType="end"/>
            </w:r>
          </w:hyperlink>
        </w:p>
        <w:p w:rsidR="0425D633" w:rsidP="0425D633" w:rsidRDefault="0425D633" w14:paraId="5C170E29" w14:textId="0BA813D9">
          <w:pPr>
            <w:pStyle w:val="TOC4"/>
            <w:tabs>
              <w:tab w:val="right" w:leader="dot" w:pos="9015"/>
            </w:tabs>
            <w:bidi w:val="0"/>
            <w:rPr>
              <w:rStyle w:val="Hyperlink"/>
            </w:rPr>
          </w:pPr>
          <w:hyperlink w:anchor="_Toc447818250">
            <w:r w:rsidRPr="0425D633" w:rsidR="0425D633">
              <w:rPr>
                <w:rStyle w:val="Hyperlink"/>
              </w:rPr>
              <w:t>Figure 5: Number of CSR projects in China, 2006-2016. CSMR database</w:t>
            </w:r>
            <w:r>
              <w:tab/>
            </w:r>
            <w:r>
              <w:fldChar w:fldCharType="begin"/>
            </w:r>
            <w:r>
              <w:instrText xml:space="preserve">PAGEREF _Toc447818250 \h</w:instrText>
            </w:r>
            <w:r>
              <w:fldChar w:fldCharType="separate"/>
            </w:r>
            <w:r w:rsidRPr="0425D633" w:rsidR="0425D633">
              <w:rPr>
                <w:rStyle w:val="Hyperlink"/>
              </w:rPr>
              <w:t>16</w:t>
            </w:r>
            <w:r>
              <w:fldChar w:fldCharType="end"/>
            </w:r>
          </w:hyperlink>
        </w:p>
        <w:p w:rsidR="0425D633" w:rsidP="0425D633" w:rsidRDefault="0425D633" w14:paraId="6B73ADDD" w14:textId="6BD098C3">
          <w:pPr>
            <w:pStyle w:val="TOC4"/>
            <w:tabs>
              <w:tab w:val="right" w:leader="dot" w:pos="9015"/>
            </w:tabs>
            <w:bidi w:val="0"/>
            <w:rPr>
              <w:rStyle w:val="Hyperlink"/>
            </w:rPr>
          </w:pPr>
          <w:hyperlink w:anchor="_Toc1744640999">
            <w:r w:rsidRPr="0425D633" w:rsidR="0425D633">
              <w:rPr>
                <w:rStyle w:val="Hyperlink"/>
              </w:rPr>
              <w:t>Figure 6: Growth of CSR spending in India</w:t>
            </w:r>
            <w:r>
              <w:tab/>
            </w:r>
            <w:r>
              <w:fldChar w:fldCharType="begin"/>
            </w:r>
            <w:r>
              <w:instrText xml:space="preserve">PAGEREF _Toc1744640999 \h</w:instrText>
            </w:r>
            <w:r>
              <w:fldChar w:fldCharType="separate"/>
            </w:r>
            <w:r w:rsidRPr="0425D633" w:rsidR="0425D633">
              <w:rPr>
                <w:rStyle w:val="Hyperlink"/>
              </w:rPr>
              <w:t>16</w:t>
            </w:r>
            <w:r>
              <w:fldChar w:fldCharType="end"/>
            </w:r>
          </w:hyperlink>
        </w:p>
        <w:p w:rsidR="0425D633" w:rsidP="0425D633" w:rsidRDefault="0425D633" w14:paraId="41CE2F0B" w14:textId="7A5D5C0C">
          <w:pPr>
            <w:pStyle w:val="TOC1"/>
            <w:tabs>
              <w:tab w:val="right" w:leader="dot" w:pos="9015"/>
            </w:tabs>
            <w:bidi w:val="0"/>
            <w:rPr>
              <w:rStyle w:val="Hyperlink"/>
            </w:rPr>
          </w:pPr>
          <w:hyperlink w:anchor="_Toc1153504484">
            <w:r w:rsidRPr="0425D633" w:rsidR="0425D633">
              <w:rPr>
                <w:rStyle w:val="Hyperlink"/>
              </w:rPr>
              <w:t>10.0 Conclusion and Recommendations</w:t>
            </w:r>
            <w:r>
              <w:tab/>
            </w:r>
            <w:r>
              <w:fldChar w:fldCharType="begin"/>
            </w:r>
            <w:r>
              <w:instrText xml:space="preserve">PAGEREF _Toc1153504484 \h</w:instrText>
            </w:r>
            <w:r>
              <w:fldChar w:fldCharType="separate"/>
            </w:r>
            <w:r w:rsidRPr="0425D633" w:rsidR="0425D633">
              <w:rPr>
                <w:rStyle w:val="Hyperlink"/>
              </w:rPr>
              <w:t>18</w:t>
            </w:r>
            <w:r>
              <w:fldChar w:fldCharType="end"/>
            </w:r>
          </w:hyperlink>
        </w:p>
        <w:p w:rsidR="0425D633" w:rsidP="0425D633" w:rsidRDefault="0425D633" w14:paraId="5DD70D75" w14:textId="54C2AB57">
          <w:pPr>
            <w:pStyle w:val="TOC1"/>
            <w:tabs>
              <w:tab w:val="right" w:leader="dot" w:pos="9015"/>
            </w:tabs>
            <w:bidi w:val="0"/>
            <w:rPr>
              <w:rStyle w:val="Hyperlink"/>
            </w:rPr>
          </w:pPr>
          <w:hyperlink w:anchor="_Toc1118381642">
            <w:r w:rsidRPr="0425D633" w:rsidR="0425D633">
              <w:rPr>
                <w:rStyle w:val="Hyperlink"/>
              </w:rPr>
              <w:t>11.0 References</w:t>
            </w:r>
            <w:r>
              <w:tab/>
            </w:r>
            <w:r>
              <w:fldChar w:fldCharType="begin"/>
            </w:r>
            <w:r>
              <w:instrText xml:space="preserve">PAGEREF _Toc1118381642 \h</w:instrText>
            </w:r>
            <w:r>
              <w:fldChar w:fldCharType="separate"/>
            </w:r>
            <w:r w:rsidRPr="0425D633" w:rsidR="0425D633">
              <w:rPr>
                <w:rStyle w:val="Hyperlink"/>
              </w:rPr>
              <w:t>19</w:t>
            </w:r>
            <w:r>
              <w:fldChar w:fldCharType="end"/>
            </w:r>
          </w:hyperlink>
          <w:r>
            <w:fldChar w:fldCharType="end"/>
          </w:r>
        </w:p>
      </w:sdtContent>
    </w:sdt>
    <w:p w:rsidR="0425D633" w:rsidP="0425D633" w:rsidRDefault="0425D633" w14:paraId="30AFADEA" w14:textId="1F5F166E">
      <w:pPr>
        <w:widowControl w:val="1"/>
        <w:jc w:val="left"/>
        <w:rPr>
          <w:rFonts w:ascii="Arial" w:hAnsi="Arial" w:eastAsia="SimSun" w:cs="Arial"/>
          <w:b w:val="1"/>
          <w:bCs w:val="1"/>
          <w:color w:val="000000" w:themeColor="text1" w:themeTint="FF" w:themeShade="FF"/>
          <w:sz w:val="40"/>
          <w:szCs w:val="40"/>
          <w:lang w:bidi="ar"/>
        </w:rPr>
      </w:pPr>
    </w:p>
    <w:p w:rsidR="0425D633" w:rsidP="0425D633" w:rsidRDefault="0425D633" w14:paraId="0A333BE2" w14:textId="71BB6878">
      <w:pPr>
        <w:pStyle w:val="Normal"/>
        <w:widowControl w:val="1"/>
        <w:jc w:val="left"/>
        <w:rPr>
          <w:rFonts w:ascii="Arial" w:hAnsi="Arial" w:eastAsia="SimSun" w:cs="Arial"/>
          <w:b w:val="1"/>
          <w:bCs w:val="1"/>
          <w:color w:val="000000" w:themeColor="text1" w:themeTint="FF" w:themeShade="FF"/>
          <w:sz w:val="40"/>
          <w:szCs w:val="40"/>
          <w:lang w:bidi="ar"/>
        </w:rPr>
      </w:pPr>
    </w:p>
    <w:p w:rsidR="00853173" w:rsidP="0425D633" w:rsidRDefault="00993272" w14:paraId="53128261" w14:textId="1EF49EDD">
      <w:pPr>
        <w:pStyle w:val="Heading1"/>
        <w:widowControl w:val="1"/>
        <w:rPr>
          <w:rFonts w:ascii="Arial" w:hAnsi="Arial" w:cs="Arial"/>
          <w:b w:val="1"/>
          <w:bCs w:val="1"/>
          <w:sz w:val="40"/>
          <w:szCs w:val="40"/>
        </w:rPr>
      </w:pPr>
      <w:bookmarkStart w:name="_Toc2089053511" w:id="1489831487"/>
      <w:r w:rsidRPr="0425D633" w:rsidR="2D1F0681">
        <w:rPr>
          <w:rFonts w:ascii="Arial" w:hAnsi="Arial" w:eastAsia="Arial" w:cs="Arial"/>
          <w:sz w:val="40"/>
          <w:szCs w:val="40"/>
        </w:rPr>
        <w:t>Executive summary</w:t>
      </w:r>
      <w:bookmarkEnd w:id="1489831487"/>
    </w:p>
    <w:p w:rsidR="00853173" w:rsidP="0425D633" w:rsidRDefault="00993272" w14:paraId="015543A9" w14:textId="77777777" w14:noSpellErr="1">
      <w:pPr>
        <w:spacing w:line="360" w:lineRule="auto"/>
        <w:jc w:val="both"/>
        <w:rPr>
          <w:rFonts w:ascii="Arial" w:hAnsi="Arial" w:eastAsia="Arial" w:cs="Arial"/>
          <w:sz w:val="24"/>
          <w:szCs w:val="24"/>
        </w:rPr>
      </w:pPr>
      <w:r w:rsidRPr="0425D633" w:rsidR="2D1F0681">
        <w:rPr>
          <w:rFonts w:ascii="Arial" w:hAnsi="Arial" w:eastAsia="Arial" w:cs="Arial"/>
          <w:sz w:val="24"/>
          <w:szCs w:val="24"/>
        </w:rPr>
        <w:t xml:space="preserve">This report provides the Australian Trade Commission with an analysis and comparison of the attractiveness of India and China to Australian companies seeking international expansion and international investment. Four dimensions are analyzed: the political environment, the economic environment, socio-cultural </w:t>
      </w:r>
      <w:r w:rsidRPr="0425D633" w:rsidR="2D1F0681">
        <w:rPr>
          <w:rFonts w:ascii="Arial" w:hAnsi="Arial" w:eastAsia="Arial" w:cs="Arial"/>
          <w:sz w:val="24"/>
          <w:szCs w:val="24"/>
        </w:rPr>
        <w:t>factors</w:t>
      </w:r>
      <w:r w:rsidRPr="0425D633" w:rsidR="2D1F0681">
        <w:rPr>
          <w:rFonts w:ascii="Arial" w:hAnsi="Arial" w:eastAsia="Arial" w:cs="Arial"/>
          <w:sz w:val="24"/>
          <w:szCs w:val="24"/>
        </w:rPr>
        <w:t xml:space="preserve"> and the legal environment. This report analyzes the two countries under the four dimensions, thereby providing a sound comparison and assessment of the business environment in both countries.</w:t>
      </w:r>
    </w:p>
    <w:p w:rsidR="00853173" w:rsidP="0425D633" w:rsidRDefault="00853173" w14:paraId="62486C05" w14:textId="77777777" w14:noSpellErr="1">
      <w:pPr>
        <w:spacing w:line="360" w:lineRule="auto"/>
        <w:jc w:val="both"/>
        <w:rPr>
          <w:rFonts w:ascii="Arial" w:hAnsi="Arial" w:eastAsia="Arial" w:cs="Arial"/>
          <w:sz w:val="24"/>
          <w:szCs w:val="24"/>
        </w:rPr>
      </w:pPr>
    </w:p>
    <w:p w:rsidR="00853173" w:rsidP="0425D633" w:rsidRDefault="00993272" w14:paraId="50283D93" w14:textId="77777777" w14:noSpellErr="1">
      <w:pPr>
        <w:spacing w:line="360" w:lineRule="auto"/>
        <w:jc w:val="both"/>
        <w:rPr>
          <w:rFonts w:ascii="Arial" w:hAnsi="Arial" w:eastAsia="Arial" w:cs="Arial"/>
          <w:sz w:val="24"/>
          <w:szCs w:val="24"/>
        </w:rPr>
      </w:pPr>
      <w:r w:rsidRPr="0425D633" w:rsidR="2D1F0681">
        <w:rPr>
          <w:rFonts w:ascii="Arial" w:hAnsi="Arial" w:eastAsia="Arial" w:cs="Arial"/>
          <w:sz w:val="24"/>
          <w:szCs w:val="24"/>
        </w:rPr>
        <w:t>The political economy has a huge influence on a country, the law takes responsibility for the business and social environment, and the culture shows the potential and dynamics of social development.</w:t>
      </w:r>
    </w:p>
    <w:p w:rsidR="00853173" w:rsidP="0425D633" w:rsidRDefault="00853173" w14:paraId="4101652C" w14:textId="77777777" w14:noSpellErr="1">
      <w:pPr>
        <w:spacing w:line="360" w:lineRule="auto"/>
        <w:jc w:val="both"/>
        <w:rPr>
          <w:rFonts w:ascii="Arial" w:hAnsi="Arial" w:eastAsia="Arial" w:cs="Arial"/>
          <w:sz w:val="24"/>
          <w:szCs w:val="24"/>
        </w:rPr>
      </w:pPr>
    </w:p>
    <w:p w:rsidR="00853173" w:rsidP="0425D633" w:rsidRDefault="00993272" w14:paraId="29D3ED9B" w14:textId="469B6E89">
      <w:pPr>
        <w:spacing w:line="360" w:lineRule="auto"/>
        <w:jc w:val="both"/>
        <w:rPr>
          <w:rFonts w:ascii="Arial" w:hAnsi="Arial" w:eastAsia="Arial" w:cs="Arial"/>
          <w:sz w:val="24"/>
          <w:szCs w:val="24"/>
        </w:rPr>
      </w:pPr>
      <w:r w:rsidRPr="0425D633" w:rsidR="2D1F0681">
        <w:rPr>
          <w:rFonts w:ascii="Arial" w:hAnsi="Arial" w:eastAsia="Arial" w:cs="Arial"/>
          <w:sz w:val="24"/>
          <w:szCs w:val="24"/>
        </w:rPr>
        <w:t xml:space="preserve">Research and analysis </w:t>
      </w:r>
      <w:r w:rsidRPr="0425D633" w:rsidR="28C6DF56">
        <w:rPr>
          <w:rFonts w:ascii="Arial" w:hAnsi="Arial" w:eastAsia="Arial" w:cs="Arial"/>
          <w:sz w:val="24"/>
          <w:szCs w:val="24"/>
        </w:rPr>
        <w:t>have</w:t>
      </w:r>
      <w:r w:rsidRPr="0425D633" w:rsidR="2D1F0681">
        <w:rPr>
          <w:rFonts w:ascii="Arial" w:hAnsi="Arial" w:eastAsia="Arial" w:cs="Arial"/>
          <w:sz w:val="24"/>
          <w:szCs w:val="24"/>
        </w:rPr>
        <w:t xml:space="preserve"> shown that China comparatively </w:t>
      </w:r>
      <w:r w:rsidRPr="0425D633" w:rsidR="2D1F0681">
        <w:rPr>
          <w:rFonts w:ascii="Arial" w:hAnsi="Arial" w:eastAsia="Arial" w:cs="Arial"/>
          <w:sz w:val="24"/>
          <w:szCs w:val="24"/>
        </w:rPr>
        <w:t>exhibits</w:t>
      </w:r>
      <w:r w:rsidRPr="0425D633" w:rsidR="2D1F0681">
        <w:rPr>
          <w:rFonts w:ascii="Arial" w:hAnsi="Arial" w:eastAsia="Arial" w:cs="Arial"/>
          <w:sz w:val="24"/>
          <w:szCs w:val="24"/>
        </w:rPr>
        <w:t xml:space="preserve"> higher political stability and more predictable regulation than India. However, India </w:t>
      </w:r>
      <w:r w:rsidRPr="0425D633" w:rsidR="2D1F0681">
        <w:rPr>
          <w:rFonts w:ascii="Arial" w:hAnsi="Arial" w:eastAsia="Arial" w:cs="Arial"/>
          <w:sz w:val="24"/>
          <w:szCs w:val="24"/>
        </w:rPr>
        <w:t>exhibits</w:t>
      </w:r>
      <w:r w:rsidRPr="0425D633" w:rsidR="2D1F0681">
        <w:rPr>
          <w:rFonts w:ascii="Arial" w:hAnsi="Arial" w:eastAsia="Arial" w:cs="Arial"/>
          <w:sz w:val="24"/>
          <w:szCs w:val="24"/>
        </w:rPr>
        <w:t xml:space="preserve"> higher growth rates and more favorable ease of doing business indices, and China's authoritarianism in politics may have an impact. On the socio-cultural front, both countries face challenges and opportunities, with China's consumer base being more similar but lacking in diversity and </w:t>
      </w:r>
      <w:r w:rsidRPr="0425D633" w:rsidR="2D1F0681">
        <w:rPr>
          <w:rFonts w:ascii="Arial" w:hAnsi="Arial" w:eastAsia="Arial" w:cs="Arial"/>
          <w:sz w:val="24"/>
          <w:szCs w:val="24"/>
        </w:rPr>
        <w:t>purchasing</w:t>
      </w:r>
      <w:r w:rsidRPr="0425D633" w:rsidR="2D1F0681">
        <w:rPr>
          <w:rFonts w:ascii="Arial" w:hAnsi="Arial" w:eastAsia="Arial" w:cs="Arial"/>
          <w:sz w:val="24"/>
          <w:szCs w:val="24"/>
        </w:rPr>
        <w:t xml:space="preserve"> power for certain goods. India, on the other hand, has greater cultural diversity across regions. Both countries have complex legal environments, with China having better IPR protection mechanisms.</w:t>
      </w:r>
    </w:p>
    <w:p w:rsidR="00853173" w:rsidP="0425D633" w:rsidRDefault="00853173" w14:paraId="4B99056E" w14:textId="77777777" w14:noSpellErr="1">
      <w:pPr>
        <w:spacing w:line="360" w:lineRule="auto"/>
        <w:jc w:val="both"/>
        <w:rPr>
          <w:rFonts w:ascii="Arial" w:hAnsi="Arial" w:eastAsia="Arial" w:cs="Arial"/>
          <w:sz w:val="24"/>
          <w:szCs w:val="24"/>
        </w:rPr>
      </w:pPr>
    </w:p>
    <w:p w:rsidR="00853173" w:rsidP="0425D633" w:rsidRDefault="00993272" w14:paraId="048D7568" w14:textId="77777777" w14:noSpellErr="1">
      <w:pPr>
        <w:spacing w:line="360" w:lineRule="auto"/>
        <w:jc w:val="both"/>
        <w:rPr>
          <w:rFonts w:ascii="Arial" w:hAnsi="Arial" w:eastAsia="Arial" w:cs="Arial"/>
          <w:sz w:val="24"/>
          <w:szCs w:val="24"/>
        </w:rPr>
      </w:pPr>
      <w:r w:rsidRPr="0425D633" w:rsidR="2D1F0681">
        <w:rPr>
          <w:rFonts w:ascii="Arial" w:hAnsi="Arial" w:eastAsia="Arial" w:cs="Arial"/>
          <w:sz w:val="24"/>
          <w:szCs w:val="24"/>
        </w:rPr>
        <w:t>Based on the analysis, both India and China offer some opportunities, but there are also greater risks. It is recommended that Austrade provide advisory services tailored to the specific needs of Australian businesses to minimize the risk of investing in both countries and avoid unnecessary complications.</w:t>
      </w:r>
    </w:p>
    <w:p w:rsidR="00BA7E1E" w:rsidP="0425D633" w:rsidRDefault="00BA7E1E" w14:paraId="0CC0958D" w14:textId="6CE8B4B4" w14:noSpellErr="1">
      <w:pPr>
        <w:jc w:val="both"/>
      </w:pPr>
    </w:p>
    <w:p w:rsidR="00853173" w:rsidP="0425D633" w:rsidRDefault="00853173" w14:paraId="1299C43A" w14:textId="77777777" w14:noSpellErr="1">
      <w:pPr>
        <w:jc w:val="both"/>
        <w:rPr>
          <w:rFonts w:ascii="Times New Roman" w:hAnsi="Times New Roman" w:cs="Times New Roman"/>
          <w:b w:val="1"/>
          <w:bCs w:val="1"/>
          <w:sz w:val="32"/>
          <w:szCs w:val="32"/>
        </w:rPr>
      </w:pPr>
    </w:p>
    <w:p w:rsidR="00853173" w:rsidRDefault="00853173" w14:paraId="4DDBEF00" w14:textId="77777777">
      <w:pPr>
        <w:rPr>
          <w:rFonts w:ascii="Times New Roman" w:hAnsi="Times New Roman" w:cs="Times New Roman"/>
          <w:b/>
          <w:bCs/>
          <w:sz w:val="32"/>
          <w:szCs w:val="32"/>
        </w:rPr>
      </w:pPr>
    </w:p>
    <w:p w:rsidR="0425D633" w:rsidP="0425D633" w:rsidRDefault="0425D633" w14:noSpellErr="1" w14:paraId="2833258E" w14:textId="294FBB64">
      <w:pPr>
        <w:pStyle w:val="Normal"/>
      </w:pPr>
    </w:p>
    <w:p w:rsidR="00853173" w:rsidP="0425D633" w:rsidRDefault="00853173" w14:paraId="61CDCEAD" w14:textId="5EEB3051">
      <w:pPr>
        <w:pStyle w:val="Heading1"/>
        <w:rPr>
          <w:rFonts w:ascii="Arial" w:hAnsi="Arial" w:eastAsia="Arial" w:cs="Arial"/>
          <w:sz w:val="40"/>
          <w:szCs w:val="40"/>
        </w:rPr>
      </w:pPr>
      <w:bookmarkStart w:name="_Toc621120446" w:id="3"/>
      <w:bookmarkStart w:name="_Toc267504027" w:id="4"/>
      <w:bookmarkStart w:name="_Toc1956722832" w:id="5"/>
      <w:bookmarkStart w:name="_Toc1169772496" w:id="6"/>
      <w:bookmarkStart w:name="_Toc228031472" w:id="7"/>
      <w:bookmarkStart w:name="_Toc1081269251" w:id="984887958"/>
      <w:bookmarkStart w:name="_Toc774148801" w:id="570592254"/>
      <w:bookmarkStart w:name="_Toc566076940" w:id="935998878"/>
      <w:r w:rsidRPr="0425D633" w:rsidR="2D1F0681">
        <w:rPr>
          <w:rFonts w:ascii="Arial" w:hAnsi="Arial" w:eastAsia="Arial" w:cs="Arial"/>
          <w:sz w:val="40"/>
          <w:szCs w:val="40"/>
        </w:rPr>
        <w:t xml:space="preserve">1.0 </w:t>
      </w:r>
      <w:r w:rsidRPr="0425D633" w:rsidR="2D1F0681">
        <w:rPr>
          <w:rFonts w:ascii="Arial" w:hAnsi="Arial" w:eastAsia="Arial" w:cs="Arial"/>
          <w:sz w:val="40"/>
          <w:szCs w:val="40"/>
        </w:rPr>
        <w:t>Introductio</w:t>
      </w:r>
      <w:r w:rsidRPr="0425D633" w:rsidR="114FCBDE">
        <w:rPr>
          <w:rFonts w:ascii="Arial" w:hAnsi="Arial" w:eastAsia="Arial" w:cs="Arial"/>
          <w:sz w:val="40"/>
          <w:szCs w:val="40"/>
        </w:rPr>
        <w:t>n</w:t>
      </w:r>
      <w:bookmarkEnd w:id="3"/>
      <w:bookmarkEnd w:id="4"/>
      <w:bookmarkEnd w:id="5"/>
      <w:bookmarkEnd w:id="6"/>
      <w:bookmarkEnd w:id="7"/>
      <w:bookmarkEnd w:id="984887958"/>
      <w:bookmarkEnd w:id="570592254"/>
      <w:bookmarkEnd w:id="935998878"/>
    </w:p>
    <w:p w:rsidR="00853173" w:rsidP="0425D633" w:rsidRDefault="00853173" w14:paraId="2FFE51B4" w14:textId="7EF9C553">
      <w:pPr>
        <w:spacing w:before="0" w:beforeAutospacing="off" w:after="0" w:afterAutospacing="off" w:line="360" w:lineRule="auto"/>
        <w:jc w:val="both"/>
      </w:pPr>
      <w:r w:rsidRPr="0425D633" w:rsidR="6FA15AFB">
        <w:rPr>
          <w:rFonts w:ascii="Arial" w:hAnsi="Arial" w:eastAsia="Arial" w:cs="Arial"/>
          <w:noProof w:val="0"/>
          <w:sz w:val="24"/>
          <w:szCs w:val="24"/>
          <w:lang w:val="en-US"/>
        </w:rPr>
        <w:t xml:space="preserve">In today's globalized economy, developing international markets plays </w:t>
      </w:r>
      <w:r w:rsidRPr="0425D633" w:rsidR="6FA15AFB">
        <w:rPr>
          <w:rFonts w:ascii="Arial" w:hAnsi="Arial" w:eastAsia="Arial" w:cs="Arial"/>
          <w:noProof w:val="0"/>
          <w:sz w:val="24"/>
          <w:szCs w:val="24"/>
          <w:lang w:val="en-US"/>
        </w:rPr>
        <w:t>an important role</w:t>
      </w:r>
      <w:r w:rsidRPr="0425D633" w:rsidR="6FA15AFB">
        <w:rPr>
          <w:rFonts w:ascii="Arial" w:hAnsi="Arial" w:eastAsia="Arial" w:cs="Arial"/>
          <w:noProof w:val="0"/>
          <w:sz w:val="24"/>
          <w:szCs w:val="24"/>
          <w:lang w:val="en-US"/>
        </w:rPr>
        <w:t xml:space="preserve"> in the progress and improvement of Australian companies. The mission of the Australian Trade Commission (Austrade) is to support the international business activities of Australian companies, and it plays a key role in providing advice, market intelligence and support to reduce the risk of investment and improve the economic returns for Australian companies in the international investment environment (Austrade, 2011).</w:t>
      </w:r>
    </w:p>
    <w:p w:rsidR="00853173" w:rsidP="0425D633" w:rsidRDefault="00853173" w14:paraId="3C424662" w14:textId="44395DA1">
      <w:pPr>
        <w:spacing w:before="0" w:beforeAutospacing="off" w:after="0" w:afterAutospacing="off" w:line="360" w:lineRule="auto"/>
        <w:jc w:val="both"/>
      </w:pPr>
      <w:r w:rsidRPr="0425D633" w:rsidR="6FA15AFB">
        <w:rPr>
          <w:rFonts w:ascii="Arial" w:hAnsi="Arial" w:eastAsia="Arial" w:cs="Arial"/>
          <w:noProof w:val="0"/>
          <w:sz w:val="24"/>
          <w:szCs w:val="24"/>
          <w:lang w:val="en-US"/>
        </w:rPr>
        <w:t xml:space="preserve"> </w:t>
      </w:r>
    </w:p>
    <w:p w:rsidR="00853173" w:rsidP="0425D633" w:rsidRDefault="00853173" w14:paraId="3430ABC5" w14:textId="3CF3A2A2">
      <w:pPr>
        <w:spacing w:before="0" w:beforeAutospacing="off" w:after="0" w:afterAutospacing="off" w:line="360" w:lineRule="auto"/>
        <w:jc w:val="both"/>
      </w:pPr>
      <w:r w:rsidRPr="0425D633" w:rsidR="6FA15AFB">
        <w:rPr>
          <w:rFonts w:ascii="Arial" w:hAnsi="Arial" w:eastAsia="Arial" w:cs="Arial"/>
          <w:noProof w:val="0"/>
          <w:sz w:val="24"/>
          <w:szCs w:val="24"/>
          <w:lang w:val="en-US"/>
        </w:rPr>
        <w:t xml:space="preserve">This report provides a comparative analysis of the attractiveness of two countries, India and China, as potential markets for Australian companies seeking to expand internationally. As two of the fastest growing economies in the world, India and China offer significant opportunities for Australian companies to invest internationally, and both countries have large population bases with some purchasing power (World Bank, 2023). However, the two countries also face certain challenges due to their different political, economic, </w:t>
      </w:r>
      <w:r w:rsidRPr="0425D633" w:rsidR="6FA15AFB">
        <w:rPr>
          <w:rFonts w:ascii="Arial" w:hAnsi="Arial" w:eastAsia="Arial" w:cs="Arial"/>
          <w:noProof w:val="0"/>
          <w:sz w:val="24"/>
          <w:szCs w:val="24"/>
          <w:lang w:val="en-US"/>
        </w:rPr>
        <w:t>socio-cultural</w:t>
      </w:r>
      <w:r w:rsidRPr="0425D633" w:rsidR="6FA15AFB">
        <w:rPr>
          <w:rFonts w:ascii="Arial" w:hAnsi="Arial" w:eastAsia="Arial" w:cs="Arial"/>
          <w:noProof w:val="0"/>
          <w:sz w:val="24"/>
          <w:szCs w:val="24"/>
          <w:lang w:val="en-US"/>
        </w:rPr>
        <w:t xml:space="preserve"> and legal environments (Hill, 2018).</w:t>
      </w:r>
    </w:p>
    <w:p w:rsidR="00853173" w:rsidP="0425D633" w:rsidRDefault="00853173" w14:paraId="6E8CCCAF" w14:textId="7CDFE740">
      <w:pPr>
        <w:spacing w:before="0" w:beforeAutospacing="off" w:after="0" w:afterAutospacing="off" w:line="360" w:lineRule="auto"/>
        <w:jc w:val="both"/>
      </w:pPr>
      <w:r w:rsidRPr="0425D633" w:rsidR="6FA15AFB">
        <w:rPr>
          <w:rFonts w:ascii="Arial" w:hAnsi="Arial" w:eastAsia="Arial" w:cs="Arial"/>
          <w:noProof w:val="0"/>
          <w:sz w:val="24"/>
          <w:szCs w:val="24"/>
          <w:lang w:val="en-US"/>
        </w:rPr>
        <w:t xml:space="preserve"> </w:t>
      </w:r>
    </w:p>
    <w:p w:rsidR="00853173" w:rsidP="0425D633" w:rsidRDefault="00853173" w14:paraId="5AAE2B44" w14:textId="2E133ACA">
      <w:pPr>
        <w:spacing w:before="0" w:beforeAutospacing="off" w:after="0" w:afterAutospacing="off" w:line="360" w:lineRule="auto"/>
        <w:jc w:val="both"/>
      </w:pPr>
      <w:r w:rsidRPr="0425D633" w:rsidR="6FA15AFB">
        <w:rPr>
          <w:rFonts w:ascii="Arial" w:hAnsi="Arial" w:eastAsia="Arial" w:cs="Arial"/>
          <w:noProof w:val="0"/>
          <w:sz w:val="24"/>
          <w:szCs w:val="24"/>
          <w:lang w:val="en-US"/>
        </w:rPr>
        <w:t xml:space="preserve">The purpose of this report is to provide some experiences and recommendations for the Australian Trade Commission to help provide some situations and opportunities that Australian companies can refer to when it comes to international expansion. By analyzing key aspects of the business environments in India and China, this report aims to </w:t>
      </w:r>
      <w:r w:rsidRPr="0425D633" w:rsidR="6FA15AFB">
        <w:rPr>
          <w:rFonts w:ascii="Arial" w:hAnsi="Arial" w:eastAsia="Arial" w:cs="Arial"/>
          <w:noProof w:val="0"/>
          <w:sz w:val="24"/>
          <w:szCs w:val="24"/>
          <w:lang w:val="en-US"/>
        </w:rPr>
        <w:t>determine</w:t>
      </w:r>
      <w:r w:rsidRPr="0425D633" w:rsidR="6FA15AFB">
        <w:rPr>
          <w:rFonts w:ascii="Arial" w:hAnsi="Arial" w:eastAsia="Arial" w:cs="Arial"/>
          <w:noProof w:val="0"/>
          <w:sz w:val="24"/>
          <w:szCs w:val="24"/>
          <w:lang w:val="en-US"/>
        </w:rPr>
        <w:t xml:space="preserve"> which country poses fewer risks and challenges to Australian businesses and is more conducive to investment by Australian companies.</w:t>
      </w:r>
    </w:p>
    <w:p w:rsidR="00853173" w:rsidP="0425D633" w:rsidRDefault="00853173" w14:paraId="71B623C5" w14:textId="38FFA533">
      <w:pPr>
        <w:spacing w:before="0" w:beforeAutospacing="off" w:after="0" w:afterAutospacing="off" w:line="360" w:lineRule="auto"/>
        <w:jc w:val="both"/>
      </w:pPr>
      <w:r w:rsidRPr="0425D633" w:rsidR="6FA15AFB">
        <w:rPr>
          <w:rFonts w:ascii="Arial" w:hAnsi="Arial" w:eastAsia="Arial" w:cs="Arial"/>
          <w:noProof w:val="0"/>
          <w:sz w:val="24"/>
          <w:szCs w:val="24"/>
          <w:lang w:val="en-US"/>
        </w:rPr>
        <w:t xml:space="preserve"> </w:t>
      </w:r>
    </w:p>
    <w:p w:rsidR="00853173" w:rsidP="0425D633" w:rsidRDefault="00853173" w14:paraId="3D67DD42" w14:textId="26C6F4D1">
      <w:pPr>
        <w:spacing w:before="0" w:beforeAutospacing="off" w:after="0" w:afterAutospacing="off" w:line="360" w:lineRule="auto"/>
        <w:jc w:val="both"/>
      </w:pPr>
      <w:r w:rsidRPr="0425D633" w:rsidR="6FA15AFB">
        <w:rPr>
          <w:rFonts w:ascii="Arial" w:hAnsi="Arial" w:eastAsia="Arial" w:cs="Arial"/>
          <w:noProof w:val="0"/>
          <w:sz w:val="24"/>
          <w:szCs w:val="24"/>
          <w:lang w:val="en-US"/>
        </w:rPr>
        <w:t xml:space="preserve">By analyzing political, economic, </w:t>
      </w:r>
      <w:r w:rsidRPr="0425D633" w:rsidR="6FA15AFB">
        <w:rPr>
          <w:rFonts w:ascii="Arial" w:hAnsi="Arial" w:eastAsia="Arial" w:cs="Arial"/>
          <w:noProof w:val="0"/>
          <w:sz w:val="24"/>
          <w:szCs w:val="24"/>
          <w:lang w:val="en-US"/>
        </w:rPr>
        <w:t>socio-cultural</w:t>
      </w:r>
      <w:r w:rsidRPr="0425D633" w:rsidR="6FA15AFB">
        <w:rPr>
          <w:rFonts w:ascii="Arial" w:hAnsi="Arial" w:eastAsia="Arial" w:cs="Arial"/>
          <w:noProof w:val="0"/>
          <w:sz w:val="24"/>
          <w:szCs w:val="24"/>
          <w:lang w:val="en-US"/>
        </w:rPr>
        <w:t xml:space="preserve"> and legal factors, this report will provide a basic understanding of the business environment in India and China. It also provides certain recommendations with a view to improving the success of Australian business investment.</w:t>
      </w:r>
    </w:p>
    <w:p w:rsidR="00853173" w:rsidP="0425D633" w:rsidRDefault="00853173" w14:paraId="07547A01" w14:textId="7F7B98C9">
      <w:pPr>
        <w:pStyle w:val="Normal"/>
        <w:spacing w:before="0" w:beforeAutospacing="off" w:after="0" w:afterAutospacing="off" w:line="360" w:lineRule="auto"/>
        <w:jc w:val="both"/>
        <w:rPr>
          <w:rFonts w:ascii="Arial" w:hAnsi="Arial" w:eastAsia="Arial" w:cs="Arial"/>
          <w:noProof w:val="0"/>
          <w:sz w:val="24"/>
          <w:szCs w:val="24"/>
          <w:lang w:val="en-US"/>
        </w:rPr>
      </w:pPr>
    </w:p>
    <w:p w:rsidRPr="00F339EA" w:rsidR="00853173" w:rsidP="0425D633" w:rsidRDefault="00853173" w14:paraId="3E8EDE2F" w14:textId="66E5CFBA">
      <w:pPr>
        <w:pStyle w:val="Heading1"/>
        <w:spacing w:line="360" w:lineRule="auto"/>
        <w:rPr>
          <w:rFonts w:ascii="Arial" w:hAnsi="Arial" w:eastAsia="Arial" w:cs="Arial"/>
          <w:sz w:val="40"/>
          <w:szCs w:val="40"/>
        </w:rPr>
      </w:pPr>
      <w:bookmarkStart w:name="_Toc448456247" w:id="9"/>
      <w:bookmarkStart w:name="_Toc1075471026" w:id="10"/>
      <w:bookmarkStart w:name="_Toc1783894093" w:id="11"/>
      <w:bookmarkStart w:name="_Toc1381667872" w:id="12"/>
      <w:bookmarkStart w:name="_Toc539948082" w:id="13"/>
      <w:bookmarkStart w:name="_Toc458438851" w:id="820082210"/>
      <w:bookmarkStart w:name="_Toc863232383" w:id="601325158"/>
      <w:bookmarkStart w:name="_Toc670777443" w:id="1765580786"/>
      <w:r w:rsidRPr="0425D633" w:rsidR="2D1F0681">
        <w:rPr>
          <w:rFonts w:ascii="Arial" w:hAnsi="Arial" w:eastAsia="Arial" w:cs="Arial"/>
          <w:sz w:val="40"/>
          <w:szCs w:val="40"/>
        </w:rPr>
        <w:t>2</w:t>
      </w:r>
      <w:r w:rsidRPr="0425D633" w:rsidR="5E447518">
        <w:rPr>
          <w:rFonts w:ascii="Arial" w:hAnsi="Arial" w:eastAsia="Arial" w:cs="Arial"/>
          <w:sz w:val="40"/>
          <w:szCs w:val="40"/>
        </w:rPr>
        <w:t>.0</w:t>
      </w:r>
      <w:r w:rsidRPr="0425D633" w:rsidR="2D1F0681">
        <w:rPr>
          <w:rFonts w:ascii="Arial" w:hAnsi="Arial" w:eastAsia="Arial" w:cs="Arial"/>
          <w:sz w:val="40"/>
          <w:szCs w:val="40"/>
        </w:rPr>
        <w:t xml:space="preserve"> </w:t>
      </w:r>
      <w:r w:rsidRPr="0425D633" w:rsidR="3EEC47CD">
        <w:rPr>
          <w:rFonts w:ascii="Arial" w:hAnsi="Arial" w:eastAsia="Arial" w:cs="Arial"/>
          <w:sz w:val="40"/>
          <w:szCs w:val="40"/>
        </w:rPr>
        <w:t>Economic</w:t>
      </w:r>
      <w:r w:rsidRPr="0425D633" w:rsidR="2D1F0681">
        <w:rPr>
          <w:rFonts w:ascii="Arial" w:hAnsi="Arial" w:eastAsia="Arial" w:cs="Arial"/>
          <w:sz w:val="40"/>
          <w:szCs w:val="40"/>
        </w:rPr>
        <w:t xml:space="preserve"> Analysis</w:t>
      </w:r>
      <w:bookmarkEnd w:id="9"/>
      <w:bookmarkEnd w:id="10"/>
      <w:bookmarkEnd w:id="11"/>
      <w:bookmarkEnd w:id="12"/>
      <w:bookmarkEnd w:id="13"/>
      <w:bookmarkEnd w:id="820082210"/>
      <w:bookmarkEnd w:id="601325158"/>
      <w:bookmarkEnd w:id="1765580786"/>
    </w:p>
    <w:p w:rsidRPr="00F339EA" w:rsidR="00853173" w:rsidP="0425D633" w:rsidRDefault="00853173" w14:paraId="614C41E1" w14:textId="5EBD5B33">
      <w:pPr>
        <w:pStyle w:val="Heading2"/>
        <w:rPr>
          <w:noProof w:val="0"/>
          <w:lang w:val="en-US"/>
        </w:rPr>
      </w:pPr>
      <w:bookmarkStart w:name="_Toc163774277" w:id="1703223225"/>
      <w:bookmarkStart w:name="_Toc2023082704" w:id="1512162051"/>
      <w:bookmarkStart w:name="_Toc1021070308" w:id="995220701"/>
      <w:r w:rsidRPr="0425D633" w:rsidR="02818BD4">
        <w:rPr>
          <w:noProof w:val="0"/>
          <w:lang w:val="en-US"/>
        </w:rPr>
        <w:t>2.</w:t>
      </w:r>
      <w:r w:rsidRPr="0425D633" w:rsidR="348EF375">
        <w:rPr>
          <w:noProof w:val="0"/>
          <w:lang w:val="en-US"/>
        </w:rPr>
        <w:t>1</w:t>
      </w:r>
      <w:r w:rsidRPr="0425D633" w:rsidR="02818BD4">
        <w:rPr>
          <w:noProof w:val="0"/>
          <w:lang w:val="en-US"/>
        </w:rPr>
        <w:t xml:space="preserve"> Economic Environment</w:t>
      </w:r>
      <w:bookmarkEnd w:id="1703223225"/>
      <w:bookmarkEnd w:id="1512162051"/>
      <w:bookmarkEnd w:id="995220701"/>
      <w:r w:rsidRPr="0425D633" w:rsidR="02818BD4">
        <w:rPr>
          <w:noProof w:val="0"/>
          <w:lang w:val="en-US"/>
        </w:rPr>
        <w:t xml:space="preserve"> </w:t>
      </w:r>
    </w:p>
    <w:p w:rsidRPr="00F339EA" w:rsidR="00853173" w:rsidP="0425D633" w:rsidRDefault="00853173" w14:paraId="01C87EF5" w14:textId="3317FAC5">
      <w:pPr>
        <w:spacing w:before="0" w:beforeAutospacing="off" w:after="0" w:afterAutospacing="off" w:line="360" w:lineRule="auto"/>
        <w:jc w:val="left"/>
      </w:pPr>
      <w:r w:rsidRPr="0425D633" w:rsidR="79428BBE">
        <w:rPr>
          <w:rFonts w:ascii="Arial" w:hAnsi="Arial" w:eastAsia="Arial" w:cs="Arial"/>
          <w:noProof w:val="0"/>
          <w:sz w:val="24"/>
          <w:szCs w:val="24"/>
          <w:lang w:val="en-US"/>
        </w:rPr>
        <w:t xml:space="preserve">A country's economic environment reflects the country's key to attracting investment from foreign companies. </w:t>
      </w:r>
      <w:r w:rsidRPr="0425D633" w:rsidR="5E4EF886">
        <w:rPr>
          <w:rFonts w:ascii="Arial" w:hAnsi="Arial" w:eastAsia="Arial" w:cs="Arial"/>
          <w:noProof w:val="0"/>
          <w:sz w:val="24"/>
          <w:szCs w:val="24"/>
          <w:lang w:val="en-US"/>
        </w:rPr>
        <w:t>The</w:t>
      </w:r>
      <w:r w:rsidRPr="0425D633" w:rsidR="79428BBE">
        <w:rPr>
          <w:rFonts w:ascii="Arial" w:hAnsi="Arial" w:eastAsia="Arial" w:cs="Arial"/>
          <w:noProof w:val="0"/>
          <w:sz w:val="24"/>
          <w:szCs w:val="24"/>
          <w:lang w:val="en-US"/>
        </w:rPr>
        <w:t xml:space="preserve"> rate of GDP </w:t>
      </w:r>
      <w:r w:rsidRPr="0425D633" w:rsidR="5B56E05D">
        <w:rPr>
          <w:rFonts w:ascii="Arial" w:hAnsi="Arial" w:eastAsia="Arial" w:cs="Arial"/>
          <w:noProof w:val="0"/>
          <w:sz w:val="24"/>
          <w:szCs w:val="24"/>
          <w:lang w:val="en-US"/>
        </w:rPr>
        <w:t>growth and</w:t>
      </w:r>
      <w:r w:rsidRPr="0425D633" w:rsidR="79428BBE">
        <w:rPr>
          <w:rFonts w:ascii="Arial" w:hAnsi="Arial" w:eastAsia="Arial" w:cs="Arial"/>
          <w:noProof w:val="0"/>
          <w:sz w:val="24"/>
          <w:szCs w:val="24"/>
          <w:lang w:val="en-US"/>
        </w:rPr>
        <w:t xml:space="preserve"> the amount of inflation all </w:t>
      </w:r>
      <w:r w:rsidRPr="0425D633" w:rsidR="79428BBE">
        <w:rPr>
          <w:rFonts w:ascii="Arial" w:hAnsi="Arial" w:eastAsia="Arial" w:cs="Arial"/>
          <w:noProof w:val="0"/>
          <w:sz w:val="24"/>
          <w:szCs w:val="24"/>
          <w:lang w:val="en-US"/>
        </w:rPr>
        <w:t>have</w:t>
      </w:r>
      <w:r w:rsidRPr="0425D633" w:rsidR="79428BBE">
        <w:rPr>
          <w:rFonts w:ascii="Arial" w:hAnsi="Arial" w:eastAsia="Arial" w:cs="Arial"/>
          <w:noProof w:val="0"/>
          <w:sz w:val="24"/>
          <w:szCs w:val="24"/>
          <w:lang w:val="en-US"/>
        </w:rPr>
        <w:t xml:space="preserve"> an impact on the business environment for foreign investors, </w:t>
      </w:r>
      <w:r w:rsidRPr="0425D633" w:rsidR="79428BBE">
        <w:rPr>
          <w:rFonts w:ascii="Arial" w:hAnsi="Arial" w:eastAsia="Arial" w:cs="Arial"/>
          <w:noProof w:val="0"/>
          <w:sz w:val="24"/>
          <w:szCs w:val="24"/>
          <w:lang w:val="en-US"/>
        </w:rPr>
        <w:t>and also</w:t>
      </w:r>
      <w:r w:rsidRPr="0425D633" w:rsidR="79428BBE">
        <w:rPr>
          <w:rFonts w:ascii="Arial" w:hAnsi="Arial" w:eastAsia="Arial" w:cs="Arial"/>
          <w:noProof w:val="0"/>
          <w:sz w:val="24"/>
          <w:szCs w:val="24"/>
          <w:lang w:val="en-US"/>
        </w:rPr>
        <w:t xml:space="preserve"> on the potential investment opportunities for foreign investors.</w:t>
      </w:r>
    </w:p>
    <w:p w:rsidRPr="00F339EA" w:rsidR="00853173" w:rsidP="0425D633" w:rsidRDefault="00853173" w14:paraId="7EABF144" w14:textId="08EF8241">
      <w:pPr>
        <w:spacing w:before="0" w:beforeAutospacing="off" w:after="0" w:afterAutospacing="off" w:line="360" w:lineRule="auto"/>
        <w:jc w:val="both"/>
      </w:pPr>
      <w:r w:rsidRPr="0425D633" w:rsidR="02818BD4">
        <w:rPr>
          <w:rFonts w:ascii="SimSun" w:hAnsi="SimSun" w:eastAsia="SimSun" w:cs="SimSun"/>
          <w:noProof w:val="0"/>
          <w:sz w:val="21"/>
          <w:szCs w:val="21"/>
          <w:lang w:val="en-US"/>
        </w:rPr>
        <w:t xml:space="preserve"> </w:t>
      </w:r>
    </w:p>
    <w:p w:rsidRPr="00F339EA" w:rsidR="00853173" w:rsidP="0425D633" w:rsidRDefault="00853173" w14:paraId="79C274CE" w14:textId="2E240D00">
      <w:pPr>
        <w:pStyle w:val="Heading3"/>
        <w:spacing w:before="0" w:beforeAutospacing="off" w:after="0" w:afterAutospacing="off" w:line="360" w:lineRule="auto"/>
        <w:jc w:val="both"/>
        <w:rPr>
          <w:rFonts w:ascii="Arial" w:hAnsi="Arial" w:eastAsia="Arial" w:cs="Arial"/>
          <w:b w:val="1"/>
          <w:bCs w:val="1"/>
          <w:noProof w:val="0"/>
          <w:sz w:val="28"/>
          <w:szCs w:val="28"/>
          <w:lang w:val="en-US"/>
        </w:rPr>
      </w:pPr>
      <w:bookmarkStart w:name="_Toc250317510" w:id="462681570"/>
      <w:bookmarkStart w:name="_Toc1431503088" w:id="980055658"/>
      <w:bookmarkStart w:name="_Toc131850753" w:id="401075799"/>
      <w:r w:rsidRPr="0425D633" w:rsidR="02818BD4">
        <w:rPr>
          <w:rFonts w:ascii="Arial" w:hAnsi="Arial" w:eastAsia="Arial" w:cs="Arial"/>
          <w:b w:val="1"/>
          <w:bCs w:val="1"/>
          <w:noProof w:val="0"/>
          <w:color w:val="auto"/>
          <w:sz w:val="28"/>
          <w:szCs w:val="28"/>
          <w:lang w:val="en-US" w:eastAsia="zh-CN" w:bidi="ar-SA"/>
        </w:rPr>
        <w:t>2.</w:t>
      </w:r>
      <w:r w:rsidRPr="0425D633" w:rsidR="657EE72D">
        <w:rPr>
          <w:rFonts w:ascii="Arial" w:hAnsi="Arial" w:eastAsia="Arial" w:cs="Arial"/>
          <w:b w:val="1"/>
          <w:bCs w:val="1"/>
          <w:noProof w:val="0"/>
          <w:color w:val="auto"/>
          <w:sz w:val="28"/>
          <w:szCs w:val="28"/>
          <w:lang w:val="en-US" w:eastAsia="zh-CN" w:bidi="ar-SA"/>
        </w:rPr>
        <w:t>1</w:t>
      </w:r>
      <w:r w:rsidRPr="0425D633" w:rsidR="02818BD4">
        <w:rPr>
          <w:rFonts w:ascii="Arial" w:hAnsi="Arial" w:eastAsia="Arial" w:cs="Arial"/>
          <w:b w:val="1"/>
          <w:bCs w:val="1"/>
          <w:noProof w:val="0"/>
          <w:color w:val="auto"/>
          <w:sz w:val="28"/>
          <w:szCs w:val="28"/>
          <w:lang w:val="en-US" w:eastAsia="zh-CN" w:bidi="ar-SA"/>
        </w:rPr>
        <w:t>.1 GDP growth rate</w:t>
      </w:r>
      <w:bookmarkEnd w:id="462681570"/>
      <w:bookmarkEnd w:id="980055658"/>
      <w:bookmarkEnd w:id="401075799"/>
    </w:p>
    <w:p w:rsidRPr="00F339EA" w:rsidR="00853173" w:rsidP="0425D633" w:rsidRDefault="00853173" w14:paraId="28265173" w14:textId="7F7B7E10">
      <w:pPr>
        <w:pStyle w:val="TOC1"/>
        <w:suppressLineNumbers w:val="0"/>
        <w:bidi w:val="0"/>
        <w:spacing w:before="0" w:beforeAutospacing="off" w:after="0" w:afterAutospacing="off" w:line="259" w:lineRule="auto"/>
        <w:ind w:left="0" w:right="0"/>
        <w:jc w:val="both"/>
      </w:pPr>
      <w:r w:rsidRPr="0425D633" w:rsidR="02818BD4">
        <w:rPr>
          <w:rFonts w:ascii="SimSun" w:hAnsi="SimSun" w:eastAsia="SimSun" w:cs="SimSun"/>
          <w:noProof w:val="0"/>
          <w:sz w:val="21"/>
          <w:szCs w:val="21"/>
          <w:lang w:val="en-US"/>
        </w:rPr>
        <w:t xml:space="preserve"> </w:t>
      </w:r>
      <w:r w:rsidR="3E9BB3EB">
        <w:drawing>
          <wp:inline wp14:editId="56D32DD1" wp14:anchorId="327CB6C7">
            <wp:extent cx="5724524" cy="3305175"/>
            <wp:effectExtent l="0" t="0" r="0" b="0"/>
            <wp:docPr id="1836343083" name="" title=""/>
            <wp:cNvGraphicFramePr>
              <a:graphicFrameLocks noChangeAspect="1"/>
            </wp:cNvGraphicFramePr>
            <a:graphic>
              <a:graphicData uri="http://schemas.openxmlformats.org/drawingml/2006/picture">
                <pic:pic>
                  <pic:nvPicPr>
                    <pic:cNvPr id="0" name=""/>
                    <pic:cNvPicPr/>
                  </pic:nvPicPr>
                  <pic:blipFill>
                    <a:blip r:embed="R10203fdbcba34d68">
                      <a:extLst>
                        <a:ext xmlns:a="http://schemas.openxmlformats.org/drawingml/2006/main" uri="{28A0092B-C50C-407E-A947-70E740481C1C}">
                          <a14:useLocalDpi val="0"/>
                        </a:ext>
                      </a:extLst>
                    </a:blip>
                    <a:stretch>
                      <a:fillRect/>
                    </a:stretch>
                  </pic:blipFill>
                  <pic:spPr>
                    <a:xfrm>
                      <a:off x="0" y="0"/>
                      <a:ext cx="5724524" cy="3305175"/>
                    </a:xfrm>
                    <a:prstGeom prst="rect">
                      <a:avLst/>
                    </a:prstGeom>
                  </pic:spPr>
                </pic:pic>
              </a:graphicData>
            </a:graphic>
          </wp:inline>
        </w:drawing>
      </w:r>
    </w:p>
    <w:p w:rsidRPr="00F339EA" w:rsidR="00853173" w:rsidP="0425D633" w:rsidRDefault="00853173" w14:paraId="1D67B914" w14:textId="23CC6A8F">
      <w:pPr>
        <w:pStyle w:val="Heading4"/>
        <w:jc w:val="center"/>
        <w:rPr>
          <w:rFonts w:ascii="Arial" w:hAnsi="Arial" w:eastAsia="Arial" w:cs="Arial"/>
          <w:b w:val="1"/>
          <w:bCs w:val="1"/>
          <w:i w:val="0"/>
          <w:iCs w:val="0"/>
          <w:noProof w:val="0"/>
          <w:sz w:val="20"/>
          <w:szCs w:val="20"/>
          <w:lang w:val="en-US"/>
        </w:rPr>
      </w:pPr>
      <w:bookmarkStart w:name="_Toc2097705690" w:id="501466862"/>
      <w:r w:rsidRPr="0425D633" w:rsidR="02818BD4">
        <w:rPr>
          <w:rFonts w:ascii="Arial" w:hAnsi="Arial" w:eastAsia="Arial" w:cs="Arial"/>
          <w:b w:val="1"/>
          <w:bCs w:val="1"/>
          <w:i w:val="0"/>
          <w:iCs w:val="0"/>
          <w:noProof w:val="0"/>
          <w:sz w:val="20"/>
          <w:szCs w:val="20"/>
          <w:lang w:val="en-US"/>
        </w:rPr>
        <w:t>F</w:t>
      </w:r>
      <w:r w:rsidRPr="0425D633" w:rsidR="02818BD4">
        <w:rPr>
          <w:rFonts w:ascii="Arial" w:hAnsi="Arial" w:eastAsia="Arial" w:cs="Arial"/>
          <w:b w:val="1"/>
          <w:bCs w:val="1"/>
          <w:i w:val="0"/>
          <w:iCs w:val="0"/>
          <w:noProof w:val="0"/>
          <w:sz w:val="20"/>
          <w:szCs w:val="20"/>
          <w:lang w:val="en-US"/>
        </w:rPr>
        <w:t xml:space="preserve">igure 1: China and India's GDP growth line </w:t>
      </w:r>
      <w:r w:rsidRPr="0425D633" w:rsidR="760CE280">
        <w:rPr>
          <w:rFonts w:ascii="Arial" w:hAnsi="Arial" w:eastAsia="Arial" w:cs="Arial"/>
          <w:b w:val="1"/>
          <w:bCs w:val="1"/>
          <w:i w:val="0"/>
          <w:iCs w:val="0"/>
          <w:noProof w:val="0"/>
          <w:sz w:val="20"/>
          <w:szCs w:val="20"/>
          <w:lang w:val="en-US"/>
        </w:rPr>
        <w:t>graphs (</w:t>
      </w:r>
      <w:r w:rsidRPr="0425D633" w:rsidR="02818BD4">
        <w:rPr>
          <w:rFonts w:ascii="Arial" w:hAnsi="Arial" w:eastAsia="Arial" w:cs="Arial"/>
          <w:b w:val="1"/>
          <w:bCs w:val="1"/>
          <w:i w:val="0"/>
          <w:iCs w:val="0"/>
          <w:noProof w:val="0"/>
          <w:sz w:val="20"/>
          <w:szCs w:val="20"/>
          <w:lang w:val="en-US"/>
        </w:rPr>
        <w:t>World Bank Open Data, n.d.).</w:t>
      </w:r>
      <w:bookmarkEnd w:id="501466862"/>
    </w:p>
    <w:p w:rsidRPr="00F339EA" w:rsidR="00853173" w:rsidP="0425D633" w:rsidRDefault="00853173" w14:paraId="07D392B7" w14:textId="2B47C2E8">
      <w:pPr>
        <w:pStyle w:val="Header"/>
        <w:jc w:val="center"/>
        <w:rPr>
          <w:rFonts w:ascii="Arial" w:hAnsi="Arial" w:eastAsia="Arial" w:cs="Arial"/>
          <w:b w:val="1"/>
          <w:bCs w:val="1"/>
          <w:noProof w:val="0"/>
          <w:lang w:val="en-US"/>
        </w:rPr>
      </w:pPr>
      <w:r w:rsidRPr="0425D633" w:rsidR="02818BD4">
        <w:rPr>
          <w:rFonts w:ascii="Arial" w:hAnsi="Arial" w:eastAsia="Arial" w:cs="Arial"/>
          <w:b w:val="1"/>
          <w:bCs w:val="1"/>
          <w:noProof w:val="0"/>
          <w:lang w:val="en-US"/>
        </w:rPr>
        <w:t xml:space="preserve"> </w:t>
      </w:r>
    </w:p>
    <w:p w:rsidRPr="00F339EA" w:rsidR="00853173" w:rsidP="0425D633" w:rsidRDefault="00853173" w14:paraId="28F92491" w14:textId="43981BF1">
      <w:pPr>
        <w:spacing w:before="0" w:beforeAutospacing="off" w:after="0" w:afterAutospacing="off" w:line="360" w:lineRule="auto"/>
        <w:jc w:val="left"/>
      </w:pPr>
      <w:r w:rsidRPr="0425D633" w:rsidR="0A4BA667">
        <w:rPr>
          <w:rFonts w:ascii="Arial" w:hAnsi="Arial" w:eastAsia="Arial" w:cs="Arial"/>
          <w:noProof w:val="0"/>
          <w:sz w:val="24"/>
          <w:szCs w:val="24"/>
          <w:lang w:val="en-US"/>
        </w:rPr>
        <w:t xml:space="preserve">From the line graph we can see that China's GDP growth rate exceeded India's in the early 2000's, but in recent years India's GDP growth rate has exceeded China's, which could be a sign of accelerated economic development in India. Other than that, the GDP growth of both the countries </w:t>
      </w:r>
      <w:r w:rsidRPr="0425D633" w:rsidR="62D048FE">
        <w:rPr>
          <w:rFonts w:ascii="Arial" w:hAnsi="Arial" w:eastAsia="Arial" w:cs="Arial"/>
          <w:noProof w:val="0"/>
          <w:sz w:val="24"/>
          <w:szCs w:val="24"/>
          <w:lang w:val="en-US"/>
        </w:rPr>
        <w:t>is</w:t>
      </w:r>
      <w:r w:rsidRPr="0425D633" w:rsidR="0A4BA667">
        <w:rPr>
          <w:rFonts w:ascii="Arial" w:hAnsi="Arial" w:eastAsia="Arial" w:cs="Arial"/>
          <w:noProof w:val="0"/>
          <w:sz w:val="24"/>
          <w:szCs w:val="24"/>
          <w:lang w:val="en-US"/>
        </w:rPr>
        <w:t xml:space="preserve"> in an increasing trend. Even though India produced a negative GDP growth in 2020 due to the epidemic.</w:t>
      </w:r>
    </w:p>
    <w:p w:rsidRPr="00F339EA" w:rsidR="00853173" w:rsidP="0425D633" w:rsidRDefault="00853173" w14:paraId="250E808F" w14:textId="369D7E09">
      <w:pPr>
        <w:spacing w:before="0" w:beforeAutospacing="off" w:after="0" w:afterAutospacing="off" w:line="360" w:lineRule="auto"/>
        <w:jc w:val="both"/>
      </w:pPr>
      <w:r w:rsidRPr="0425D633" w:rsidR="0A4BA667">
        <w:rPr>
          <w:rFonts w:ascii="SimSun" w:hAnsi="SimSun" w:eastAsia="SimSun" w:cs="SimSun"/>
          <w:noProof w:val="0"/>
          <w:sz w:val="21"/>
          <w:szCs w:val="21"/>
          <w:lang w:val="en-US"/>
        </w:rPr>
        <w:t xml:space="preserve"> </w:t>
      </w:r>
    </w:p>
    <w:p w:rsidRPr="00F339EA" w:rsidR="00853173" w:rsidP="0425D633" w:rsidRDefault="00853173" w14:paraId="2BE1D121" w14:textId="1A53D4BD">
      <w:pPr>
        <w:spacing w:before="0" w:beforeAutospacing="off" w:after="0" w:afterAutospacing="off" w:line="360" w:lineRule="auto"/>
        <w:jc w:val="both"/>
      </w:pPr>
      <w:r w:rsidRPr="0425D633" w:rsidR="0A4BA667">
        <w:rPr>
          <w:rFonts w:ascii="Arial" w:hAnsi="Arial" w:eastAsia="Arial" w:cs="Arial"/>
          <w:noProof w:val="0"/>
          <w:sz w:val="24"/>
          <w:szCs w:val="24"/>
          <w:lang w:val="en-US"/>
        </w:rPr>
        <w:t>China and India's GDPs have been largely growing, reflecting the good state of their markets for foreign investors. At the same time, the growing GDP status also provides more investment opportunities for foreign investors.</w:t>
      </w:r>
    </w:p>
    <w:p w:rsidRPr="00F339EA" w:rsidR="00853173" w:rsidP="0425D633" w:rsidRDefault="00853173" w14:paraId="5A6E3942" w14:textId="5E78AAAA">
      <w:pPr>
        <w:pStyle w:val="Heading3"/>
        <w:suppressLineNumbers w:val="0"/>
        <w:bidi w:val="0"/>
        <w:spacing w:before="260" w:beforeAutospacing="off" w:after="260" w:afterAutospacing="off" w:line="413" w:lineRule="auto"/>
        <w:ind w:left="0" w:right="0"/>
        <w:jc w:val="both"/>
        <w:rPr>
          <w:rFonts w:ascii="Arial" w:hAnsi="Arial" w:eastAsia="Arial" w:cs="Arial"/>
          <w:b w:val="1"/>
          <w:bCs w:val="1"/>
          <w:noProof w:val="0"/>
          <w:color w:val="auto"/>
          <w:sz w:val="28"/>
          <w:szCs w:val="28"/>
          <w:lang w:val="en-US" w:eastAsia="zh-CN" w:bidi="ar-SA"/>
        </w:rPr>
      </w:pPr>
      <w:bookmarkStart w:name="_Toc1583375766" w:id="1904901481"/>
      <w:bookmarkStart w:name="_Toc1470111857" w:id="1119063391"/>
      <w:bookmarkStart w:name="_Toc584989101" w:id="137296012"/>
      <w:r w:rsidRPr="0425D633" w:rsidR="02818BD4">
        <w:rPr>
          <w:rFonts w:ascii="Arial" w:hAnsi="Arial" w:eastAsia="Arial" w:cs="Arial"/>
          <w:b w:val="1"/>
          <w:bCs w:val="1"/>
          <w:noProof w:val="0"/>
          <w:color w:val="auto"/>
          <w:sz w:val="28"/>
          <w:szCs w:val="28"/>
          <w:lang w:val="en-US" w:eastAsia="zh-CN" w:bidi="ar-SA"/>
        </w:rPr>
        <w:t>2.</w:t>
      </w:r>
      <w:r w:rsidRPr="0425D633" w:rsidR="5717DD90">
        <w:rPr>
          <w:rFonts w:ascii="Arial" w:hAnsi="Arial" w:eastAsia="Arial" w:cs="Arial"/>
          <w:b w:val="1"/>
          <w:bCs w:val="1"/>
          <w:noProof w:val="0"/>
          <w:color w:val="auto"/>
          <w:sz w:val="28"/>
          <w:szCs w:val="28"/>
          <w:lang w:val="en-US" w:eastAsia="zh-CN" w:bidi="ar-SA"/>
        </w:rPr>
        <w:t>1</w:t>
      </w:r>
      <w:r w:rsidRPr="0425D633" w:rsidR="02818BD4">
        <w:rPr>
          <w:rFonts w:ascii="Arial" w:hAnsi="Arial" w:eastAsia="Arial" w:cs="Arial"/>
          <w:b w:val="1"/>
          <w:bCs w:val="1"/>
          <w:noProof w:val="0"/>
          <w:color w:val="auto"/>
          <w:sz w:val="28"/>
          <w:szCs w:val="28"/>
          <w:lang w:val="en-US" w:eastAsia="zh-CN" w:bidi="ar-SA"/>
        </w:rPr>
        <w:t>.2 Inflation rate</w:t>
      </w:r>
      <w:bookmarkEnd w:id="1904901481"/>
      <w:bookmarkEnd w:id="1119063391"/>
      <w:bookmarkEnd w:id="137296012"/>
    </w:p>
    <w:p w:rsidRPr="00F339EA" w:rsidR="00853173" w:rsidP="0425D633" w:rsidRDefault="00853173" w14:paraId="67709021" w14:textId="458E24A9">
      <w:pPr>
        <w:pStyle w:val="Normal"/>
        <w:spacing w:before="0" w:beforeAutospacing="off" w:after="0" w:afterAutospacing="off" w:line="360" w:lineRule="auto"/>
        <w:jc w:val="both"/>
      </w:pPr>
      <w:r w:rsidRPr="0425D633" w:rsidR="02818BD4">
        <w:rPr>
          <w:rFonts w:ascii="SimSun" w:hAnsi="SimSun" w:eastAsia="SimSun" w:cs="SimSun"/>
          <w:noProof w:val="0"/>
          <w:sz w:val="21"/>
          <w:szCs w:val="21"/>
          <w:lang w:val="en-US"/>
        </w:rPr>
        <w:t xml:space="preserve"> </w:t>
      </w:r>
      <w:r w:rsidR="300ED20A">
        <w:drawing>
          <wp:inline wp14:editId="2F86407D" wp14:anchorId="1FEAEA44">
            <wp:extent cx="5724524" cy="3400425"/>
            <wp:effectExtent l="0" t="0" r="0" b="0"/>
            <wp:docPr id="386349647" name="" title=""/>
            <wp:cNvGraphicFramePr>
              <a:graphicFrameLocks noChangeAspect="1"/>
            </wp:cNvGraphicFramePr>
            <a:graphic>
              <a:graphicData uri="http://schemas.openxmlformats.org/drawingml/2006/picture">
                <pic:pic>
                  <pic:nvPicPr>
                    <pic:cNvPr id="0" name=""/>
                    <pic:cNvPicPr/>
                  </pic:nvPicPr>
                  <pic:blipFill>
                    <a:blip r:embed="R7e4ae80a387840ac">
                      <a:extLst>
                        <a:ext xmlns:a="http://schemas.openxmlformats.org/drawingml/2006/main" uri="{28A0092B-C50C-407E-A947-70E740481C1C}">
                          <a14:useLocalDpi val="0"/>
                        </a:ext>
                      </a:extLst>
                    </a:blip>
                    <a:stretch>
                      <a:fillRect/>
                    </a:stretch>
                  </pic:blipFill>
                  <pic:spPr>
                    <a:xfrm>
                      <a:off x="0" y="0"/>
                      <a:ext cx="5724524" cy="3400425"/>
                    </a:xfrm>
                    <a:prstGeom prst="rect">
                      <a:avLst/>
                    </a:prstGeom>
                  </pic:spPr>
                </pic:pic>
              </a:graphicData>
            </a:graphic>
          </wp:inline>
        </w:drawing>
      </w:r>
    </w:p>
    <w:p w:rsidRPr="00F339EA" w:rsidR="00853173" w:rsidP="0425D633" w:rsidRDefault="00853173" w14:paraId="14EDC59F" w14:textId="6AE8399D">
      <w:pPr>
        <w:pStyle w:val="Heading4"/>
        <w:jc w:val="center"/>
        <w:rPr>
          <w:rFonts w:ascii="Arial" w:hAnsi="Arial" w:eastAsia="Arial" w:cs="Arial"/>
          <w:b w:val="1"/>
          <w:bCs w:val="1"/>
          <w:i w:val="0"/>
          <w:iCs w:val="0"/>
          <w:noProof w:val="0"/>
          <w:sz w:val="20"/>
          <w:szCs w:val="20"/>
          <w:lang w:val="en-US"/>
        </w:rPr>
      </w:pPr>
      <w:r w:rsidRPr="0425D633" w:rsidR="02818BD4">
        <w:rPr>
          <w:noProof w:val="0"/>
          <w:lang w:val="en-US"/>
        </w:rPr>
        <w:t xml:space="preserve"> </w:t>
      </w:r>
      <w:bookmarkStart w:name="_Toc411735397" w:id="873146697"/>
      <w:r w:rsidRPr="0425D633" w:rsidR="02818BD4">
        <w:rPr>
          <w:rFonts w:ascii="Arial" w:hAnsi="Arial" w:eastAsia="Arial" w:cs="Arial"/>
          <w:b w:val="1"/>
          <w:bCs w:val="1"/>
          <w:i w:val="0"/>
          <w:iCs w:val="0"/>
          <w:noProof w:val="0"/>
          <w:sz w:val="20"/>
          <w:szCs w:val="20"/>
          <w:lang w:val="en-US"/>
        </w:rPr>
        <w:t xml:space="preserve">Figure 2: Inflation in India and </w:t>
      </w:r>
      <w:r w:rsidRPr="0425D633" w:rsidR="31494A75">
        <w:rPr>
          <w:rFonts w:ascii="Arial" w:hAnsi="Arial" w:eastAsia="Arial" w:cs="Arial"/>
          <w:b w:val="1"/>
          <w:bCs w:val="1"/>
          <w:i w:val="0"/>
          <w:iCs w:val="0"/>
          <w:noProof w:val="0"/>
          <w:sz w:val="20"/>
          <w:szCs w:val="20"/>
          <w:lang w:val="en-US"/>
        </w:rPr>
        <w:t>China. (</w:t>
      </w:r>
      <w:r w:rsidRPr="0425D633" w:rsidR="02818BD4">
        <w:rPr>
          <w:rFonts w:ascii="Arial" w:hAnsi="Arial" w:eastAsia="Arial" w:cs="Arial"/>
          <w:b w:val="1"/>
          <w:bCs w:val="1"/>
          <w:i w:val="0"/>
          <w:iCs w:val="0"/>
          <w:noProof w:val="0"/>
          <w:sz w:val="20"/>
          <w:szCs w:val="20"/>
          <w:lang w:val="en-US"/>
        </w:rPr>
        <w:t>World Bank Open Data, n.d.).</w:t>
      </w:r>
      <w:bookmarkEnd w:id="873146697"/>
    </w:p>
    <w:p w:rsidRPr="00F339EA" w:rsidR="00853173" w:rsidP="0425D633" w:rsidRDefault="00853173" w14:paraId="0F8AC1FE" w14:textId="00273839">
      <w:pPr>
        <w:pStyle w:val="Heading4"/>
        <w:jc w:val="center"/>
        <w:rPr>
          <w:rFonts w:ascii="Arial" w:hAnsi="Arial" w:eastAsia="Arial" w:cs="Arial"/>
          <w:b w:val="1"/>
          <w:bCs w:val="1"/>
          <w:i w:val="0"/>
          <w:iCs w:val="0"/>
          <w:noProof w:val="0"/>
          <w:sz w:val="20"/>
          <w:szCs w:val="20"/>
          <w:lang w:val="en-US"/>
        </w:rPr>
      </w:pPr>
      <w:r w:rsidRPr="0425D633" w:rsidR="02818BD4">
        <w:rPr>
          <w:rFonts w:ascii="Arial" w:hAnsi="Arial" w:eastAsia="Arial" w:cs="Arial"/>
          <w:b w:val="1"/>
          <w:bCs w:val="1"/>
          <w:i w:val="0"/>
          <w:iCs w:val="0"/>
          <w:noProof w:val="0"/>
          <w:sz w:val="20"/>
          <w:szCs w:val="20"/>
          <w:lang w:val="en-US"/>
        </w:rPr>
        <w:t xml:space="preserve"> </w:t>
      </w:r>
    </w:p>
    <w:p w:rsidRPr="00F339EA" w:rsidR="00853173" w:rsidP="0425D633" w:rsidRDefault="00853173" w14:paraId="71D7C5E4" w14:textId="5004BF05">
      <w:pPr>
        <w:pStyle w:val="Normal"/>
        <w:spacing w:before="0" w:beforeAutospacing="off" w:after="0" w:afterAutospacing="off" w:line="360" w:lineRule="auto"/>
        <w:jc w:val="both"/>
      </w:pPr>
      <w:r w:rsidRPr="0425D633" w:rsidR="2EA7202C">
        <w:rPr>
          <w:rFonts w:ascii="Arial" w:hAnsi="Arial" w:eastAsia="Arial" w:cs="Arial"/>
          <w:noProof w:val="0"/>
          <w:sz w:val="24"/>
          <w:szCs w:val="24"/>
          <w:lang w:val="en-US"/>
        </w:rPr>
        <w:t xml:space="preserve">From the chart we can see that India and China had higher inflation rates after 2000. The International Monetary Fund (IMF) usually targets the inflation rate between 2% and 3%, which is good for the stability of the economy (Jahan, 2012). But higher inflation in India and China may lead to lower consumer </w:t>
      </w:r>
      <w:r w:rsidRPr="0425D633" w:rsidR="2EA7202C">
        <w:rPr>
          <w:rFonts w:ascii="Arial" w:hAnsi="Arial" w:eastAsia="Arial" w:cs="Arial"/>
          <w:noProof w:val="0"/>
          <w:sz w:val="24"/>
          <w:szCs w:val="24"/>
          <w:lang w:val="en-US"/>
        </w:rPr>
        <w:t>purchasing</w:t>
      </w:r>
      <w:r w:rsidRPr="0425D633" w:rsidR="2EA7202C">
        <w:rPr>
          <w:rFonts w:ascii="Arial" w:hAnsi="Arial" w:eastAsia="Arial" w:cs="Arial"/>
          <w:noProof w:val="0"/>
          <w:sz w:val="24"/>
          <w:szCs w:val="24"/>
          <w:lang w:val="en-US"/>
        </w:rPr>
        <w:t xml:space="preserve"> power, price instability and increased economic uncertainty. </w:t>
      </w:r>
    </w:p>
    <w:p w:rsidRPr="00F339EA" w:rsidR="00853173" w:rsidP="0425D633" w:rsidRDefault="00853173" w14:paraId="5334982F" w14:textId="1C1EC790">
      <w:pPr>
        <w:spacing w:before="0" w:beforeAutospacing="off" w:after="0" w:afterAutospacing="off" w:line="360" w:lineRule="auto"/>
        <w:jc w:val="both"/>
      </w:pPr>
      <w:r w:rsidRPr="0425D633" w:rsidR="2EA7202C">
        <w:rPr>
          <w:rFonts w:ascii="Arial" w:hAnsi="Arial" w:eastAsia="Arial" w:cs="Arial"/>
          <w:noProof w:val="0"/>
          <w:sz w:val="24"/>
          <w:szCs w:val="24"/>
          <w:lang w:val="en-US"/>
        </w:rPr>
        <w:t>However, the governments of India and China have responded positively to the challenges and have achieved some success, and the inflation rate will be on a positive trend in the future, which also presents opportunities and room for foreign investors to invest.</w:t>
      </w:r>
    </w:p>
    <w:p w:rsidRPr="00F339EA" w:rsidR="00853173" w:rsidP="0425D633" w:rsidRDefault="00853173" w14:paraId="72BB6A85" w14:textId="4B4A18A3">
      <w:pPr>
        <w:spacing w:before="0" w:beforeAutospacing="off" w:after="0" w:afterAutospacing="off" w:line="360" w:lineRule="auto"/>
        <w:jc w:val="both"/>
        <w:rPr>
          <w:rFonts w:ascii="Arial" w:hAnsi="Arial" w:eastAsia="Arial" w:cs="Arial"/>
          <w:noProof w:val="0"/>
          <w:sz w:val="24"/>
          <w:szCs w:val="24"/>
          <w:lang w:val="en-US"/>
        </w:rPr>
      </w:pPr>
      <w:r w:rsidRPr="0425D633" w:rsidR="2EA7202C">
        <w:rPr>
          <w:rFonts w:ascii="Arial" w:hAnsi="Arial" w:eastAsia="Arial" w:cs="Arial"/>
          <w:noProof w:val="0"/>
          <w:sz w:val="24"/>
          <w:szCs w:val="24"/>
          <w:lang w:val="en-US"/>
        </w:rPr>
        <w:t>The GDP growth of both countries shows that both countries have the potential for economic development, but the inflation rate still has an impact on the stability of the economy.</w:t>
      </w:r>
    </w:p>
    <w:p w:rsidRPr="00F339EA" w:rsidR="00853173" w:rsidP="0425D633" w:rsidRDefault="00853173" w14:paraId="411692B9" w14:textId="56938FBE">
      <w:pPr>
        <w:pStyle w:val="Heading1"/>
        <w:rPr>
          <w:rFonts w:ascii="Arial" w:hAnsi="Arial" w:eastAsia="Arial" w:cs="Arial"/>
          <w:noProof w:val="0"/>
          <w:sz w:val="40"/>
          <w:szCs w:val="40"/>
          <w:lang w:val="en-US"/>
        </w:rPr>
      </w:pPr>
      <w:bookmarkStart w:name="_Toc629700449" w:id="495939830"/>
      <w:bookmarkStart w:name="_Toc1654143644" w:id="817783500"/>
      <w:r w:rsidRPr="0425D633" w:rsidR="23A5F976">
        <w:rPr>
          <w:rFonts w:ascii="Arial" w:hAnsi="Arial" w:eastAsia="Arial" w:cs="Arial"/>
          <w:noProof w:val="0"/>
          <w:sz w:val="40"/>
          <w:szCs w:val="40"/>
          <w:lang w:val="en-US"/>
        </w:rPr>
        <w:t>3.0 Political and Legal Environment</w:t>
      </w:r>
      <w:bookmarkEnd w:id="495939830"/>
      <w:bookmarkEnd w:id="817783500"/>
    </w:p>
    <w:p w:rsidRPr="00F339EA" w:rsidR="00853173" w:rsidP="0425D633" w:rsidRDefault="00853173" w14:paraId="293ED461" w14:textId="43DCF7BD">
      <w:pPr>
        <w:pStyle w:val="Heading2"/>
      </w:pPr>
      <w:bookmarkStart w:name="_Toc2063153834" w:id="202974735"/>
      <w:bookmarkStart w:name="_Toc1914361643" w:id="1059903807"/>
      <w:bookmarkStart w:name="_Toc1822950525" w:id="1599467270"/>
      <w:r w:rsidR="23A5F976">
        <w:rPr/>
        <w:t xml:space="preserve">3.1 </w:t>
      </w:r>
      <w:r w:rsidR="23A5F976">
        <w:rPr/>
        <w:t>Political environment</w:t>
      </w:r>
      <w:bookmarkEnd w:id="202974735"/>
      <w:bookmarkEnd w:id="1059903807"/>
      <w:bookmarkEnd w:id="1599467270"/>
    </w:p>
    <w:p w:rsidRPr="00F339EA" w:rsidR="00853173" w:rsidP="0425D633" w:rsidRDefault="00853173" w14:paraId="7BE33802" w14:textId="7BB51075">
      <w:pPr>
        <w:spacing w:before="0" w:beforeAutospacing="off" w:after="0" w:afterAutospacing="off" w:line="360" w:lineRule="auto"/>
        <w:jc w:val="left"/>
        <w:rPr>
          <w:rFonts w:ascii="Arial" w:hAnsi="Arial" w:eastAsia="Arial" w:cs="Arial"/>
          <w:noProof w:val="0"/>
          <w:sz w:val="24"/>
          <w:szCs w:val="24"/>
          <w:lang w:val="en-US"/>
        </w:rPr>
      </w:pPr>
      <w:r w:rsidRPr="0425D633" w:rsidR="23A5F976">
        <w:rPr>
          <w:rFonts w:ascii="Arial" w:hAnsi="Arial" w:eastAsia="Arial" w:cs="Arial"/>
          <w:noProof w:val="0"/>
          <w:sz w:val="24"/>
          <w:szCs w:val="24"/>
          <w:lang w:val="en-US"/>
        </w:rPr>
        <w:t>The political environment of a country plays a crucial role in the attractiveness of its markets to international firms.</w:t>
      </w:r>
    </w:p>
    <w:p w:rsidRPr="00F339EA" w:rsidR="00853173" w:rsidP="0425D633" w:rsidRDefault="00853173" w14:paraId="5DCA4AF9" w14:textId="3B23D18F">
      <w:pPr>
        <w:pStyle w:val="Heading3"/>
        <w:spacing w:line="360" w:lineRule="auto"/>
        <w:rPr>
          <w:rFonts w:ascii="Arial" w:hAnsi="Arial" w:eastAsia="Arial" w:cs="Arial"/>
          <w:sz w:val="28"/>
          <w:szCs w:val="28"/>
        </w:rPr>
      </w:pPr>
      <w:bookmarkStart w:name="_Toc1783727929" w:id="2130396209"/>
      <w:bookmarkStart w:name="_Toc942325738" w:id="345421863"/>
      <w:bookmarkStart w:name="_Toc384448843" w:id="1956682874"/>
      <w:r w:rsidRPr="0425D633" w:rsidR="23A5F976">
        <w:rPr>
          <w:rFonts w:ascii="Arial" w:hAnsi="Arial" w:eastAsia="Arial" w:cs="Arial"/>
          <w:sz w:val="28"/>
          <w:szCs w:val="28"/>
        </w:rPr>
        <w:t>3.1.1 Political stability</w:t>
      </w:r>
      <w:bookmarkEnd w:id="2130396209"/>
      <w:bookmarkEnd w:id="345421863"/>
      <w:bookmarkEnd w:id="1956682874"/>
    </w:p>
    <w:p w:rsidRPr="00F339EA" w:rsidR="00853173" w:rsidP="0425D633" w:rsidRDefault="00853173" w14:paraId="067A2AC0" w14:textId="33E64945">
      <w:pPr>
        <w:spacing w:before="0" w:beforeAutospacing="off" w:after="0" w:afterAutospacing="off" w:line="360" w:lineRule="auto"/>
        <w:jc w:val="both"/>
      </w:pPr>
      <w:r w:rsidRPr="0425D633" w:rsidR="23A5F976">
        <w:rPr>
          <w:rFonts w:ascii="Arial" w:hAnsi="Arial" w:eastAsia="Arial" w:cs="Arial"/>
          <w:noProof w:val="0"/>
          <w:sz w:val="24"/>
          <w:szCs w:val="24"/>
          <w:lang w:val="en-US"/>
        </w:rPr>
        <w:t>Political stability is essential for creating a favorable business environment and attracting investment from other countries. According to the World Bank's Global Governance Indicators, which measure countries' perceptions of the quality of governance, China has consistently ranked high in terms of political stability compared to India (Kaufmann &amp; Kraay, 2023). China's relatively centralized political system allows the government to plan for the long term, providing a sense of stability for companies operating in China. However, it is also important to consider the potential risks associated with political change or tensions, especially in an authoritarian system such as China's, which can easily lead to politically motivated wars in the economic</w:t>
      </w:r>
    </w:p>
    <w:p w:rsidRPr="00F339EA" w:rsidR="00853173" w:rsidP="0425D633" w:rsidRDefault="00853173" w14:paraId="4BD3A0C3" w14:textId="74B47DDD">
      <w:pPr>
        <w:pStyle w:val="Heading3"/>
        <w:spacing w:line="360" w:lineRule="auto"/>
        <w:rPr>
          <w:rFonts w:ascii="Arial" w:hAnsi="Arial" w:eastAsia="Arial" w:cs="Arial"/>
          <w:sz w:val="28"/>
          <w:szCs w:val="28"/>
        </w:rPr>
      </w:pPr>
      <w:bookmarkStart w:name="_Toc1178912678" w:id="481995080"/>
      <w:bookmarkStart w:name="_Toc701499659" w:id="99265138"/>
      <w:bookmarkStart w:name="_Toc899350704" w:id="1752373074"/>
      <w:r w:rsidRPr="0425D633" w:rsidR="23A5F976">
        <w:rPr>
          <w:rFonts w:ascii="Arial" w:hAnsi="Arial" w:eastAsia="Arial" w:cs="Arial"/>
          <w:sz w:val="28"/>
          <w:szCs w:val="28"/>
        </w:rPr>
        <w:t>3.1.2 Government policies</w:t>
      </w:r>
      <w:bookmarkEnd w:id="481995080"/>
      <w:bookmarkEnd w:id="99265138"/>
      <w:bookmarkEnd w:id="1752373074"/>
    </w:p>
    <w:p w:rsidRPr="00F339EA" w:rsidR="00853173" w:rsidP="0425D633" w:rsidRDefault="00853173" w14:paraId="334EF8AD" w14:textId="3480927E">
      <w:pPr>
        <w:spacing w:before="0" w:beforeAutospacing="off" w:after="0" w:afterAutospacing="off" w:line="360" w:lineRule="auto"/>
        <w:jc w:val="both"/>
      </w:pPr>
      <w:r w:rsidRPr="0425D633" w:rsidR="23A5F976">
        <w:rPr>
          <w:rFonts w:ascii="Arial" w:hAnsi="Arial" w:eastAsia="Arial" w:cs="Arial"/>
          <w:noProof w:val="0"/>
          <w:sz w:val="24"/>
          <w:szCs w:val="24"/>
          <w:lang w:val="en-US"/>
        </w:rPr>
        <w:t xml:space="preserve">The Chinese government has demonstrated a relatively stable pro-business policy to ease the burdens and difficulties of foreign investors in certain investments, and these policies alone include measures such as tax breaks, infrastructure development, and streamlining of bureaucratic procedures for foreign investors in certain areas (UNCTAD, 2021). The Chinese </w:t>
      </w:r>
      <w:r w:rsidRPr="0425D633" w:rsidR="5F93D883">
        <w:rPr>
          <w:rFonts w:ascii="Arial" w:hAnsi="Arial" w:eastAsia="Arial" w:cs="Arial"/>
          <w:noProof w:val="0"/>
          <w:sz w:val="24"/>
          <w:szCs w:val="24"/>
          <w:lang w:val="en-US"/>
        </w:rPr>
        <w:t>governments</w:t>
      </w:r>
      <w:r w:rsidRPr="0425D633" w:rsidR="23A5F976">
        <w:rPr>
          <w:rFonts w:ascii="Arial" w:hAnsi="Arial" w:eastAsia="Arial" w:cs="Arial"/>
          <w:noProof w:val="0"/>
          <w:sz w:val="24"/>
          <w:szCs w:val="24"/>
          <w:lang w:val="en-US"/>
        </w:rPr>
        <w:t xml:space="preserve"> recently launched "Made in China 2025" program aims to upgrade China's manufacturing sector as a whole and promote innovation in the manufacturing sector, a measure that demonstrates the government's commitment to economic transformation and technological advancement and has attracted investors from different regions to invest in the Chinese market.</w:t>
      </w:r>
    </w:p>
    <w:p w:rsidRPr="00F339EA" w:rsidR="00853173" w:rsidP="0425D633" w:rsidRDefault="00853173" w14:paraId="4705EDB1" w14:textId="45E5DE7C">
      <w:pPr>
        <w:spacing w:before="0" w:beforeAutospacing="off" w:after="0" w:afterAutospacing="off" w:line="360" w:lineRule="auto"/>
        <w:jc w:val="both"/>
      </w:pPr>
      <w:r w:rsidRPr="0425D633" w:rsidR="23A5F976">
        <w:rPr>
          <w:rFonts w:ascii="Arial" w:hAnsi="Arial" w:eastAsia="Arial" w:cs="Arial"/>
          <w:noProof w:val="0"/>
          <w:sz w:val="24"/>
          <w:szCs w:val="24"/>
          <w:lang w:val="en-US"/>
        </w:rPr>
        <w:t xml:space="preserve">In contrast, India </w:t>
      </w:r>
      <w:r w:rsidRPr="0425D633" w:rsidR="23A5F976">
        <w:rPr>
          <w:rFonts w:ascii="Arial" w:hAnsi="Arial" w:eastAsia="Arial" w:cs="Arial"/>
          <w:noProof w:val="0"/>
          <w:sz w:val="24"/>
          <w:szCs w:val="24"/>
          <w:lang w:val="en-US"/>
        </w:rPr>
        <w:t>exhibits</w:t>
      </w:r>
      <w:r w:rsidRPr="0425D633" w:rsidR="23A5F976">
        <w:rPr>
          <w:rFonts w:ascii="Arial" w:hAnsi="Arial" w:eastAsia="Arial" w:cs="Arial"/>
          <w:noProof w:val="0"/>
          <w:sz w:val="24"/>
          <w:szCs w:val="24"/>
          <w:lang w:val="en-US"/>
        </w:rPr>
        <w:t xml:space="preserve"> bureaucratic inefficiencies and a poor business environment, a situation that may adversely affect foreign investors (Alfaro, 2020). However, the Indian government is actively improving the business environment, which </w:t>
      </w:r>
      <w:r w:rsidRPr="0425D633" w:rsidR="23A5F976">
        <w:rPr>
          <w:rFonts w:ascii="Arial" w:hAnsi="Arial" w:eastAsia="Arial" w:cs="Arial"/>
          <w:noProof w:val="0"/>
          <w:sz w:val="24"/>
          <w:szCs w:val="24"/>
          <w:lang w:val="en-US"/>
        </w:rPr>
        <w:t>demonstrates</w:t>
      </w:r>
      <w:r w:rsidRPr="0425D633" w:rsidR="23A5F976">
        <w:rPr>
          <w:rFonts w:ascii="Arial" w:hAnsi="Arial" w:eastAsia="Arial" w:cs="Arial"/>
          <w:noProof w:val="0"/>
          <w:sz w:val="24"/>
          <w:szCs w:val="24"/>
          <w:lang w:val="en-US"/>
        </w:rPr>
        <w:t xml:space="preserve"> its commitment to attracting foreign investors.</w:t>
      </w:r>
    </w:p>
    <w:p w:rsidRPr="00F339EA" w:rsidR="00853173" w:rsidP="0425D633" w:rsidRDefault="00853173" w14:paraId="323C3900" w14:textId="6C876C6C">
      <w:pPr>
        <w:pStyle w:val="Heading3"/>
        <w:tabs>
          <w:tab w:val="right" w:leader="dot" w:pos="9015"/>
        </w:tabs>
        <w:rPr>
          <w:rFonts w:ascii="Arial" w:hAnsi="Arial" w:eastAsia="Arial" w:cs="Arial"/>
          <w:sz w:val="28"/>
          <w:szCs w:val="28"/>
        </w:rPr>
      </w:pPr>
      <w:bookmarkStart w:name="_Toc2018280616" w:id="904925585"/>
      <w:bookmarkStart w:name="_Toc522993798" w:id="1822665016"/>
      <w:r w:rsidRPr="0425D633" w:rsidR="23A5F976">
        <w:rPr>
          <w:rFonts w:ascii="Arial" w:hAnsi="Arial" w:eastAsia="Arial" w:cs="Arial"/>
          <w:sz w:val="28"/>
          <w:szCs w:val="28"/>
        </w:rPr>
        <w:t>3.1.3 Regulatory</w:t>
      </w:r>
      <w:r w:rsidRPr="0425D633" w:rsidR="23A5F976">
        <w:rPr>
          <w:rFonts w:ascii="Arial" w:hAnsi="Arial" w:eastAsia="Arial" w:cs="Arial"/>
          <w:sz w:val="28"/>
          <w:szCs w:val="28"/>
        </w:rPr>
        <w:t xml:space="preserve"> </w:t>
      </w:r>
      <w:r w:rsidRPr="0425D633" w:rsidR="23A5F976">
        <w:rPr>
          <w:rFonts w:ascii="Arial" w:hAnsi="Arial" w:eastAsia="Arial" w:cs="Arial"/>
          <w:sz w:val="28"/>
          <w:szCs w:val="28"/>
        </w:rPr>
        <w:t>framework</w:t>
      </w:r>
      <w:bookmarkEnd w:id="904925585"/>
      <w:bookmarkEnd w:id="1822665016"/>
    </w:p>
    <w:p w:rsidRPr="00F339EA" w:rsidR="00853173" w:rsidP="0425D633" w:rsidRDefault="00853173" w14:paraId="76301A23" w14:textId="1B4E7EBB">
      <w:pPr>
        <w:spacing w:before="0" w:beforeAutospacing="off" w:after="0" w:afterAutospacing="off" w:line="360" w:lineRule="auto"/>
        <w:jc w:val="both"/>
      </w:pPr>
      <w:r w:rsidRPr="0425D633" w:rsidR="23A5F976">
        <w:rPr>
          <w:rFonts w:ascii="Arial" w:hAnsi="Arial" w:eastAsia="Arial" w:cs="Arial"/>
          <w:noProof w:val="0"/>
          <w:sz w:val="24"/>
          <w:szCs w:val="24"/>
          <w:lang w:val="en-US"/>
        </w:rPr>
        <w:t xml:space="preserve">The Chinese government has continued to make progress in improving its regulatory system. Not only has it improved its own system, but </w:t>
      </w:r>
      <w:r w:rsidRPr="0425D633" w:rsidR="23A5F976">
        <w:rPr>
          <w:rFonts w:ascii="Arial" w:hAnsi="Arial" w:eastAsia="Arial" w:cs="Arial"/>
          <w:noProof w:val="0"/>
          <w:sz w:val="24"/>
          <w:szCs w:val="24"/>
          <w:lang w:val="en-US"/>
        </w:rPr>
        <w:t>in order to</w:t>
      </w:r>
      <w:r w:rsidRPr="0425D633" w:rsidR="23A5F976">
        <w:rPr>
          <w:rFonts w:ascii="Arial" w:hAnsi="Arial" w:eastAsia="Arial" w:cs="Arial"/>
          <w:noProof w:val="0"/>
          <w:sz w:val="24"/>
          <w:szCs w:val="24"/>
          <w:lang w:val="en-US"/>
        </w:rPr>
        <w:t xml:space="preserve"> attract foreign investment, the Chinese government has also strengthened the protection of IPRs by </w:t>
      </w:r>
      <w:r w:rsidRPr="0425D633" w:rsidR="23A5F976">
        <w:rPr>
          <w:rFonts w:ascii="Arial" w:hAnsi="Arial" w:eastAsia="Arial" w:cs="Arial"/>
          <w:noProof w:val="0"/>
          <w:sz w:val="24"/>
          <w:szCs w:val="24"/>
          <w:lang w:val="en-US"/>
        </w:rPr>
        <w:t>establishing</w:t>
      </w:r>
      <w:r w:rsidRPr="0425D633" w:rsidR="23A5F976">
        <w:rPr>
          <w:rFonts w:ascii="Arial" w:hAnsi="Arial" w:eastAsia="Arial" w:cs="Arial"/>
          <w:noProof w:val="0"/>
          <w:sz w:val="24"/>
          <w:szCs w:val="24"/>
          <w:lang w:val="en-US"/>
        </w:rPr>
        <w:t xml:space="preserve"> specialized IPR courts (WIPO, 2021). This has </w:t>
      </w:r>
      <w:r w:rsidRPr="0425D633" w:rsidR="23A5F976">
        <w:rPr>
          <w:rFonts w:ascii="Arial" w:hAnsi="Arial" w:eastAsia="Arial" w:cs="Arial"/>
          <w:noProof w:val="0"/>
          <w:sz w:val="24"/>
          <w:szCs w:val="24"/>
          <w:lang w:val="en-US"/>
        </w:rPr>
        <w:t>facilitated</w:t>
      </w:r>
      <w:r w:rsidRPr="0425D633" w:rsidR="23A5F976">
        <w:rPr>
          <w:rFonts w:ascii="Arial" w:hAnsi="Arial" w:eastAsia="Arial" w:cs="Arial"/>
          <w:noProof w:val="0"/>
          <w:sz w:val="24"/>
          <w:szCs w:val="24"/>
          <w:lang w:val="en-US"/>
        </w:rPr>
        <w:t xml:space="preserve"> foreign investors to invest in China.</w:t>
      </w:r>
    </w:p>
    <w:p w:rsidRPr="00F339EA" w:rsidR="00853173" w:rsidP="0425D633" w:rsidRDefault="00853173" w14:paraId="55CA8BEC" w14:textId="7F787197">
      <w:pPr>
        <w:spacing w:before="0" w:beforeAutospacing="off" w:after="0" w:afterAutospacing="off" w:line="360" w:lineRule="auto"/>
        <w:jc w:val="both"/>
      </w:pPr>
      <w:r w:rsidRPr="0425D633" w:rsidR="23A5F976">
        <w:rPr>
          <w:rFonts w:ascii="Arial" w:hAnsi="Arial" w:eastAsia="Arial" w:cs="Arial"/>
          <w:noProof w:val="0"/>
          <w:sz w:val="24"/>
          <w:szCs w:val="24"/>
          <w:lang w:val="en-US"/>
        </w:rPr>
        <w:t xml:space="preserve"> </w:t>
      </w:r>
    </w:p>
    <w:p w:rsidRPr="00F339EA" w:rsidR="00853173" w:rsidP="0425D633" w:rsidRDefault="00853173" w14:paraId="3D21FEF2" w14:textId="5091D70C">
      <w:pPr>
        <w:spacing w:before="0" w:beforeAutospacing="off" w:after="0" w:afterAutospacing="off" w:line="360" w:lineRule="auto"/>
        <w:jc w:val="both"/>
      </w:pPr>
      <w:r w:rsidRPr="0425D633" w:rsidR="23A5F976">
        <w:rPr>
          <w:rFonts w:ascii="Arial" w:hAnsi="Arial" w:eastAsia="Arial" w:cs="Arial"/>
          <w:noProof w:val="0"/>
          <w:sz w:val="24"/>
          <w:szCs w:val="24"/>
          <w:lang w:val="en-US"/>
        </w:rPr>
        <w:t>In contrast, the Indian government's regulatory environment has been criticized for its complexity and inconsistency, particularly with respect to certain issues and gaps in IP protection and contract enforcement (WIPO, 2021). However, the Indian government has begun to simplify unnecessary regulations, which suggests that it is making progress in improving foreign investment.</w:t>
      </w:r>
    </w:p>
    <w:p w:rsidRPr="00F339EA" w:rsidR="00853173" w:rsidP="0425D633" w:rsidRDefault="00853173" w14:paraId="1CA54951" w14:textId="129BBE8A">
      <w:pPr>
        <w:pStyle w:val="Heading1"/>
        <w:rPr>
          <w:rFonts w:ascii="Arial" w:hAnsi="Arial" w:eastAsia="Arial" w:cs="Arial"/>
          <w:noProof w:val="0"/>
          <w:sz w:val="40"/>
          <w:szCs w:val="40"/>
          <w:lang w:val="en-US"/>
        </w:rPr>
      </w:pPr>
      <w:bookmarkStart w:name="_Toc1745951563" w:id="1339769380"/>
      <w:bookmarkStart w:name="_Toc1854923322" w:id="541548869"/>
      <w:r w:rsidRPr="0425D633" w:rsidR="23A5F976">
        <w:rPr>
          <w:rFonts w:ascii="Arial" w:hAnsi="Arial" w:eastAsia="Arial" w:cs="Arial"/>
          <w:noProof w:val="0"/>
          <w:sz w:val="40"/>
          <w:szCs w:val="40"/>
          <w:lang w:val="en-US"/>
        </w:rPr>
        <w:t>4.0</w:t>
      </w:r>
      <w:r w:rsidRPr="0425D633" w:rsidR="02818BD4">
        <w:rPr>
          <w:rFonts w:ascii="Arial" w:hAnsi="Arial" w:eastAsia="Arial" w:cs="Arial"/>
          <w:noProof w:val="0"/>
          <w:sz w:val="40"/>
          <w:szCs w:val="40"/>
          <w:lang w:val="en-US"/>
        </w:rPr>
        <w:t xml:space="preserve"> </w:t>
      </w:r>
      <w:r w:rsidRPr="0425D633" w:rsidR="39FCFF2B">
        <w:rPr>
          <w:rFonts w:ascii="Arial" w:hAnsi="Arial" w:eastAsia="Arial" w:cs="Arial"/>
          <w:noProof w:val="0"/>
          <w:sz w:val="40"/>
          <w:szCs w:val="40"/>
          <w:lang w:val="en-US"/>
        </w:rPr>
        <w:t>Marke</w:t>
      </w:r>
      <w:r w:rsidRPr="0425D633" w:rsidR="39FCFF2B">
        <w:rPr>
          <w:rFonts w:ascii="Arial" w:hAnsi="Arial" w:eastAsia="Arial" w:cs="Arial"/>
          <w:noProof w:val="0"/>
          <w:sz w:val="40"/>
          <w:szCs w:val="40"/>
          <w:lang w:val="en-US"/>
        </w:rPr>
        <w:t xml:space="preserve">t Potential and Consumer </w:t>
      </w:r>
      <w:r w:rsidRPr="0425D633" w:rsidR="7BD085BD">
        <w:rPr>
          <w:rFonts w:ascii="Arial" w:hAnsi="Arial" w:eastAsia="Arial" w:cs="Arial"/>
          <w:noProof w:val="0"/>
          <w:sz w:val="40"/>
          <w:szCs w:val="40"/>
          <w:lang w:val="en-US"/>
        </w:rPr>
        <w:t>Behavior</w:t>
      </w:r>
      <w:bookmarkEnd w:id="1339769380"/>
      <w:bookmarkEnd w:id="541548869"/>
    </w:p>
    <w:p w:rsidRPr="00F339EA" w:rsidR="00853173" w:rsidP="0425D633" w:rsidRDefault="00853173" w14:paraId="551B43AC" w14:textId="4E859E0D">
      <w:pPr>
        <w:spacing w:before="0" w:beforeAutospacing="off" w:after="160" w:afterAutospacing="off" w:line="257" w:lineRule="auto"/>
        <w:jc w:val="left"/>
        <w:rPr>
          <w:rFonts w:ascii="Arial" w:hAnsi="Arial" w:eastAsia="Arial" w:cs="Arial"/>
          <w:b w:val="1"/>
          <w:bCs w:val="1"/>
          <w:noProof w:val="0"/>
          <w:sz w:val="32"/>
          <w:szCs w:val="32"/>
          <w:lang w:val="en-US"/>
        </w:rPr>
      </w:pPr>
      <w:r w:rsidRPr="0425D633" w:rsidR="59C7E0B2">
        <w:rPr>
          <w:rFonts w:ascii="Arial" w:hAnsi="Arial" w:eastAsia="Arial" w:cs="Arial"/>
          <w:b w:val="1"/>
          <w:bCs w:val="1"/>
          <w:noProof w:val="0"/>
          <w:sz w:val="32"/>
          <w:szCs w:val="32"/>
          <w:lang w:val="en-US"/>
        </w:rPr>
        <w:t xml:space="preserve">4.1 For </w:t>
      </w:r>
      <w:r w:rsidRPr="0425D633" w:rsidR="39FCFF2B">
        <w:rPr>
          <w:rFonts w:ascii="Arial" w:hAnsi="Arial" w:eastAsia="Arial" w:cs="Arial"/>
          <w:b w:val="1"/>
          <w:bCs w:val="1"/>
          <w:noProof w:val="0"/>
          <w:sz w:val="32"/>
          <w:szCs w:val="32"/>
          <w:lang w:val="en-US"/>
        </w:rPr>
        <w:t>I</w:t>
      </w:r>
      <w:r w:rsidRPr="0425D633" w:rsidR="4D8AB889">
        <w:rPr>
          <w:rFonts w:ascii="Arial" w:hAnsi="Arial" w:eastAsia="Arial" w:cs="Arial"/>
          <w:b w:val="1"/>
          <w:bCs w:val="1"/>
          <w:noProof w:val="0"/>
          <w:sz w:val="32"/>
          <w:szCs w:val="32"/>
          <w:lang w:val="en-US"/>
        </w:rPr>
        <w:t>ndia</w:t>
      </w:r>
    </w:p>
    <w:p w:rsidRPr="00F339EA" w:rsidR="00853173" w:rsidP="0425D633" w:rsidRDefault="00853173" w14:paraId="788C3A8E" w14:textId="090230FA">
      <w:pPr>
        <w:spacing w:before="0" w:beforeAutospacing="off" w:after="160" w:afterAutospacing="off" w:line="257" w:lineRule="auto"/>
        <w:jc w:val="both"/>
      </w:pPr>
      <w:r w:rsidRPr="0425D633" w:rsidR="39FCFF2B">
        <w:rPr>
          <w:rFonts w:ascii="Arial" w:hAnsi="Arial" w:eastAsia="Arial" w:cs="Arial"/>
          <w:noProof w:val="0"/>
          <w:sz w:val="24"/>
          <w:szCs w:val="24"/>
          <w:lang w:val="en-US"/>
        </w:rPr>
        <w:t xml:space="preserve">India's population of </w:t>
      </w:r>
      <w:r w:rsidRPr="0425D633" w:rsidR="39FCFF2B">
        <w:rPr>
          <w:rFonts w:ascii="Arial" w:hAnsi="Arial" w:eastAsia="Arial" w:cs="Arial"/>
          <w:noProof w:val="0"/>
          <w:sz w:val="24"/>
          <w:szCs w:val="24"/>
          <w:lang w:val="en-US"/>
        </w:rPr>
        <w:t>nearly 1.3</w:t>
      </w:r>
      <w:r w:rsidRPr="0425D633" w:rsidR="39FCFF2B">
        <w:rPr>
          <w:rFonts w:ascii="Arial" w:hAnsi="Arial" w:eastAsia="Arial" w:cs="Arial"/>
          <w:noProof w:val="0"/>
          <w:sz w:val="24"/>
          <w:szCs w:val="24"/>
          <w:lang w:val="en-US"/>
        </w:rPr>
        <w:t xml:space="preserve"> billion people makes it one of the most promising markets in the world. A prominent demographic aspect is its youth, with a sizable share of the population under 35 years old. Furthermore, India is having a growing middle class, but there are huge income discrepancies among regions. While urban areas have better incomes and </w:t>
      </w:r>
      <w:r w:rsidRPr="0425D633" w:rsidR="39FCFF2B">
        <w:rPr>
          <w:rFonts w:ascii="Arial" w:hAnsi="Arial" w:eastAsia="Arial" w:cs="Arial"/>
          <w:noProof w:val="0"/>
          <w:sz w:val="24"/>
          <w:szCs w:val="24"/>
          <w:lang w:val="en-US"/>
        </w:rPr>
        <w:t>purchasing</w:t>
      </w:r>
      <w:r w:rsidRPr="0425D633" w:rsidR="39FCFF2B">
        <w:rPr>
          <w:rFonts w:ascii="Arial" w:hAnsi="Arial" w:eastAsia="Arial" w:cs="Arial"/>
          <w:noProof w:val="0"/>
          <w:sz w:val="24"/>
          <w:szCs w:val="24"/>
          <w:lang w:val="en-US"/>
        </w:rPr>
        <w:t xml:space="preserve"> power, rural areas provide their own set of opportunities with the rise of aspirational consumers.</w:t>
      </w:r>
      <w:r>
        <w:br/>
      </w:r>
      <w:r>
        <w:br/>
      </w:r>
      <w:r w:rsidRPr="0425D633" w:rsidR="39FCFF2B">
        <w:rPr>
          <w:rFonts w:ascii="Arial" w:hAnsi="Arial" w:eastAsia="Arial" w:cs="Arial"/>
          <w:noProof w:val="0"/>
          <w:sz w:val="24"/>
          <w:szCs w:val="24"/>
          <w:lang w:val="en-US"/>
        </w:rPr>
        <w:t xml:space="preserve">India's consumer behavior </w:t>
      </w:r>
      <w:r w:rsidRPr="0425D633" w:rsidR="39FCFF2B">
        <w:rPr>
          <w:rFonts w:ascii="Arial" w:hAnsi="Arial" w:eastAsia="Arial" w:cs="Arial"/>
          <w:noProof w:val="0"/>
          <w:sz w:val="24"/>
          <w:szCs w:val="24"/>
          <w:lang w:val="en-US"/>
        </w:rPr>
        <w:t>is a reflection of</w:t>
      </w:r>
      <w:r w:rsidRPr="0425D633" w:rsidR="39FCFF2B">
        <w:rPr>
          <w:rFonts w:ascii="Arial" w:hAnsi="Arial" w:eastAsia="Arial" w:cs="Arial"/>
          <w:noProof w:val="0"/>
          <w:sz w:val="24"/>
          <w:szCs w:val="24"/>
          <w:lang w:val="en-US"/>
        </w:rPr>
        <w:t xml:space="preserve"> this variety. There has been a noticeable shift toward e-commerce with the development of digital technologies and increased internet access, especially among urban millennials. This expansion has been accelerated by the accessibility and convenience provided by internet platforms. In addition, increased public health awareness and government initiatives to upgrade healthcare facilities are fueling India's rapidly growing healthcare sector. Consequently, there is a growing need for superior healthcare products and services</w:t>
      </w:r>
      <w:r w:rsidRPr="0425D633" w:rsidR="39FCFF2B">
        <w:rPr>
          <w:rFonts w:ascii="Times New Roman" w:hAnsi="Times New Roman" w:eastAsia="Times New Roman" w:cs="Times New Roman"/>
          <w:noProof w:val="0"/>
          <w:sz w:val="24"/>
          <w:szCs w:val="24"/>
          <w:lang w:val="en-US"/>
        </w:rPr>
        <w:t>.</w:t>
      </w:r>
    </w:p>
    <w:p w:rsidRPr="00F339EA" w:rsidR="00853173" w:rsidP="0425D633" w:rsidRDefault="00853173" w14:paraId="505C3E9B" w14:textId="41A72FBF">
      <w:pPr>
        <w:spacing w:before="0" w:beforeAutospacing="off" w:after="160" w:afterAutospacing="off" w:line="257" w:lineRule="auto"/>
        <w:jc w:val="left"/>
      </w:pPr>
      <w:r w:rsidRPr="0425D633" w:rsidR="39FCFF2B">
        <w:rPr>
          <w:rFonts w:ascii="Arial" w:hAnsi="Arial" w:eastAsia="Arial" w:cs="Arial"/>
          <w:b w:val="1"/>
          <w:bCs w:val="1"/>
          <w:noProof w:val="0"/>
          <w:sz w:val="24"/>
          <w:szCs w:val="24"/>
          <w:lang w:val="en-US"/>
        </w:rPr>
        <w:t xml:space="preserve"> </w:t>
      </w:r>
    </w:p>
    <w:p w:rsidRPr="00F339EA" w:rsidR="00853173" w:rsidP="0425D633" w:rsidRDefault="00853173" w14:paraId="6450801C" w14:textId="70FA6D03">
      <w:pPr>
        <w:pStyle w:val="Normal"/>
        <w:spacing w:before="0" w:beforeAutospacing="off" w:after="240" w:afterAutospacing="off" w:line="360" w:lineRule="auto"/>
        <w:jc w:val="left"/>
      </w:pPr>
      <w:r w:rsidRPr="0425D633" w:rsidR="39FCFF2B">
        <w:rPr>
          <w:rFonts w:ascii="Arial" w:hAnsi="Arial" w:eastAsia="Arial" w:cs="Arial"/>
          <w:noProof w:val="0"/>
          <w:sz w:val="24"/>
          <w:szCs w:val="24"/>
          <w:lang w:val="en-US"/>
        </w:rPr>
        <w:t xml:space="preserve">           </w:t>
      </w:r>
      <w:r w:rsidR="6B85F233">
        <w:drawing>
          <wp:inline wp14:editId="252737C3" wp14:anchorId="51DE2832">
            <wp:extent cx="5724524" cy="4514850"/>
            <wp:effectExtent l="0" t="0" r="0" b="0"/>
            <wp:docPr id="1483454214" name="" title=""/>
            <wp:cNvGraphicFramePr>
              <a:graphicFrameLocks noChangeAspect="1"/>
            </wp:cNvGraphicFramePr>
            <a:graphic>
              <a:graphicData uri="http://schemas.openxmlformats.org/drawingml/2006/picture">
                <pic:pic>
                  <pic:nvPicPr>
                    <pic:cNvPr id="0" name=""/>
                    <pic:cNvPicPr/>
                  </pic:nvPicPr>
                  <pic:blipFill>
                    <a:blip r:embed="Ra3682258b088482a">
                      <a:extLst>
                        <a:ext xmlns:a="http://schemas.openxmlformats.org/drawingml/2006/main" uri="{28A0092B-C50C-407E-A947-70E740481C1C}">
                          <a14:useLocalDpi val="0"/>
                        </a:ext>
                      </a:extLst>
                    </a:blip>
                    <a:stretch>
                      <a:fillRect/>
                    </a:stretch>
                  </pic:blipFill>
                  <pic:spPr>
                    <a:xfrm>
                      <a:off x="0" y="0"/>
                      <a:ext cx="5724524" cy="4514850"/>
                    </a:xfrm>
                    <a:prstGeom prst="rect">
                      <a:avLst/>
                    </a:prstGeom>
                  </pic:spPr>
                </pic:pic>
              </a:graphicData>
            </a:graphic>
          </wp:inline>
        </w:drawing>
      </w:r>
      <w:r w:rsidRPr="0425D633" w:rsidR="39FCFF2B">
        <w:rPr>
          <w:rFonts w:ascii="Arial" w:hAnsi="Arial" w:eastAsia="Arial" w:cs="Arial"/>
          <w:noProof w:val="0"/>
          <w:sz w:val="24"/>
          <w:szCs w:val="24"/>
          <w:lang w:val="en-US"/>
        </w:rPr>
        <w:t xml:space="preserve">             </w:t>
      </w:r>
    </w:p>
    <w:p w:rsidRPr="00F339EA" w:rsidR="00853173" w:rsidP="0425D633" w:rsidRDefault="00853173" w14:paraId="7158FC23" w14:textId="22C8E792">
      <w:pPr>
        <w:pStyle w:val="Header"/>
        <w:jc w:val="center"/>
        <w:rPr>
          <w:rFonts w:ascii="Arial" w:hAnsi="Arial" w:eastAsia="Arial" w:cs="Arial"/>
          <w:b w:val="1"/>
          <w:bCs w:val="1"/>
          <w:noProof w:val="0"/>
          <w:sz w:val="20"/>
          <w:szCs w:val="20"/>
          <w:lang w:val="en-US"/>
        </w:rPr>
      </w:pPr>
      <w:r w:rsidRPr="0425D633" w:rsidR="39FCFF2B">
        <w:rPr>
          <w:rFonts w:ascii="Arial" w:hAnsi="Arial" w:eastAsia="Arial" w:cs="Arial"/>
          <w:b w:val="1"/>
          <w:bCs w:val="1"/>
          <w:noProof w:val="0"/>
          <w:sz w:val="20"/>
          <w:szCs w:val="20"/>
          <w:lang w:val="en-US"/>
        </w:rPr>
        <w:t xml:space="preserve"> </w:t>
      </w:r>
      <w:r w:rsidRPr="0425D633" w:rsidR="47F315F4">
        <w:rPr>
          <w:rStyle w:val="Heading4Char"/>
          <w:rFonts w:ascii="Arial" w:hAnsi="Arial" w:eastAsia="Arial" w:cs="Arial"/>
          <w:b w:val="1"/>
          <w:bCs w:val="1"/>
          <w:noProof w:val="0"/>
          <w:sz w:val="20"/>
          <w:szCs w:val="20"/>
          <w:lang w:val="en-US"/>
        </w:rPr>
        <w:t>Figure</w:t>
      </w:r>
      <w:r w:rsidRPr="0425D633" w:rsidR="29C0BD6C">
        <w:rPr>
          <w:rStyle w:val="Heading4Char"/>
          <w:rFonts w:ascii="Arial" w:hAnsi="Arial" w:eastAsia="Arial" w:cs="Arial"/>
          <w:b w:val="1"/>
          <w:bCs w:val="1"/>
          <w:noProof w:val="0"/>
          <w:sz w:val="20"/>
          <w:szCs w:val="20"/>
          <w:lang w:val="en-US"/>
        </w:rPr>
        <w:t xml:space="preserve"> </w:t>
      </w:r>
      <w:r w:rsidRPr="0425D633" w:rsidR="53C9108E">
        <w:rPr>
          <w:rStyle w:val="Heading4Char"/>
          <w:rFonts w:ascii="Arial" w:hAnsi="Arial" w:eastAsia="Arial" w:cs="Arial"/>
          <w:b w:val="1"/>
          <w:bCs w:val="1"/>
          <w:noProof w:val="0"/>
          <w:sz w:val="20"/>
          <w:szCs w:val="20"/>
          <w:lang w:val="en-US"/>
        </w:rPr>
        <w:t>3</w:t>
      </w:r>
      <w:r w:rsidRPr="0425D633" w:rsidR="47F315F4">
        <w:rPr>
          <w:rStyle w:val="Heading4Char"/>
          <w:rFonts w:ascii="Arial" w:hAnsi="Arial" w:eastAsia="Arial" w:cs="Arial"/>
          <w:b w:val="1"/>
          <w:bCs w:val="1"/>
          <w:noProof w:val="0"/>
          <w:sz w:val="20"/>
          <w:szCs w:val="20"/>
          <w:lang w:val="en-US"/>
        </w:rPr>
        <w:t>: Graphic representation of the population of India and Chi</w:t>
      </w:r>
      <w:r w:rsidRPr="0425D633" w:rsidR="47F315F4">
        <w:rPr>
          <w:rStyle w:val="Heading4Char"/>
          <w:rFonts w:ascii="Arial" w:hAnsi="Arial" w:eastAsia="Arial" w:cs="Arial"/>
          <w:b w:val="1"/>
          <w:bCs w:val="1"/>
          <w:noProof w:val="0"/>
          <w:sz w:val="20"/>
          <w:szCs w:val="20"/>
          <w:lang w:val="en-US"/>
        </w:rPr>
        <w:t>n</w:t>
      </w:r>
      <w:r w:rsidRPr="0425D633" w:rsidR="47F315F4">
        <w:rPr>
          <w:rStyle w:val="Heading4Char"/>
          <w:rFonts w:ascii="Arial" w:hAnsi="Arial" w:eastAsia="Arial" w:cs="Arial"/>
          <w:b w:val="1"/>
          <w:bCs w:val="1"/>
          <w:noProof w:val="0"/>
          <w:sz w:val="20"/>
          <w:szCs w:val="20"/>
          <w:lang w:val="en-US"/>
        </w:rPr>
        <w:t>a</w:t>
      </w:r>
    </w:p>
    <w:p w:rsidRPr="00F339EA" w:rsidR="00853173" w:rsidP="0425D633" w:rsidRDefault="00853173" w14:paraId="778A2AC4" w14:textId="7DEE17B5">
      <w:pPr>
        <w:pStyle w:val="Heading2"/>
        <w:rPr>
          <w:rFonts w:ascii="Arial" w:hAnsi="Arial" w:eastAsia="Arial" w:cs="Arial"/>
          <w:b w:val="1"/>
          <w:bCs w:val="1"/>
          <w:noProof w:val="0"/>
          <w:sz w:val="32"/>
          <w:szCs w:val="32"/>
          <w:lang w:val="en-US"/>
        </w:rPr>
      </w:pPr>
      <w:bookmarkStart w:name="_Toc159323536" w:id="223825225"/>
      <w:r w:rsidRPr="0425D633" w:rsidR="3F534BB7">
        <w:rPr>
          <w:noProof w:val="0"/>
          <w:sz w:val="32"/>
          <w:szCs w:val="32"/>
          <w:lang w:val="en-US"/>
        </w:rPr>
        <w:t>4.2 For China</w:t>
      </w:r>
      <w:bookmarkEnd w:id="223825225"/>
    </w:p>
    <w:p w:rsidRPr="00F339EA" w:rsidR="00853173" w:rsidP="0425D633" w:rsidRDefault="00853173" w14:paraId="418DF2D2" w14:textId="4D8C02F8">
      <w:pPr>
        <w:spacing w:before="0" w:beforeAutospacing="off" w:after="0" w:afterAutospacing="off" w:line="360" w:lineRule="auto"/>
        <w:jc w:val="both"/>
      </w:pPr>
      <w:r w:rsidRPr="0425D633" w:rsidR="39FCFF2B">
        <w:rPr>
          <w:rFonts w:ascii="Arial" w:hAnsi="Arial" w:eastAsia="Arial" w:cs="Arial"/>
          <w:noProof w:val="0"/>
          <w:sz w:val="24"/>
          <w:szCs w:val="24"/>
          <w:lang w:val="en-US"/>
        </w:rPr>
        <w:t xml:space="preserve">China has the world's highest population, reaching 1.4 billion people. Despite demographic trends caused by the one-child policy, the country continues to have a large customer base. Notably, there is a large aging population, particularly in cities, which brings both opportunities and challenges for enterprises. Income levels vary </w:t>
      </w:r>
      <w:r w:rsidRPr="0425D633" w:rsidR="39FCFF2B">
        <w:rPr>
          <w:rFonts w:ascii="Arial" w:hAnsi="Arial" w:eastAsia="Arial" w:cs="Arial"/>
          <w:noProof w:val="0"/>
          <w:sz w:val="24"/>
          <w:szCs w:val="24"/>
          <w:lang w:val="en-US"/>
        </w:rPr>
        <w:t>greatly between</w:t>
      </w:r>
      <w:r w:rsidRPr="0425D633" w:rsidR="39FCFF2B">
        <w:rPr>
          <w:rFonts w:ascii="Arial" w:hAnsi="Arial" w:eastAsia="Arial" w:cs="Arial"/>
          <w:noProof w:val="0"/>
          <w:sz w:val="24"/>
          <w:szCs w:val="24"/>
          <w:lang w:val="en-US"/>
        </w:rPr>
        <w:t xml:space="preserve"> areas, with coastal cities showing greater affluence than inland provinces.</w:t>
      </w:r>
      <w:r>
        <w:br/>
      </w:r>
      <w:r w:rsidRPr="0425D633" w:rsidR="39FCFF2B">
        <w:rPr>
          <w:rFonts w:ascii="Arial" w:hAnsi="Arial" w:eastAsia="Arial" w:cs="Arial"/>
          <w:noProof w:val="0"/>
          <w:sz w:val="24"/>
          <w:szCs w:val="24"/>
          <w:lang w:val="en-US"/>
        </w:rPr>
        <w:t xml:space="preserve"> China's consumer behavior reflects the nation's fast urbanization and economic growth. The e-commerce industry has grown significantly, led by the dominance of platforms such as Alibaba and JD.com. The ease of use and selection offered by online shopping platforms have altered consumer behavior. In addition, China has </w:t>
      </w:r>
      <w:r w:rsidRPr="0425D633" w:rsidR="39FCFF2B">
        <w:rPr>
          <w:rFonts w:ascii="Arial" w:hAnsi="Arial" w:eastAsia="Arial" w:cs="Arial"/>
          <w:noProof w:val="0"/>
          <w:sz w:val="24"/>
          <w:szCs w:val="24"/>
          <w:lang w:val="en-US"/>
        </w:rPr>
        <w:t>established</w:t>
      </w:r>
      <w:r w:rsidRPr="0425D633" w:rsidR="39FCFF2B">
        <w:rPr>
          <w:rFonts w:ascii="Arial" w:hAnsi="Arial" w:eastAsia="Arial" w:cs="Arial"/>
          <w:noProof w:val="0"/>
          <w:sz w:val="24"/>
          <w:szCs w:val="24"/>
          <w:lang w:val="en-US"/>
        </w:rPr>
        <w:t xml:space="preserve"> itself as a global leader in renewable energy thanks to large investments in the sector. Australian businesses can </w:t>
      </w:r>
      <w:r w:rsidRPr="0425D633" w:rsidR="39FCFF2B">
        <w:rPr>
          <w:rFonts w:ascii="Arial" w:hAnsi="Arial" w:eastAsia="Arial" w:cs="Arial"/>
          <w:noProof w:val="0"/>
          <w:sz w:val="24"/>
          <w:szCs w:val="24"/>
          <w:lang w:val="en-US"/>
        </w:rPr>
        <w:t>benefit</w:t>
      </w:r>
      <w:r w:rsidRPr="0425D633" w:rsidR="39FCFF2B">
        <w:rPr>
          <w:rFonts w:ascii="Arial" w:hAnsi="Arial" w:eastAsia="Arial" w:cs="Arial"/>
          <w:noProof w:val="0"/>
          <w:sz w:val="24"/>
          <w:szCs w:val="24"/>
          <w:lang w:val="en-US"/>
        </w:rPr>
        <w:t xml:space="preserve"> from the government's emphasis on environmental sustainability and clean energy in the form of opportunities for renewable energy products and services.</w:t>
      </w:r>
    </w:p>
    <w:p w:rsidRPr="00F339EA" w:rsidR="00853173" w:rsidP="0425D633" w:rsidRDefault="00853173" w14:paraId="3CC21E68" w14:textId="78DA5184">
      <w:pPr>
        <w:spacing w:before="0" w:beforeAutospacing="off" w:after="0" w:afterAutospacing="off" w:line="360" w:lineRule="auto"/>
        <w:jc w:val="left"/>
      </w:pPr>
      <w:r w:rsidRPr="0425D633" w:rsidR="39FCFF2B">
        <w:rPr>
          <w:rFonts w:ascii="Arial" w:hAnsi="Arial" w:eastAsia="Arial" w:cs="Arial"/>
          <w:noProof w:val="0"/>
          <w:sz w:val="24"/>
          <w:szCs w:val="24"/>
          <w:lang w:val="en-US"/>
        </w:rPr>
        <w:t xml:space="preserve"> </w:t>
      </w:r>
    </w:p>
    <w:p w:rsidRPr="00F339EA" w:rsidR="00853173" w:rsidP="0425D633" w:rsidRDefault="00853173" w14:paraId="748FEC87" w14:textId="69EF1379">
      <w:pPr>
        <w:spacing w:before="0" w:beforeAutospacing="off" w:after="0" w:afterAutospacing="off" w:line="360" w:lineRule="auto"/>
        <w:jc w:val="both"/>
        <w:rPr>
          <w:rFonts w:ascii="Arial" w:hAnsi="Arial" w:eastAsia="Arial" w:cs="Arial"/>
          <w:noProof w:val="0"/>
          <w:sz w:val="24"/>
          <w:szCs w:val="24"/>
          <w:lang w:val="en-US"/>
        </w:rPr>
      </w:pPr>
      <w:r w:rsidRPr="0425D633" w:rsidR="3CCEAA0B">
        <w:rPr>
          <w:rFonts w:ascii="Arial" w:hAnsi="Arial" w:eastAsia="Arial" w:cs="Arial"/>
          <w:b w:val="1"/>
          <w:bCs w:val="1"/>
          <w:noProof w:val="0"/>
          <w:color w:val="auto"/>
          <w:sz w:val="40"/>
          <w:szCs w:val="40"/>
          <w:lang w:val="en-US" w:eastAsia="zh-CN" w:bidi="ar-SA"/>
        </w:rPr>
        <w:t xml:space="preserve">5.0 </w:t>
      </w:r>
      <w:r w:rsidRPr="0425D633" w:rsidR="39FCFF2B">
        <w:rPr>
          <w:rFonts w:ascii="Arial" w:hAnsi="Arial" w:eastAsia="Arial" w:cs="Arial"/>
          <w:b w:val="1"/>
          <w:bCs w:val="1"/>
          <w:noProof w:val="0"/>
          <w:color w:val="auto"/>
          <w:sz w:val="40"/>
          <w:szCs w:val="40"/>
          <w:lang w:val="en-US" w:eastAsia="zh-CN" w:bidi="ar-SA"/>
        </w:rPr>
        <w:t xml:space="preserve">Competitive Landscape and Opportunities: </w:t>
      </w:r>
      <w:r>
        <w:br/>
      </w:r>
      <w:r w:rsidRPr="0425D633" w:rsidR="39FCFF2B">
        <w:rPr>
          <w:rFonts w:ascii="Arial" w:hAnsi="Arial" w:eastAsia="Arial" w:cs="Arial"/>
          <w:noProof w:val="0"/>
          <w:sz w:val="24"/>
          <w:szCs w:val="24"/>
          <w:lang w:val="en-US"/>
        </w:rPr>
        <w:t xml:space="preserve">The e-commerce business in India and China offers enormous prospects for Australian companies. With rising internet penetration and digital knowledge, people are increasingly resorting to online purchasing platforms. Australian businesses can </w:t>
      </w:r>
      <w:r w:rsidRPr="0425D633" w:rsidR="39FCFF2B">
        <w:rPr>
          <w:rFonts w:ascii="Arial" w:hAnsi="Arial" w:eastAsia="Arial" w:cs="Arial"/>
          <w:noProof w:val="0"/>
          <w:sz w:val="24"/>
          <w:szCs w:val="24"/>
          <w:lang w:val="en-US"/>
        </w:rPr>
        <w:t>benefit</w:t>
      </w:r>
      <w:r w:rsidRPr="0425D633" w:rsidR="39FCFF2B">
        <w:rPr>
          <w:rFonts w:ascii="Arial" w:hAnsi="Arial" w:eastAsia="Arial" w:cs="Arial"/>
          <w:noProof w:val="0"/>
          <w:sz w:val="24"/>
          <w:szCs w:val="24"/>
          <w:lang w:val="en-US"/>
        </w:rPr>
        <w:t xml:space="preserve"> from this trend by providing innovative products and services suited to local interests. </w:t>
      </w:r>
      <w:r>
        <w:br/>
      </w:r>
      <w:r w:rsidRPr="0425D633" w:rsidR="39FCFF2B">
        <w:rPr>
          <w:rFonts w:ascii="Arial" w:hAnsi="Arial" w:eastAsia="Arial" w:cs="Arial"/>
          <w:noProof w:val="0"/>
          <w:sz w:val="24"/>
          <w:szCs w:val="24"/>
          <w:lang w:val="en-US"/>
        </w:rPr>
        <w:t xml:space="preserve">China's strong clean energy targets make the renewable energy sector an ideal place for collaboration and investment. The country's huge renewable energy </w:t>
      </w:r>
      <w:r w:rsidRPr="0425D633" w:rsidR="39FCFF2B">
        <w:rPr>
          <w:rFonts w:ascii="Arial" w:hAnsi="Arial" w:eastAsia="Arial" w:cs="Arial"/>
          <w:noProof w:val="0"/>
          <w:sz w:val="24"/>
          <w:szCs w:val="24"/>
          <w:lang w:val="en-US"/>
        </w:rPr>
        <w:t>capacity</w:t>
      </w:r>
      <w:r w:rsidRPr="0425D633" w:rsidR="39FCFF2B">
        <w:rPr>
          <w:rFonts w:ascii="Arial" w:hAnsi="Arial" w:eastAsia="Arial" w:cs="Arial"/>
          <w:noProof w:val="0"/>
          <w:sz w:val="24"/>
          <w:szCs w:val="24"/>
          <w:lang w:val="en-US"/>
        </w:rPr>
        <w:t xml:space="preserve">, along with supporting government legislation, creates a favorable climate for Australian enterprises </w:t>
      </w:r>
      <w:r w:rsidRPr="0425D633" w:rsidR="39FCFF2B">
        <w:rPr>
          <w:rFonts w:ascii="Arial" w:hAnsi="Arial" w:eastAsia="Arial" w:cs="Arial"/>
          <w:noProof w:val="0"/>
          <w:sz w:val="24"/>
          <w:szCs w:val="24"/>
          <w:lang w:val="en-US"/>
        </w:rPr>
        <w:t>seeking</w:t>
      </w:r>
      <w:r w:rsidRPr="0425D633" w:rsidR="39FCFF2B">
        <w:rPr>
          <w:rFonts w:ascii="Arial" w:hAnsi="Arial" w:eastAsia="Arial" w:cs="Arial"/>
          <w:noProof w:val="0"/>
          <w:sz w:val="24"/>
          <w:szCs w:val="24"/>
          <w:lang w:val="en-US"/>
        </w:rPr>
        <w:t xml:space="preserve"> to enter this industry. Similarly, India's rising emphasis on renewable energy creates potential for collaboration on solar, wind, and other clean energy technologies. </w:t>
      </w:r>
    </w:p>
    <w:p w:rsidRPr="00F339EA" w:rsidR="00853173" w:rsidP="0425D633" w:rsidRDefault="00853173" w14:paraId="08FFA9B7" w14:textId="545BA00D">
      <w:pPr>
        <w:spacing w:before="0" w:beforeAutospacing="off" w:after="0" w:afterAutospacing="off" w:line="360" w:lineRule="auto"/>
        <w:jc w:val="both"/>
      </w:pPr>
      <w:r w:rsidRPr="0425D633" w:rsidR="39FCFF2B">
        <w:rPr>
          <w:rFonts w:ascii="Arial" w:hAnsi="Arial" w:eastAsia="Arial" w:cs="Arial"/>
          <w:noProof w:val="0"/>
          <w:sz w:val="24"/>
          <w:szCs w:val="24"/>
          <w:lang w:val="en-US"/>
        </w:rPr>
        <w:t xml:space="preserve"> </w:t>
      </w:r>
    </w:p>
    <w:p w:rsidRPr="00F339EA" w:rsidR="00853173" w:rsidP="0425D633" w:rsidRDefault="00853173" w14:paraId="1C85EFBF" w14:textId="365533F5">
      <w:pPr>
        <w:spacing w:before="0" w:beforeAutospacing="off" w:after="0" w:afterAutospacing="off" w:line="360" w:lineRule="auto"/>
        <w:jc w:val="both"/>
      </w:pPr>
      <w:r w:rsidRPr="0425D633" w:rsidR="39FCFF2B">
        <w:rPr>
          <w:rFonts w:ascii="Arial" w:hAnsi="Arial" w:eastAsia="Arial" w:cs="Arial"/>
          <w:noProof w:val="0"/>
          <w:sz w:val="24"/>
          <w:szCs w:val="24"/>
          <w:lang w:val="en-US"/>
        </w:rPr>
        <w:t xml:space="preserve"> </w:t>
      </w:r>
    </w:p>
    <w:p w:rsidRPr="00F339EA" w:rsidR="00853173" w:rsidP="0425D633" w:rsidRDefault="00853173" w14:paraId="36FA32CD" w14:textId="045CEE4A">
      <w:pPr>
        <w:spacing w:before="0" w:beforeAutospacing="off" w:after="0" w:afterAutospacing="off" w:line="360" w:lineRule="auto"/>
        <w:jc w:val="both"/>
      </w:pPr>
      <w:r w:rsidRPr="0425D633" w:rsidR="39FCFF2B">
        <w:rPr>
          <w:rFonts w:ascii="Arial" w:hAnsi="Arial" w:eastAsia="Arial" w:cs="Arial"/>
          <w:noProof w:val="0"/>
          <w:sz w:val="24"/>
          <w:szCs w:val="24"/>
          <w:lang w:val="en-US"/>
        </w:rPr>
        <w:t>Both India and China have potential for Australian enterprises to provide new healthcare products and services. India's developing healthcare sector, driven by rising incomes and increased healthcare spending, provides chances for Australian companies to sell medical devices, pharmaceuticals, and healthcare services. Quality healthcare services are in high demand in China, thanks to an aging population and rising health consciousness. Australian businesses can profit on this need by providing innovative medical technologies, telemedicine solutions, and healthcare management services.</w:t>
      </w:r>
    </w:p>
    <w:p w:rsidRPr="00F339EA" w:rsidR="00853173" w:rsidP="0425D633" w:rsidRDefault="00853173" w14:paraId="38C88497" w14:textId="460F6D65">
      <w:pPr>
        <w:pStyle w:val="Heading1"/>
        <w:rPr>
          <w:rFonts w:ascii="Arial" w:hAnsi="Arial" w:eastAsia="Arial" w:cs="Arial"/>
          <w:noProof w:val="0"/>
          <w:sz w:val="40"/>
          <w:szCs w:val="40"/>
          <w:lang w:val="en-US"/>
        </w:rPr>
      </w:pPr>
      <w:bookmarkStart w:name="_Toc744925720" w:id="662107018"/>
      <w:bookmarkStart w:name="_Toc1636318155" w:id="580408989"/>
      <w:r w:rsidRPr="0425D633" w:rsidR="1ABFDDDE">
        <w:rPr>
          <w:rFonts w:ascii="Arial" w:hAnsi="Arial" w:eastAsia="Arial" w:cs="Arial"/>
          <w:noProof w:val="0"/>
          <w:sz w:val="40"/>
          <w:szCs w:val="40"/>
          <w:lang w:val="en-US"/>
        </w:rPr>
        <w:t xml:space="preserve">6.0 </w:t>
      </w:r>
      <w:r w:rsidRPr="0425D633" w:rsidR="39FCFF2B">
        <w:rPr>
          <w:rFonts w:ascii="Arial" w:hAnsi="Arial" w:eastAsia="Arial" w:cs="Arial"/>
          <w:noProof w:val="0"/>
          <w:sz w:val="40"/>
          <w:szCs w:val="40"/>
          <w:lang w:val="en-US"/>
        </w:rPr>
        <w:t>R</w:t>
      </w:r>
      <w:r w:rsidRPr="0425D633" w:rsidR="66B68A6F">
        <w:rPr>
          <w:rFonts w:ascii="Arial" w:hAnsi="Arial" w:eastAsia="Arial" w:cs="Arial"/>
          <w:noProof w:val="0"/>
          <w:sz w:val="40"/>
          <w:szCs w:val="40"/>
          <w:lang w:val="en-US"/>
        </w:rPr>
        <w:t>isk Assessment</w:t>
      </w:r>
      <w:bookmarkEnd w:id="662107018"/>
      <w:bookmarkEnd w:id="580408989"/>
    </w:p>
    <w:p w:rsidRPr="00F339EA" w:rsidR="00853173" w:rsidP="0425D633" w:rsidRDefault="00853173" w14:paraId="11DCAB1B" w14:textId="5830292E">
      <w:pPr>
        <w:pStyle w:val="Heading2"/>
        <w:rPr>
          <w:rFonts w:ascii="Arial" w:hAnsi="Arial" w:eastAsia="Arial" w:cs="Arial"/>
          <w:b w:val="1"/>
          <w:bCs w:val="1"/>
          <w:noProof w:val="0"/>
          <w:sz w:val="32"/>
          <w:szCs w:val="32"/>
          <w:lang w:val="en-US"/>
        </w:rPr>
      </w:pPr>
      <w:bookmarkStart w:name="_Toc728108865" w:id="2122117348"/>
      <w:bookmarkStart w:name="_Toc285222052" w:id="386403657"/>
      <w:r w:rsidRPr="0425D633" w:rsidR="1C93FBF9">
        <w:rPr>
          <w:noProof w:val="0"/>
          <w:lang w:val="en-US"/>
        </w:rPr>
        <w:t xml:space="preserve">6.1 </w:t>
      </w:r>
      <w:r w:rsidRPr="0425D633" w:rsidR="39FCFF2B">
        <w:rPr>
          <w:noProof w:val="0"/>
          <w:lang w:val="en-US"/>
        </w:rPr>
        <w:t>Political Risk</w:t>
      </w:r>
      <w:bookmarkEnd w:id="2122117348"/>
      <w:bookmarkEnd w:id="386403657"/>
      <w:r w:rsidRPr="0425D633" w:rsidR="39FCFF2B">
        <w:rPr>
          <w:noProof w:val="0"/>
          <w:lang w:val="en-US"/>
        </w:rPr>
        <w:t xml:space="preserve"> </w:t>
      </w:r>
    </w:p>
    <w:p w:rsidRPr="00F339EA" w:rsidR="00853173" w:rsidP="0425D633" w:rsidRDefault="00853173" w14:paraId="48FFE734" w14:textId="0D2A36F2">
      <w:pPr>
        <w:spacing w:before="0" w:beforeAutospacing="off" w:after="0" w:afterAutospacing="off" w:line="360" w:lineRule="auto"/>
        <w:jc w:val="both"/>
        <w:rPr>
          <w:rFonts w:ascii="Arial" w:hAnsi="Arial" w:eastAsia="Arial" w:cs="Arial"/>
          <w:noProof w:val="0"/>
          <w:sz w:val="24"/>
          <w:szCs w:val="24"/>
          <w:lang w:val="en-US"/>
        </w:rPr>
      </w:pPr>
      <w:r w:rsidRPr="0425D633" w:rsidR="39FCFF2B">
        <w:rPr>
          <w:rFonts w:ascii="Arial" w:hAnsi="Arial" w:eastAsia="Arial" w:cs="Arial"/>
          <w:noProof w:val="0"/>
          <w:sz w:val="24"/>
          <w:szCs w:val="24"/>
          <w:lang w:val="en-US"/>
        </w:rPr>
        <w:t xml:space="preserve">Political hazards exist in both India and China, which can affect commercial operations. Foreign enterprises in India may face uncertainty due to regulatory changes and bureaucratic barriers. </w:t>
      </w:r>
      <w:r w:rsidRPr="0425D633" w:rsidR="38F1958C">
        <w:rPr>
          <w:rFonts w:ascii="Arial" w:hAnsi="Arial" w:eastAsia="Arial" w:cs="Arial"/>
          <w:noProof w:val="0"/>
          <w:sz w:val="24"/>
          <w:szCs w:val="24"/>
          <w:lang w:val="en-US"/>
        </w:rPr>
        <w:t>The country's democratic political system may lead to policy changes and legislative reforms impacting business settings.</w:t>
      </w:r>
      <w:r w:rsidRPr="0425D633" w:rsidR="39FCFF2B">
        <w:rPr>
          <w:rFonts w:ascii="Arial" w:hAnsi="Arial" w:eastAsia="Arial" w:cs="Arial"/>
          <w:noProof w:val="0"/>
          <w:sz w:val="24"/>
          <w:szCs w:val="24"/>
          <w:lang w:val="en-US"/>
        </w:rPr>
        <w:t xml:space="preserve"> Similarly, China's autocratic political environment and centralized decision-making procedures can result in unexpected policy shifts and regulatory crackdowns, posing dangers to foreign investors. Furthermore, geopolitical tensions between India and China, as well as other surrounding nations, may worsen and affect corporate operations.</w:t>
      </w:r>
    </w:p>
    <w:p w:rsidRPr="00F339EA" w:rsidR="00853173" w:rsidP="0425D633" w:rsidRDefault="00853173" w14:paraId="57590166" w14:textId="325F4600">
      <w:pPr>
        <w:pStyle w:val="Heading2"/>
        <w:rPr>
          <w:rFonts w:ascii="Arial" w:hAnsi="Arial" w:eastAsia="Arial" w:cs="Arial"/>
          <w:b w:val="1"/>
          <w:bCs w:val="1"/>
          <w:noProof w:val="0"/>
          <w:sz w:val="32"/>
          <w:szCs w:val="32"/>
          <w:lang w:val="en-US"/>
        </w:rPr>
      </w:pPr>
      <w:bookmarkStart w:name="_Toc545144811" w:id="895452887"/>
      <w:bookmarkStart w:name="_Toc1532387003" w:id="2070863470"/>
      <w:r w:rsidRPr="0425D633" w:rsidR="374E81D8">
        <w:rPr>
          <w:noProof w:val="0"/>
          <w:lang w:val="en-US"/>
        </w:rPr>
        <w:t>6.2</w:t>
      </w:r>
      <w:r w:rsidRPr="0425D633" w:rsidR="3CE1E3BE">
        <w:rPr>
          <w:noProof w:val="0"/>
          <w:lang w:val="en-US"/>
        </w:rPr>
        <w:t xml:space="preserve"> </w:t>
      </w:r>
      <w:r w:rsidRPr="0425D633" w:rsidR="39FCFF2B">
        <w:rPr>
          <w:noProof w:val="0"/>
          <w:lang w:val="en-US"/>
        </w:rPr>
        <w:t>Economic Risk</w:t>
      </w:r>
      <w:bookmarkEnd w:id="895452887"/>
      <w:bookmarkEnd w:id="2070863470"/>
      <w:r w:rsidRPr="0425D633" w:rsidR="39FCFF2B">
        <w:rPr>
          <w:noProof w:val="0"/>
          <w:lang w:val="en-US"/>
        </w:rPr>
        <w:t xml:space="preserve"> </w:t>
      </w:r>
    </w:p>
    <w:p w:rsidRPr="00F339EA" w:rsidR="00853173" w:rsidP="0425D633" w:rsidRDefault="00853173" w14:paraId="286E96F2" w14:textId="5D64B601">
      <w:pPr>
        <w:spacing w:before="0" w:beforeAutospacing="off" w:after="0" w:afterAutospacing="off" w:line="360" w:lineRule="auto"/>
        <w:jc w:val="both"/>
        <w:rPr>
          <w:rFonts w:ascii="Arial" w:hAnsi="Arial" w:eastAsia="Arial" w:cs="Arial"/>
          <w:noProof w:val="0"/>
          <w:sz w:val="24"/>
          <w:szCs w:val="24"/>
          <w:lang w:val="en-US"/>
        </w:rPr>
      </w:pPr>
      <w:r w:rsidRPr="0425D633" w:rsidR="39FCFF2B">
        <w:rPr>
          <w:rFonts w:ascii="Arial" w:hAnsi="Arial" w:eastAsia="Arial" w:cs="Arial"/>
          <w:noProof w:val="0"/>
          <w:sz w:val="24"/>
          <w:szCs w:val="24"/>
          <w:lang w:val="en-US"/>
        </w:rPr>
        <w:t xml:space="preserve">Economic risks are substantial for enterprises working in India and China. Economic slowdowns, currency changes, and inflationary pressures all have an impact on market demand and consumer </w:t>
      </w:r>
      <w:r w:rsidRPr="0425D633" w:rsidR="39FCFF2B">
        <w:rPr>
          <w:rFonts w:ascii="Arial" w:hAnsi="Arial" w:eastAsia="Arial" w:cs="Arial"/>
          <w:noProof w:val="0"/>
          <w:sz w:val="24"/>
          <w:szCs w:val="24"/>
          <w:lang w:val="en-US"/>
        </w:rPr>
        <w:t>purchasing</w:t>
      </w:r>
      <w:r w:rsidRPr="0425D633" w:rsidR="39FCFF2B">
        <w:rPr>
          <w:rFonts w:ascii="Arial" w:hAnsi="Arial" w:eastAsia="Arial" w:cs="Arial"/>
          <w:noProof w:val="0"/>
          <w:sz w:val="24"/>
          <w:szCs w:val="24"/>
          <w:lang w:val="en-US"/>
        </w:rPr>
        <w:t xml:space="preserve"> power. Both countries are vulnerable to global economic trends and trade conflicts, which can depress company confidence and investment sentiment. Furthermore, structural concerns such as income inequality and differences between urban and rural areas in India, as well as debt levels and financial market instability in China, may heighten economic risks to enterprises.</w:t>
      </w:r>
    </w:p>
    <w:p w:rsidRPr="00F339EA" w:rsidR="00853173" w:rsidP="0425D633" w:rsidRDefault="00853173" w14:paraId="2B6EC1D7" w14:textId="7E00E1DE">
      <w:pPr>
        <w:pStyle w:val="Heading2"/>
        <w:rPr>
          <w:rFonts w:ascii="Arial" w:hAnsi="Arial" w:eastAsia="Arial" w:cs="Arial"/>
          <w:b w:val="1"/>
          <w:bCs w:val="1"/>
          <w:noProof w:val="0"/>
          <w:sz w:val="32"/>
          <w:szCs w:val="32"/>
          <w:lang w:val="en-US"/>
        </w:rPr>
      </w:pPr>
      <w:bookmarkStart w:name="_Toc301434634" w:id="1125724879"/>
      <w:bookmarkStart w:name="_Toc487129467" w:id="1933704746"/>
      <w:r w:rsidRPr="0425D633" w:rsidR="361B372B">
        <w:rPr>
          <w:noProof w:val="0"/>
          <w:lang w:val="en-US"/>
        </w:rPr>
        <w:t xml:space="preserve">6.3 </w:t>
      </w:r>
      <w:r w:rsidRPr="0425D633" w:rsidR="39FCFF2B">
        <w:rPr>
          <w:noProof w:val="0"/>
          <w:lang w:val="en-US"/>
        </w:rPr>
        <w:t>Social Risk</w:t>
      </w:r>
      <w:bookmarkEnd w:id="1125724879"/>
      <w:bookmarkEnd w:id="1933704746"/>
      <w:r w:rsidRPr="0425D633" w:rsidR="39FCFF2B">
        <w:rPr>
          <w:noProof w:val="0"/>
          <w:lang w:val="en-US"/>
        </w:rPr>
        <w:t xml:space="preserve"> </w:t>
      </w:r>
    </w:p>
    <w:p w:rsidRPr="00F339EA" w:rsidR="00853173" w:rsidP="0425D633" w:rsidRDefault="00853173" w14:paraId="2353682E" w14:textId="652FE0DF">
      <w:pPr>
        <w:spacing w:before="0" w:beforeAutospacing="off" w:after="0" w:afterAutospacing="off" w:line="360" w:lineRule="auto"/>
        <w:jc w:val="both"/>
      </w:pPr>
      <w:r w:rsidRPr="0425D633" w:rsidR="39FCFF2B">
        <w:rPr>
          <w:rFonts w:ascii="Arial" w:hAnsi="Arial" w:eastAsia="Arial" w:cs="Arial"/>
          <w:noProof w:val="0"/>
          <w:sz w:val="24"/>
          <w:szCs w:val="24"/>
          <w:lang w:val="en-US"/>
        </w:rPr>
        <w:t>Social risks might affect business environments in India and China. Sociocultural factors, such as language limitations and cultural conventions, can make it difficult for international enterprises to engage effectively with local stakeholders and consumers. Furthermore, societal instability, labor disputes, and demographic factors like aging and urbanization may have an impact on labor markets and supply chains. In China, the hukou (household registration) system and rural-urban split may worsen social inequality and spark social tensions.</w:t>
      </w:r>
    </w:p>
    <w:p w:rsidRPr="00F339EA" w:rsidR="00853173" w:rsidP="0425D633" w:rsidRDefault="00853173" w14:paraId="60CE3B68" w14:textId="2584A774">
      <w:pPr>
        <w:pStyle w:val="Heading2"/>
        <w:rPr>
          <w:rFonts w:ascii="Arial" w:hAnsi="Arial" w:eastAsia="Arial" w:cs="Arial"/>
          <w:b w:val="1"/>
          <w:bCs w:val="1"/>
          <w:noProof w:val="0"/>
          <w:sz w:val="32"/>
          <w:szCs w:val="32"/>
          <w:lang w:val="en-US"/>
        </w:rPr>
      </w:pPr>
      <w:bookmarkStart w:name="_Toc1918207809" w:id="366586441"/>
      <w:bookmarkStart w:name="_Toc2023984685" w:id="733432385"/>
      <w:r w:rsidRPr="0425D633" w:rsidR="2715E7AC">
        <w:rPr>
          <w:noProof w:val="0"/>
          <w:lang w:val="en-US"/>
        </w:rPr>
        <w:t xml:space="preserve">6.4 </w:t>
      </w:r>
      <w:r w:rsidRPr="0425D633" w:rsidR="39FCFF2B">
        <w:rPr>
          <w:noProof w:val="0"/>
          <w:lang w:val="en-US"/>
        </w:rPr>
        <w:t>Technological Risk</w:t>
      </w:r>
      <w:bookmarkEnd w:id="366586441"/>
      <w:bookmarkEnd w:id="733432385"/>
      <w:r w:rsidRPr="0425D633" w:rsidR="39FCFF2B">
        <w:rPr>
          <w:noProof w:val="0"/>
          <w:lang w:val="en-US"/>
        </w:rPr>
        <w:t xml:space="preserve"> </w:t>
      </w:r>
    </w:p>
    <w:p w:rsidRPr="00F339EA" w:rsidR="00853173" w:rsidP="0425D633" w:rsidRDefault="00853173" w14:paraId="695DF531" w14:textId="1B071FA1">
      <w:pPr>
        <w:spacing w:before="0" w:beforeAutospacing="off" w:after="0" w:afterAutospacing="off" w:line="360" w:lineRule="auto"/>
        <w:jc w:val="both"/>
        <w:rPr>
          <w:rFonts w:ascii="Arial" w:hAnsi="Arial" w:eastAsia="Arial" w:cs="Arial"/>
          <w:noProof w:val="0"/>
          <w:sz w:val="24"/>
          <w:szCs w:val="24"/>
          <w:lang w:val="en-US"/>
        </w:rPr>
      </w:pPr>
      <w:r w:rsidRPr="0425D633" w:rsidR="39FCFF2B">
        <w:rPr>
          <w:rFonts w:ascii="Arial" w:hAnsi="Arial" w:eastAsia="Arial" w:cs="Arial"/>
          <w:noProof w:val="0"/>
          <w:sz w:val="24"/>
          <w:szCs w:val="24"/>
          <w:lang w:val="en-US"/>
        </w:rPr>
        <w:t xml:space="preserve">Businesses in China and India can gain from and face obstacles from the rapid advancements in technology. While technological innovation boosts productivity and economic growth, it also upends long-standing company structures and industries. In addition to addressing cybersecurity issues, foreign businesses </w:t>
      </w:r>
      <w:r w:rsidRPr="0425D633" w:rsidR="39FCFF2B">
        <w:rPr>
          <w:rFonts w:ascii="Arial" w:hAnsi="Arial" w:eastAsia="Arial" w:cs="Arial"/>
          <w:noProof w:val="0"/>
          <w:sz w:val="24"/>
          <w:szCs w:val="24"/>
          <w:lang w:val="en-US"/>
        </w:rPr>
        <w:t>operating</w:t>
      </w:r>
      <w:r w:rsidRPr="0425D633" w:rsidR="39FCFF2B">
        <w:rPr>
          <w:rFonts w:ascii="Arial" w:hAnsi="Arial" w:eastAsia="Arial" w:cs="Arial"/>
          <w:noProof w:val="0"/>
          <w:sz w:val="24"/>
          <w:szCs w:val="24"/>
          <w:lang w:val="en-US"/>
        </w:rPr>
        <w:t xml:space="preserve"> in both nations must protect their intellectual property rights (IPR). Organizations that depend on technology also run the risk of cyberattacks, data breaches, and technological obsolescence. Reducing technical threats requires investing in robust cybersecurity measures and staying up to date with </w:t>
      </w:r>
      <w:r w:rsidRPr="0425D633" w:rsidR="3A9EC5B5">
        <w:rPr>
          <w:rFonts w:ascii="Arial" w:hAnsi="Arial" w:eastAsia="Arial" w:cs="Arial"/>
          <w:noProof w:val="0"/>
          <w:sz w:val="24"/>
          <w:szCs w:val="24"/>
          <w:lang w:val="en-US"/>
        </w:rPr>
        <w:t>technological</w:t>
      </w:r>
      <w:r w:rsidRPr="0425D633" w:rsidR="39FCFF2B">
        <w:rPr>
          <w:rFonts w:ascii="Arial" w:hAnsi="Arial" w:eastAsia="Arial" w:cs="Arial"/>
          <w:noProof w:val="0"/>
          <w:sz w:val="24"/>
          <w:szCs w:val="24"/>
          <w:lang w:val="en-US"/>
        </w:rPr>
        <w:t xml:space="preserve"> advancements.</w:t>
      </w:r>
    </w:p>
    <w:p w:rsidRPr="00F339EA" w:rsidR="00853173" w:rsidP="0425D633" w:rsidRDefault="00853173" w14:paraId="738610EB" w14:textId="0D2D4D18">
      <w:pPr>
        <w:spacing w:before="0" w:beforeAutospacing="off" w:after="160" w:afterAutospacing="off" w:line="257" w:lineRule="auto"/>
        <w:jc w:val="left"/>
      </w:pPr>
      <w:r w:rsidRPr="0425D633" w:rsidR="39FCFF2B">
        <w:rPr>
          <w:rFonts w:ascii="Aptos" w:hAnsi="Aptos" w:eastAsia="Aptos" w:cs="Aptos"/>
          <w:noProof w:val="0"/>
          <w:sz w:val="22"/>
          <w:szCs w:val="22"/>
          <w:lang w:val="en-US"/>
        </w:rPr>
        <w:t xml:space="preserve"> </w:t>
      </w:r>
    </w:p>
    <w:p w:rsidR="299F950A" w:rsidP="0425D633" w:rsidRDefault="299F950A" w14:paraId="543E1510" w14:textId="66441CC0">
      <w:pPr>
        <w:pStyle w:val="Heading1"/>
        <w:rPr>
          <w:rFonts w:ascii="Arial" w:hAnsi="Arial" w:eastAsia="Arial" w:cs="Arial"/>
          <w:b w:val="1"/>
          <w:bCs w:val="1"/>
          <w:sz w:val="40"/>
          <w:szCs w:val="40"/>
        </w:rPr>
      </w:pPr>
      <w:bookmarkStart w:name="_Toc214705623" w:id="878894683"/>
      <w:bookmarkStart w:name="_Toc1268827697" w:id="329788136"/>
      <w:r w:rsidRPr="0425D633" w:rsidR="299F950A">
        <w:rPr>
          <w:rFonts w:ascii="Arial" w:hAnsi="Arial" w:eastAsia="Arial" w:cs="Arial"/>
          <w:sz w:val="40"/>
          <w:szCs w:val="40"/>
        </w:rPr>
        <w:t>7</w:t>
      </w:r>
      <w:r w:rsidRPr="0425D633" w:rsidR="5C8B74EF">
        <w:rPr>
          <w:rFonts w:ascii="Arial" w:hAnsi="Arial" w:eastAsia="Arial" w:cs="Arial"/>
          <w:sz w:val="40"/>
          <w:szCs w:val="40"/>
        </w:rPr>
        <w:t>.0</w:t>
      </w:r>
      <w:r w:rsidRPr="0425D633" w:rsidR="299F950A">
        <w:rPr>
          <w:rFonts w:ascii="Arial" w:hAnsi="Arial" w:eastAsia="Arial" w:cs="Arial"/>
          <w:sz w:val="40"/>
          <w:szCs w:val="40"/>
        </w:rPr>
        <w:t xml:space="preserve"> </w:t>
      </w:r>
      <w:r w:rsidRPr="0425D633" w:rsidR="299F950A">
        <w:rPr>
          <w:rFonts w:ascii="Arial" w:hAnsi="Arial" w:eastAsia="Arial" w:cs="Arial"/>
          <w:sz w:val="40"/>
          <w:szCs w:val="40"/>
        </w:rPr>
        <w:t>Entry</w:t>
      </w:r>
      <w:r w:rsidRPr="0425D633" w:rsidR="438C1B98">
        <w:rPr>
          <w:rFonts w:ascii="Arial" w:hAnsi="Arial" w:eastAsia="Arial" w:cs="Arial"/>
          <w:sz w:val="40"/>
          <w:szCs w:val="40"/>
        </w:rPr>
        <w:t xml:space="preserve"> Strategie</w:t>
      </w:r>
      <w:r w:rsidRPr="0425D633" w:rsidR="3F1EB067">
        <w:rPr>
          <w:rFonts w:ascii="Arial" w:hAnsi="Arial" w:eastAsia="Arial" w:cs="Arial"/>
          <w:sz w:val="40"/>
          <w:szCs w:val="40"/>
        </w:rPr>
        <w:t>s</w:t>
      </w:r>
      <w:bookmarkEnd w:id="878894683"/>
      <w:bookmarkEnd w:id="329788136"/>
    </w:p>
    <w:p w:rsidRPr="00F339EA" w:rsidR="2227598D" w:rsidP="0425D633" w:rsidRDefault="2227598D" w14:paraId="3131F98F" w14:textId="6F84B5B5" w14:noSpellErr="1">
      <w:pPr>
        <w:pStyle w:val="Heading2"/>
        <w:rPr>
          <w:sz w:val="32"/>
          <w:szCs w:val="32"/>
        </w:rPr>
      </w:pPr>
      <w:bookmarkStart w:name="_Toc1580814285" w:id="1479807845"/>
      <w:bookmarkStart w:name="_Toc1729138046" w:id="1174732901"/>
      <w:r w:rsidR="438C1B98">
        <w:rPr/>
        <w:t>7.1 Entry Modes</w:t>
      </w:r>
      <w:bookmarkEnd w:id="1479807845"/>
      <w:bookmarkEnd w:id="1174732901"/>
    </w:p>
    <w:p w:rsidR="2227598D" w:rsidP="562CD33F" w:rsidRDefault="2227598D" w14:paraId="36274473" w14:textId="2D02CAD4">
      <w:pPr>
        <w:spacing w:after="160" w:line="276" w:lineRule="auto"/>
      </w:pPr>
      <w:r w:rsidRPr="562CD33F">
        <w:rPr>
          <w:rFonts w:ascii="Arial" w:hAnsi="Arial" w:eastAsia="Arial" w:cs="Arial"/>
          <w:sz w:val="24"/>
        </w:rPr>
        <w:t>When considering entry into the Indian and Chinese markets, Australian companies must carefully evaluate various entry strategies to determine the most suitable approach. Here’s an analysis of different entry modes and associated market entry barriers:</w:t>
      </w:r>
    </w:p>
    <w:p w:rsidRPr="00150844" w:rsidR="2227598D" w:rsidP="0425D633" w:rsidRDefault="2227598D" w14:paraId="2E74A7CE" w14:textId="64880768">
      <w:pPr>
        <w:pStyle w:val="Heading3"/>
        <w:rPr>
          <w:rFonts w:ascii="Arial" w:hAnsi="Arial" w:eastAsia="Arial" w:cs="Arial"/>
          <w:sz w:val="28"/>
          <w:szCs w:val="28"/>
        </w:rPr>
      </w:pPr>
      <w:bookmarkStart w:name="_Toc796986451" w:id="115685603"/>
      <w:bookmarkStart w:name="_Toc1867369884" w:id="1337326798"/>
      <w:r w:rsidRPr="0425D633" w:rsidR="438C1B98">
        <w:rPr>
          <w:rFonts w:ascii="Arial" w:hAnsi="Arial" w:eastAsia="Arial" w:cs="Arial"/>
          <w:sz w:val="28"/>
          <w:szCs w:val="28"/>
        </w:rPr>
        <w:t>7.1.1 Joint Ventures</w:t>
      </w:r>
      <w:bookmarkEnd w:id="115685603"/>
      <w:bookmarkEnd w:id="1337326798"/>
    </w:p>
    <w:p w:rsidR="00150844" w:rsidP="0425D633" w:rsidRDefault="00150844" w14:paraId="17F40C3A" w14:textId="4519959F">
      <w:pPr>
        <w:spacing w:after="160" w:line="276" w:lineRule="auto"/>
        <w:rPr>
          <w:rFonts w:ascii="Arial" w:hAnsi="Arial" w:eastAsia="Arial" w:cs="Arial"/>
          <w:sz w:val="24"/>
          <w:szCs w:val="24"/>
        </w:rPr>
      </w:pPr>
      <w:r w:rsidRPr="0425D633" w:rsidR="438C1B98">
        <w:rPr>
          <w:rFonts w:ascii="Arial" w:hAnsi="Arial" w:eastAsia="Arial" w:cs="Arial"/>
          <w:sz w:val="24"/>
          <w:szCs w:val="24"/>
        </w:rPr>
        <w:t xml:space="preserve">Forming joint ventures with local companies can be </w:t>
      </w:r>
      <w:r w:rsidRPr="0425D633" w:rsidR="438C1B98">
        <w:rPr>
          <w:rFonts w:ascii="Arial" w:hAnsi="Arial" w:eastAsia="Arial" w:cs="Arial"/>
          <w:sz w:val="24"/>
          <w:szCs w:val="24"/>
        </w:rPr>
        <w:t>advantageous</w:t>
      </w:r>
      <w:r w:rsidRPr="0425D633" w:rsidR="438C1B98">
        <w:rPr>
          <w:rFonts w:ascii="Arial" w:hAnsi="Arial" w:eastAsia="Arial" w:cs="Arial"/>
          <w:sz w:val="24"/>
          <w:szCs w:val="24"/>
        </w:rPr>
        <w:t xml:space="preserve"> as it allows Australian firms to </w:t>
      </w:r>
      <w:r w:rsidRPr="0425D633" w:rsidR="438C1B98">
        <w:rPr>
          <w:rFonts w:ascii="Arial" w:hAnsi="Arial" w:eastAsia="Arial" w:cs="Arial"/>
          <w:sz w:val="24"/>
          <w:szCs w:val="24"/>
        </w:rPr>
        <w:t>leverage</w:t>
      </w:r>
      <w:r w:rsidRPr="0425D633" w:rsidR="438C1B98">
        <w:rPr>
          <w:rFonts w:ascii="Arial" w:hAnsi="Arial" w:eastAsia="Arial" w:cs="Arial"/>
          <w:sz w:val="24"/>
          <w:szCs w:val="24"/>
        </w:rPr>
        <w:t xml:space="preserve"> the knowledge, </w:t>
      </w:r>
      <w:r w:rsidRPr="0425D633" w:rsidR="438C1B98">
        <w:rPr>
          <w:rFonts w:ascii="Arial" w:hAnsi="Arial" w:eastAsia="Arial" w:cs="Arial"/>
          <w:sz w:val="24"/>
          <w:szCs w:val="24"/>
        </w:rPr>
        <w:t>resources</w:t>
      </w:r>
      <w:r w:rsidRPr="0425D633" w:rsidR="438C1B98">
        <w:rPr>
          <w:rFonts w:ascii="Arial" w:hAnsi="Arial" w:eastAsia="Arial" w:cs="Arial"/>
          <w:sz w:val="24"/>
          <w:szCs w:val="24"/>
        </w:rPr>
        <w:t xml:space="preserve"> and networks of their local partners. </w:t>
      </w:r>
    </w:p>
    <w:p w:rsidRPr="00150844" w:rsidR="2227598D" w:rsidP="0425D633" w:rsidRDefault="2227598D" w14:paraId="361B0F0F" w14:textId="06A72810">
      <w:pPr>
        <w:pStyle w:val="Heading3"/>
        <w:rPr>
          <w:rFonts w:ascii="Arial" w:hAnsi="Arial" w:eastAsia="Arial" w:cs="Arial"/>
          <w:sz w:val="28"/>
          <w:szCs w:val="28"/>
        </w:rPr>
      </w:pPr>
      <w:bookmarkStart w:name="_Toc324208757" w:id="800587124"/>
      <w:bookmarkStart w:name="_Toc1845503134" w:id="427386994"/>
      <w:r w:rsidRPr="0425D633" w:rsidR="438C1B98">
        <w:rPr>
          <w:rFonts w:ascii="Arial" w:hAnsi="Arial" w:eastAsia="Arial" w:cs="Arial"/>
          <w:sz w:val="28"/>
          <w:szCs w:val="28"/>
        </w:rPr>
        <w:t xml:space="preserve">7.1.2 </w:t>
      </w:r>
      <w:r w:rsidRPr="0425D633" w:rsidR="299F950A">
        <w:rPr>
          <w:rFonts w:ascii="Arial" w:hAnsi="Arial" w:eastAsia="Arial" w:cs="Arial"/>
          <w:sz w:val="28"/>
          <w:szCs w:val="28"/>
        </w:rPr>
        <w:t>Acquisitions</w:t>
      </w:r>
      <w:bookmarkEnd w:id="800587124"/>
      <w:bookmarkEnd w:id="427386994"/>
    </w:p>
    <w:p w:rsidR="2227598D" w:rsidP="562CD33F" w:rsidRDefault="2227598D" w14:paraId="103C05AF" w14:textId="7C5E8EBE">
      <w:pPr>
        <w:spacing w:after="160" w:line="276" w:lineRule="auto"/>
      </w:pPr>
      <w:r w:rsidRPr="562CD33F">
        <w:rPr>
          <w:rFonts w:ascii="Arial" w:hAnsi="Arial" w:eastAsia="Arial" w:cs="Arial"/>
          <w:sz w:val="24"/>
        </w:rPr>
        <w:t>Acquiring existing businesses in India and China can provide Australian companies with market access, established customer basis and operational infrastructure.</w:t>
      </w:r>
    </w:p>
    <w:p w:rsidRPr="00A1507C" w:rsidR="2227598D" w:rsidP="0425D633" w:rsidRDefault="2227598D" w14:paraId="37C96440" w14:textId="503EAECB">
      <w:pPr>
        <w:pStyle w:val="Heading3"/>
        <w:rPr>
          <w:rFonts w:ascii="Arial" w:hAnsi="Arial" w:eastAsia="Arial" w:cs="Arial"/>
          <w:sz w:val="28"/>
          <w:szCs w:val="28"/>
        </w:rPr>
      </w:pPr>
      <w:bookmarkStart w:name="_Toc1280337377" w:id="1622044934"/>
      <w:bookmarkStart w:name="_Toc728361656" w:id="517253466"/>
      <w:r w:rsidRPr="0425D633" w:rsidR="438C1B98">
        <w:rPr>
          <w:rFonts w:ascii="Arial" w:hAnsi="Arial" w:eastAsia="Arial" w:cs="Arial"/>
          <w:sz w:val="28"/>
          <w:szCs w:val="28"/>
        </w:rPr>
        <w:t>7.1.3 Strategic Partnerships</w:t>
      </w:r>
      <w:bookmarkEnd w:id="1622044934"/>
      <w:bookmarkEnd w:id="517253466"/>
    </w:p>
    <w:p w:rsidR="2227598D" w:rsidP="562CD33F" w:rsidRDefault="2227598D" w14:paraId="53CF2E93" w14:textId="498EAD8E">
      <w:pPr>
        <w:spacing w:after="160" w:line="276" w:lineRule="auto"/>
      </w:pPr>
      <w:r w:rsidRPr="562CD33F">
        <w:rPr>
          <w:rFonts w:ascii="Arial" w:hAnsi="Arial" w:eastAsia="Arial" w:cs="Arial"/>
          <w:sz w:val="24"/>
        </w:rPr>
        <w:t xml:space="preserve">Collaborating with local firms or industry partners through strategic alliances can be a cost effective and low risk entry strategy. </w:t>
      </w:r>
    </w:p>
    <w:p w:rsidRPr="00B622FB" w:rsidR="2227598D" w:rsidP="0425D633" w:rsidRDefault="2227598D" w14:paraId="159E5A3F" w14:textId="65EA4988">
      <w:pPr>
        <w:pStyle w:val="Heading3"/>
        <w:rPr>
          <w:rFonts w:ascii="Arial" w:hAnsi="Arial" w:eastAsia="Arial" w:cs="Arial"/>
          <w:sz w:val="28"/>
          <w:szCs w:val="28"/>
        </w:rPr>
      </w:pPr>
      <w:bookmarkStart w:name="_Toc321108608" w:id="754838463"/>
      <w:bookmarkStart w:name="_Toc342207812" w:id="2105656302"/>
      <w:r w:rsidRPr="0425D633" w:rsidR="438C1B98">
        <w:rPr>
          <w:rFonts w:ascii="Arial" w:hAnsi="Arial" w:eastAsia="Arial" w:cs="Arial"/>
          <w:sz w:val="28"/>
          <w:szCs w:val="28"/>
        </w:rPr>
        <w:t>7.1.4 Wholly Owned Subsidiaries</w:t>
      </w:r>
      <w:bookmarkEnd w:id="754838463"/>
      <w:bookmarkEnd w:id="2105656302"/>
    </w:p>
    <w:p w:rsidR="2227598D" w:rsidP="562CD33F" w:rsidRDefault="2227598D" w14:paraId="45BE4144" w14:textId="5A4CD2CD">
      <w:pPr>
        <w:spacing w:after="160" w:line="276" w:lineRule="auto"/>
      </w:pPr>
      <w:r w:rsidRPr="0425D633" w:rsidR="438C1B98">
        <w:rPr>
          <w:rFonts w:ascii="Arial" w:hAnsi="Arial" w:eastAsia="Arial" w:cs="Arial"/>
          <w:sz w:val="24"/>
          <w:szCs w:val="24"/>
        </w:rPr>
        <w:t>It offers full control but entails higher investment and regulatory compliance burdens, best for firms with ample resources and market confidence.</w:t>
      </w:r>
    </w:p>
    <w:p w:rsidRPr="0035119D" w:rsidR="2227598D" w:rsidP="0425D633" w:rsidRDefault="2227598D" w14:paraId="6F4F2B5D" w14:textId="34EB4144" w14:noSpellErr="1">
      <w:pPr>
        <w:pStyle w:val="Heading2"/>
        <w:rPr>
          <w:sz w:val="32"/>
          <w:szCs w:val="32"/>
        </w:rPr>
      </w:pPr>
      <w:bookmarkStart w:name="_Toc1136499705" w:id="451397100"/>
      <w:bookmarkStart w:name="_Toc227214537" w:id="676998065"/>
      <w:r w:rsidR="438C1B98">
        <w:rPr/>
        <w:t>7.2 Market entry barriers</w:t>
      </w:r>
      <w:bookmarkEnd w:id="451397100"/>
      <w:bookmarkEnd w:id="676998065"/>
    </w:p>
    <w:p w:rsidR="438C1B98" w:rsidP="0425D633" w:rsidRDefault="438C1B98" w14:paraId="1C849560" w14:textId="70334A67">
      <w:pPr>
        <w:spacing w:after="160" w:line="276" w:lineRule="auto"/>
      </w:pPr>
      <w:r w:rsidRPr="0425D633" w:rsidR="438C1B98">
        <w:rPr>
          <w:rFonts w:ascii="Arial" w:hAnsi="Arial" w:eastAsia="Arial" w:cs="Arial"/>
          <w:sz w:val="24"/>
          <w:szCs w:val="24"/>
        </w:rPr>
        <w:t xml:space="preserve">When considering market entry into India and China, Australian companies should be </w:t>
      </w:r>
      <w:r w:rsidRPr="0425D633" w:rsidR="438C1B98">
        <w:rPr>
          <w:rFonts w:ascii="Arial" w:hAnsi="Arial" w:eastAsia="Arial" w:cs="Arial"/>
          <w:sz w:val="24"/>
          <w:szCs w:val="24"/>
        </w:rPr>
        <w:t>aware of several significant barriers</w:t>
      </w:r>
      <w:r w:rsidRPr="0425D633" w:rsidR="5DF61A60">
        <w:rPr>
          <w:rFonts w:ascii="Arial" w:hAnsi="Arial" w:eastAsia="Arial" w:cs="Arial"/>
          <w:sz w:val="24"/>
          <w:szCs w:val="24"/>
        </w:rPr>
        <w:t>:</w:t>
      </w:r>
    </w:p>
    <w:p w:rsidRPr="0035119D" w:rsidR="2227598D" w:rsidP="0425D633" w:rsidRDefault="2227598D" w14:paraId="2941C697" w14:textId="5972947A">
      <w:pPr>
        <w:pStyle w:val="Heading3"/>
        <w:rPr>
          <w:rFonts w:ascii="Arial" w:hAnsi="Arial" w:eastAsia="Arial" w:cs="Arial"/>
          <w:sz w:val="28"/>
          <w:szCs w:val="28"/>
        </w:rPr>
      </w:pPr>
      <w:bookmarkStart w:name="_Toc989500359" w:id="964205619"/>
      <w:bookmarkStart w:name="_Toc23778378" w:id="1135965397"/>
      <w:r w:rsidRPr="0425D633" w:rsidR="438C1B98">
        <w:rPr>
          <w:rFonts w:ascii="Arial" w:hAnsi="Arial" w:eastAsia="Arial" w:cs="Arial"/>
          <w:sz w:val="28"/>
          <w:szCs w:val="28"/>
        </w:rPr>
        <w:t>7.2.1 Legal Restrictions</w:t>
      </w:r>
      <w:bookmarkEnd w:id="964205619"/>
      <w:bookmarkEnd w:id="1135965397"/>
    </w:p>
    <w:p w:rsidR="438C1B98" w:rsidP="0425D633" w:rsidRDefault="438C1B98" w14:paraId="622E01B9" w14:textId="1ADFEB0B">
      <w:pPr>
        <w:spacing w:after="160" w:line="276" w:lineRule="auto"/>
      </w:pPr>
      <w:r w:rsidRPr="0425D633" w:rsidR="438C1B98">
        <w:rPr>
          <w:rFonts w:ascii="Arial" w:hAnsi="Arial" w:eastAsia="Arial" w:cs="Arial"/>
          <w:sz w:val="24"/>
          <w:szCs w:val="24"/>
        </w:rPr>
        <w:t xml:space="preserve">Legal Restrictions in sectors like telecommunications and finance </w:t>
      </w:r>
      <w:r w:rsidRPr="0425D633" w:rsidR="438C1B98">
        <w:rPr>
          <w:rFonts w:ascii="Arial" w:hAnsi="Arial" w:eastAsia="Arial" w:cs="Arial"/>
          <w:sz w:val="24"/>
          <w:szCs w:val="24"/>
        </w:rPr>
        <w:t>necessitate</w:t>
      </w:r>
      <w:r w:rsidRPr="0425D633" w:rsidR="438C1B98">
        <w:rPr>
          <w:rFonts w:ascii="Arial" w:hAnsi="Arial" w:eastAsia="Arial" w:cs="Arial"/>
          <w:sz w:val="24"/>
          <w:szCs w:val="24"/>
        </w:rPr>
        <w:t xml:space="preserve"> compliance </w:t>
      </w:r>
      <w:r w:rsidRPr="0425D633" w:rsidR="438C1B98">
        <w:rPr>
          <w:rFonts w:ascii="Arial" w:hAnsi="Arial" w:eastAsia="Arial" w:cs="Arial"/>
          <w:sz w:val="24"/>
          <w:szCs w:val="24"/>
        </w:rPr>
        <w:t>expertise</w:t>
      </w:r>
      <w:r w:rsidRPr="0425D633" w:rsidR="438C1B98">
        <w:rPr>
          <w:rFonts w:ascii="Arial" w:hAnsi="Arial" w:eastAsia="Arial" w:cs="Arial"/>
          <w:sz w:val="24"/>
          <w:szCs w:val="24"/>
        </w:rPr>
        <w:t xml:space="preserve"> and government liaisons.</w:t>
      </w:r>
    </w:p>
    <w:p w:rsidRPr="00897F4A" w:rsidR="2227598D" w:rsidP="0425D633" w:rsidRDefault="2227598D" w14:paraId="06D3A633" w14:textId="4E87D052">
      <w:pPr>
        <w:pStyle w:val="Heading3"/>
        <w:rPr>
          <w:rFonts w:ascii="Arial" w:hAnsi="Arial" w:eastAsia="Arial" w:cs="Arial"/>
          <w:sz w:val="28"/>
          <w:szCs w:val="28"/>
        </w:rPr>
      </w:pPr>
      <w:bookmarkStart w:name="_Toc929433706" w:id="819517566"/>
      <w:bookmarkStart w:name="_Toc666296779" w:id="1092354378"/>
      <w:r w:rsidRPr="0425D633" w:rsidR="438C1B98">
        <w:rPr>
          <w:rFonts w:ascii="Arial" w:hAnsi="Arial" w:eastAsia="Arial" w:cs="Arial"/>
          <w:sz w:val="28"/>
          <w:szCs w:val="28"/>
        </w:rPr>
        <w:t>7.2.2 Competition</w:t>
      </w:r>
      <w:bookmarkEnd w:id="819517566"/>
      <w:bookmarkEnd w:id="1092354378"/>
    </w:p>
    <w:p w:rsidR="438C1B98" w:rsidP="0425D633" w:rsidRDefault="438C1B98" w14:paraId="5D30E8B1" w14:textId="15678AC4">
      <w:pPr>
        <w:spacing w:after="160" w:line="276" w:lineRule="auto"/>
      </w:pPr>
      <w:r w:rsidRPr="0425D633" w:rsidR="438C1B98">
        <w:rPr>
          <w:rFonts w:ascii="Arial" w:hAnsi="Arial" w:eastAsia="Arial" w:cs="Arial"/>
          <w:sz w:val="24"/>
          <w:szCs w:val="24"/>
        </w:rPr>
        <w:t>Fierce competition in rapidly evolving markets demands differentiated strategies and strong value propositions.</w:t>
      </w:r>
    </w:p>
    <w:p w:rsidRPr="00897F4A" w:rsidR="2227598D" w:rsidP="0425D633" w:rsidRDefault="2227598D" w14:paraId="208D4A61" w14:textId="3D21AF45">
      <w:pPr>
        <w:pStyle w:val="Heading3"/>
        <w:rPr>
          <w:rFonts w:ascii="Arial" w:hAnsi="Arial" w:eastAsia="Arial" w:cs="Arial"/>
          <w:sz w:val="28"/>
          <w:szCs w:val="28"/>
        </w:rPr>
      </w:pPr>
      <w:bookmarkStart w:name="_Toc989885562" w:id="1055363691"/>
      <w:bookmarkStart w:name="_Toc313050344" w:id="128277161"/>
      <w:r w:rsidRPr="0425D633" w:rsidR="438C1B98">
        <w:rPr>
          <w:rFonts w:ascii="Arial" w:hAnsi="Arial" w:eastAsia="Arial" w:cs="Arial"/>
          <w:sz w:val="28"/>
          <w:szCs w:val="28"/>
        </w:rPr>
        <w:t>7.2.3 Cultural barriers</w:t>
      </w:r>
      <w:bookmarkEnd w:id="1055363691"/>
      <w:bookmarkEnd w:id="128277161"/>
    </w:p>
    <w:p w:rsidR="438C1B98" w:rsidP="0425D633" w:rsidRDefault="438C1B98" w14:paraId="2BC9EBD4" w14:textId="0C3C776B">
      <w:pPr>
        <w:spacing w:after="160" w:line="276" w:lineRule="auto"/>
      </w:pPr>
      <w:r w:rsidRPr="0425D633" w:rsidR="438C1B98">
        <w:rPr>
          <w:rFonts w:ascii="Arial" w:hAnsi="Arial" w:eastAsia="Arial" w:cs="Arial"/>
          <w:sz w:val="24"/>
          <w:szCs w:val="24"/>
        </w:rPr>
        <w:t xml:space="preserve">It </w:t>
      </w:r>
      <w:r w:rsidRPr="0425D633" w:rsidR="438C1B98">
        <w:rPr>
          <w:rFonts w:ascii="Arial" w:hAnsi="Arial" w:eastAsia="Arial" w:cs="Arial"/>
          <w:sz w:val="24"/>
          <w:szCs w:val="24"/>
        </w:rPr>
        <w:t>necessitates</w:t>
      </w:r>
      <w:r w:rsidRPr="0425D633" w:rsidR="438C1B98">
        <w:rPr>
          <w:rFonts w:ascii="Arial" w:hAnsi="Arial" w:eastAsia="Arial" w:cs="Arial"/>
          <w:sz w:val="24"/>
          <w:szCs w:val="24"/>
        </w:rPr>
        <w:t xml:space="preserve"> sensitivity to local customs, </w:t>
      </w:r>
      <w:r w:rsidRPr="0425D633" w:rsidR="438C1B98">
        <w:rPr>
          <w:rFonts w:ascii="Arial" w:hAnsi="Arial" w:eastAsia="Arial" w:cs="Arial"/>
          <w:sz w:val="24"/>
          <w:szCs w:val="24"/>
        </w:rPr>
        <w:t>language</w:t>
      </w:r>
      <w:r w:rsidRPr="0425D633" w:rsidR="438C1B98">
        <w:rPr>
          <w:rFonts w:ascii="Arial" w:hAnsi="Arial" w:eastAsia="Arial" w:cs="Arial"/>
          <w:sz w:val="24"/>
          <w:szCs w:val="24"/>
        </w:rPr>
        <w:t xml:space="preserve"> and business etiquettes to foster trust and rapport.</w:t>
      </w:r>
    </w:p>
    <w:p w:rsidRPr="00897F4A" w:rsidR="2227598D" w:rsidP="0425D633" w:rsidRDefault="2227598D" w14:paraId="55FA8F5A" w14:textId="42EF7302">
      <w:pPr>
        <w:pStyle w:val="Heading3"/>
        <w:rPr>
          <w:rFonts w:ascii="Arial" w:hAnsi="Arial" w:eastAsia="Arial" w:cs="Arial"/>
          <w:sz w:val="28"/>
          <w:szCs w:val="28"/>
        </w:rPr>
      </w:pPr>
      <w:bookmarkStart w:name="_Toc617582915" w:id="659423099"/>
      <w:bookmarkStart w:name="_Toc1073934250" w:id="1071257329"/>
      <w:r w:rsidRPr="0425D633" w:rsidR="438C1B98">
        <w:rPr>
          <w:rFonts w:ascii="Arial" w:hAnsi="Arial" w:eastAsia="Arial" w:cs="Arial"/>
          <w:sz w:val="28"/>
          <w:szCs w:val="28"/>
        </w:rPr>
        <w:t>7.2.4 Tariff structures</w:t>
      </w:r>
      <w:bookmarkEnd w:id="659423099"/>
      <w:bookmarkEnd w:id="1071257329"/>
    </w:p>
    <w:p w:rsidR="2227598D" w:rsidP="562CD33F" w:rsidRDefault="2227598D" w14:paraId="1C70691A" w14:textId="3E8C6ACC">
      <w:pPr>
        <w:spacing w:after="160" w:line="276" w:lineRule="auto"/>
        <w:jc w:val="left"/>
      </w:pPr>
      <w:r w:rsidRPr="0425D633" w:rsidR="438C1B98">
        <w:rPr>
          <w:rFonts w:ascii="Arial" w:hAnsi="Arial" w:eastAsia="Arial" w:cs="Arial"/>
          <w:sz w:val="24"/>
          <w:szCs w:val="24"/>
        </w:rPr>
        <w:t xml:space="preserve">Tariffs and trade barriers imposed by the Indian and Chinese governments can </w:t>
      </w:r>
      <w:r w:rsidRPr="0425D633" w:rsidR="438C1B98">
        <w:rPr>
          <w:rFonts w:ascii="Arial" w:hAnsi="Arial" w:eastAsia="Arial" w:cs="Arial"/>
          <w:sz w:val="24"/>
          <w:szCs w:val="24"/>
        </w:rPr>
        <w:t>impact</w:t>
      </w:r>
      <w:r w:rsidRPr="0425D633" w:rsidR="438C1B98">
        <w:rPr>
          <w:rFonts w:ascii="Arial" w:hAnsi="Arial" w:eastAsia="Arial" w:cs="Arial"/>
          <w:sz w:val="24"/>
          <w:szCs w:val="24"/>
        </w:rPr>
        <w:t xml:space="preserve"> the cost of importing/exporting goods and services. </w:t>
      </w:r>
    </w:p>
    <w:p w:rsidRPr="00897F4A" w:rsidR="2227598D" w:rsidP="0425D633" w:rsidRDefault="2227598D" w14:paraId="0D0A4DF3" w14:textId="560CC207" w14:noSpellErr="1">
      <w:pPr>
        <w:pStyle w:val="Heading2"/>
        <w:rPr>
          <w:sz w:val="32"/>
          <w:szCs w:val="32"/>
        </w:rPr>
      </w:pPr>
      <w:bookmarkStart w:name="_Toc1921263842" w:id="1450104327"/>
      <w:bookmarkStart w:name="_Toc1281454439" w:id="423039445"/>
      <w:r w:rsidR="438C1B98">
        <w:rPr/>
        <w:t>7.3 Recommendations</w:t>
      </w:r>
      <w:bookmarkEnd w:id="1450104327"/>
      <w:bookmarkEnd w:id="423039445"/>
    </w:p>
    <w:p w:rsidR="438C1B98" w:rsidP="0425D633" w:rsidRDefault="438C1B98" w14:paraId="4D226E08" w14:textId="7E35BEC6">
      <w:pPr>
        <w:spacing w:after="160" w:line="276" w:lineRule="auto"/>
        <w:jc w:val="left"/>
      </w:pPr>
      <w:r w:rsidRPr="0425D633" w:rsidR="438C1B98">
        <w:rPr>
          <w:rFonts w:ascii="Arial" w:hAnsi="Arial" w:eastAsia="Arial" w:cs="Arial"/>
          <w:sz w:val="24"/>
          <w:szCs w:val="24"/>
        </w:rPr>
        <w:t>Based on the market conditions in India and China, here are recommendations for the most suitable entry strategies for Australian companies:</w:t>
      </w:r>
    </w:p>
    <w:p w:rsidRPr="00897F4A" w:rsidR="2227598D" w:rsidP="0425D633" w:rsidRDefault="2227598D" w14:paraId="520552AC" w14:textId="34E10975">
      <w:pPr>
        <w:pStyle w:val="Heading3"/>
        <w:rPr>
          <w:rFonts w:ascii="Arial" w:hAnsi="Arial" w:eastAsia="Arial" w:cs="Arial"/>
          <w:sz w:val="28"/>
          <w:szCs w:val="28"/>
        </w:rPr>
      </w:pPr>
      <w:bookmarkStart w:name="_Toc159300444" w:id="503438466"/>
      <w:bookmarkStart w:name="_Toc250828728" w:id="1182135715"/>
      <w:r w:rsidRPr="0425D633" w:rsidR="438C1B98">
        <w:rPr>
          <w:rFonts w:ascii="Arial" w:hAnsi="Arial" w:eastAsia="Arial" w:cs="Arial"/>
          <w:sz w:val="28"/>
          <w:szCs w:val="28"/>
        </w:rPr>
        <w:t>7.3.1 For India</w:t>
      </w:r>
      <w:bookmarkEnd w:id="503438466"/>
      <w:bookmarkEnd w:id="1182135715"/>
    </w:p>
    <w:p w:rsidR="00B26E14" w:rsidP="0425D633" w:rsidRDefault="00B26E14" w14:paraId="09A57E18" w14:textId="27BB652B">
      <w:pPr>
        <w:spacing w:after="160" w:line="276" w:lineRule="auto"/>
        <w:jc w:val="left"/>
        <w:rPr>
          <w:rFonts w:ascii="Arial" w:hAnsi="Arial" w:eastAsia="Arial" w:cs="Arial"/>
          <w:sz w:val="24"/>
          <w:szCs w:val="24"/>
        </w:rPr>
      </w:pPr>
      <w:r w:rsidRPr="0425D633" w:rsidR="438C1B98">
        <w:rPr>
          <w:rFonts w:ascii="Arial" w:hAnsi="Arial" w:eastAsia="Arial" w:cs="Arial"/>
          <w:sz w:val="24"/>
          <w:szCs w:val="24"/>
        </w:rPr>
        <w:t xml:space="preserve">Leveraging joint ventures or strategic partnerships could be </w:t>
      </w:r>
      <w:r w:rsidRPr="0425D633" w:rsidR="438C1B98">
        <w:rPr>
          <w:rFonts w:ascii="Arial" w:hAnsi="Arial" w:eastAsia="Arial" w:cs="Arial"/>
          <w:sz w:val="24"/>
          <w:szCs w:val="24"/>
        </w:rPr>
        <w:t>advantageous</w:t>
      </w:r>
      <w:r w:rsidRPr="0425D633" w:rsidR="438C1B98">
        <w:rPr>
          <w:rFonts w:ascii="Arial" w:hAnsi="Arial" w:eastAsia="Arial" w:cs="Arial"/>
          <w:sz w:val="24"/>
          <w:szCs w:val="24"/>
        </w:rPr>
        <w:t>, particularly in sectors like IT and renewable energy.</w:t>
      </w:r>
    </w:p>
    <w:p w:rsidRPr="00DC5691" w:rsidR="2227598D" w:rsidP="0425D633" w:rsidRDefault="2227598D" w14:paraId="20D93F09" w14:textId="3D0706C9">
      <w:pPr>
        <w:pStyle w:val="Heading3"/>
        <w:rPr>
          <w:rFonts w:ascii="Arial" w:hAnsi="Arial" w:eastAsia="Arial" w:cs="Arial"/>
          <w:sz w:val="32"/>
          <w:szCs w:val="32"/>
        </w:rPr>
      </w:pPr>
      <w:bookmarkStart w:name="_Toc220685877" w:id="865804866"/>
      <w:bookmarkStart w:name="_Toc727248072" w:id="505781990"/>
      <w:r w:rsidRPr="0425D633" w:rsidR="438C1B98">
        <w:rPr>
          <w:rFonts w:ascii="Arial" w:hAnsi="Arial" w:eastAsia="Arial" w:cs="Arial"/>
          <w:sz w:val="28"/>
          <w:szCs w:val="28"/>
        </w:rPr>
        <w:t>7.3.2 For China</w:t>
      </w:r>
      <w:bookmarkEnd w:id="865804866"/>
      <w:bookmarkEnd w:id="505781990"/>
    </w:p>
    <w:p w:rsidR="2227598D" w:rsidP="562CD33F" w:rsidRDefault="2227598D" w14:paraId="3EB770DA" w14:textId="11685C73">
      <w:pPr>
        <w:spacing w:after="160" w:line="276" w:lineRule="auto"/>
        <w:jc w:val="left"/>
      </w:pPr>
      <w:r w:rsidRPr="562CD33F">
        <w:rPr>
          <w:rFonts w:ascii="Arial" w:hAnsi="Arial" w:eastAsia="Arial" w:cs="Arial"/>
          <w:sz w:val="24"/>
        </w:rPr>
        <w:t xml:space="preserve">China’s competitive landscape and rapid market evolution may </w:t>
      </w:r>
      <w:r w:rsidRPr="562CD33F" w:rsidR="00B26E14">
        <w:rPr>
          <w:rFonts w:ascii="Arial" w:hAnsi="Arial" w:eastAsia="Arial" w:cs="Arial"/>
          <w:sz w:val="24"/>
        </w:rPr>
        <w:t>favor</w:t>
      </w:r>
      <w:r w:rsidRPr="562CD33F">
        <w:rPr>
          <w:rFonts w:ascii="Arial" w:hAnsi="Arial" w:eastAsia="Arial" w:cs="Arial"/>
          <w:sz w:val="24"/>
        </w:rPr>
        <w:t xml:space="preserve"> a combination of acquisitions and strategic partnerships, especially in technology and healthcare sectors.</w:t>
      </w:r>
    </w:p>
    <w:p w:rsidR="2227598D" w:rsidP="562CD33F" w:rsidRDefault="2227598D" w14:paraId="7BCAB405" w14:textId="55FBB9FE">
      <w:pPr>
        <w:spacing w:after="160" w:line="276" w:lineRule="auto"/>
        <w:jc w:val="left"/>
      </w:pPr>
      <w:r w:rsidRPr="562CD33F">
        <w:rPr>
          <w:rFonts w:ascii="Arial" w:hAnsi="Arial" w:eastAsia="Arial" w:cs="Arial"/>
          <w:sz w:val="24"/>
        </w:rPr>
        <w:t xml:space="preserve"> </w:t>
      </w:r>
    </w:p>
    <w:p w:rsidR="438C1B98" w:rsidP="0425D633" w:rsidRDefault="438C1B98" w14:paraId="1277C32D" w14:textId="40D390A6">
      <w:pPr>
        <w:pStyle w:val="Heading1"/>
        <w:rPr>
          <w:rFonts w:ascii="Arial" w:hAnsi="Arial" w:eastAsia="Arial" w:cs="Arial"/>
          <w:sz w:val="40"/>
          <w:szCs w:val="40"/>
        </w:rPr>
      </w:pPr>
      <w:bookmarkStart w:name="_Toc1880927645" w:id="136748184"/>
      <w:bookmarkStart w:name="_Toc1252378368" w:id="1144612641"/>
      <w:r w:rsidRPr="0425D633" w:rsidR="438C1B98">
        <w:rPr>
          <w:rFonts w:ascii="Arial" w:hAnsi="Arial" w:eastAsia="Arial" w:cs="Arial"/>
          <w:sz w:val="40"/>
          <w:szCs w:val="40"/>
        </w:rPr>
        <w:t>8.0 Financial Analysis</w:t>
      </w:r>
      <w:bookmarkEnd w:id="136748184"/>
      <w:bookmarkEnd w:id="1144612641"/>
    </w:p>
    <w:p w:rsidRPr="00DC5691" w:rsidR="2227598D" w:rsidP="0425D633" w:rsidRDefault="2227598D" w14:paraId="378A7DAB" w14:textId="21EA06C2" w14:noSpellErr="1">
      <w:pPr>
        <w:pStyle w:val="Heading2"/>
        <w:rPr>
          <w:rFonts w:ascii="Arial" w:hAnsi="Arial" w:eastAsia="Arial" w:cs="Arial"/>
          <w:b w:val="1"/>
          <w:bCs w:val="1"/>
          <w:sz w:val="32"/>
          <w:szCs w:val="32"/>
        </w:rPr>
      </w:pPr>
      <w:bookmarkStart w:name="_Toc220749803" w:id="458208317"/>
      <w:bookmarkStart w:name="_Toc154702096" w:id="1786219343"/>
      <w:r w:rsidR="438C1B98">
        <w:rPr/>
        <w:t>8.1 Cost Analysis</w:t>
      </w:r>
      <w:bookmarkEnd w:id="458208317"/>
      <w:bookmarkEnd w:id="1786219343"/>
    </w:p>
    <w:p w:rsidR="2227598D" w:rsidP="562CD33F" w:rsidRDefault="2227598D" w14:paraId="554961D9" w14:textId="1E1FAB32">
      <w:pPr>
        <w:spacing w:after="160" w:line="276" w:lineRule="auto"/>
      </w:pPr>
      <w:r w:rsidRPr="562CD33F">
        <w:rPr>
          <w:rFonts w:ascii="Arial" w:hAnsi="Arial" w:eastAsia="Arial" w:cs="Arial"/>
          <w:sz w:val="24"/>
        </w:rPr>
        <w:t xml:space="preserve">Cost Analysis for Australian companies expanding into India and China encompasses various factors. In India, labor costs are relatively lower compared to Australia, making it an attractive destination for outsourcing and manufacturing. However, infrastructure expenses can vary significantly across regions, with </w:t>
      </w:r>
      <w:r w:rsidRPr="562CD33F" w:rsidR="00B26E14">
        <w:rPr>
          <w:rFonts w:ascii="Arial" w:hAnsi="Arial" w:eastAsia="Arial" w:cs="Arial"/>
          <w:sz w:val="24"/>
        </w:rPr>
        <w:t>urban</w:t>
      </w:r>
      <w:r w:rsidRPr="562CD33F">
        <w:rPr>
          <w:rFonts w:ascii="Arial" w:hAnsi="Arial" w:eastAsia="Arial" w:cs="Arial"/>
          <w:sz w:val="24"/>
        </w:rPr>
        <w:t xml:space="preserve"> areas offering better facilities but at higher costs. Tax implications can be complex in India, with different rates and regulations depending on the industry and state. </w:t>
      </w:r>
    </w:p>
    <w:p w:rsidR="2227598D" w:rsidP="562CD33F" w:rsidRDefault="2227598D" w14:paraId="7AB36ACB" w14:textId="1C609CE7">
      <w:pPr>
        <w:spacing w:after="160" w:line="276" w:lineRule="auto"/>
      </w:pPr>
      <w:r w:rsidRPr="562CD33F">
        <w:rPr>
          <w:rFonts w:ascii="Arial" w:hAnsi="Arial" w:eastAsia="Arial" w:cs="Arial"/>
          <w:sz w:val="24"/>
        </w:rPr>
        <w:t>In China, while labor costs have risen in recent years, they remain competitive compared to Australia. Infrastructure expenses can be high in developed urban centers but relatively lower in inland regions. Tax regulations in China are stringent, with corporate taxes and value added taxes to consider.</w:t>
      </w:r>
    </w:p>
    <w:p w:rsidR="2227598D" w:rsidP="0425D633" w:rsidRDefault="2227598D" w14:paraId="3BD31277" w14:noSpellErr="1" w14:textId="2FB9CA27">
      <w:pPr>
        <w:spacing w:after="160" w:line="276" w:lineRule="auto"/>
      </w:pPr>
      <w:r w:rsidRPr="0425D633" w:rsidR="438C1B98">
        <w:rPr>
          <w:rFonts w:ascii="Arial" w:hAnsi="Arial" w:eastAsia="Arial" w:cs="Arial"/>
          <w:sz w:val="24"/>
          <w:szCs w:val="24"/>
        </w:rPr>
        <w:t xml:space="preserve"> </w:t>
      </w:r>
    </w:p>
    <w:p w:rsidR="2227598D" w:rsidP="562CD33F" w:rsidRDefault="2227598D" w14:paraId="5ADE0D48" w14:textId="606820CE">
      <w:pPr>
        <w:spacing w:after="160" w:line="276" w:lineRule="auto"/>
        <w:jc w:val="left"/>
      </w:pPr>
      <w:r w:rsidRPr="562CD33F">
        <w:rPr>
          <w:rFonts w:ascii="Arial" w:hAnsi="Arial" w:eastAsia="Arial" w:cs="Arial"/>
          <w:sz w:val="24"/>
        </w:rPr>
        <w:t xml:space="preserve"> </w:t>
      </w:r>
      <w:r w:rsidR="138460AC">
        <w:rPr>
          <w:noProof/>
        </w:rPr>
        <w:drawing>
          <wp:inline distT="0" distB="0" distL="0" distR="0" wp14:anchorId="7A1EE65F" wp14:editId="65FB467A">
            <wp:extent cx="5847380" cy="3203877"/>
            <wp:effectExtent l="0" t="0" r="0" b="0"/>
            <wp:docPr id="345197904" name="Picture 34519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47380" cy="3203877"/>
                    </a:xfrm>
                    <a:prstGeom prst="rect">
                      <a:avLst/>
                    </a:prstGeom>
                  </pic:spPr>
                </pic:pic>
              </a:graphicData>
            </a:graphic>
          </wp:inline>
        </w:drawing>
      </w:r>
    </w:p>
    <w:p w:rsidR="2227598D" w:rsidP="0425D633" w:rsidRDefault="2227598D" w14:paraId="5351B6BF" w14:textId="46A2904F">
      <w:pPr>
        <w:spacing w:after="160" w:line="276" w:lineRule="auto"/>
        <w:jc w:val="center"/>
        <w:rPr>
          <w:rFonts w:ascii="Arial" w:hAnsi="Arial" w:eastAsia="Arial" w:cs="Arial"/>
          <w:b w:val="1"/>
          <w:bCs w:val="1"/>
          <w:sz w:val="18"/>
          <w:szCs w:val="18"/>
        </w:rPr>
      </w:pPr>
      <w:r w:rsidRPr="0425D633" w:rsidR="438C1B98">
        <w:rPr>
          <w:rFonts w:ascii="Arial" w:hAnsi="Arial" w:eastAsia="Arial" w:cs="Arial"/>
          <w:b w:val="1"/>
          <w:bCs w:val="1"/>
          <w:sz w:val="24"/>
          <w:szCs w:val="24"/>
        </w:rPr>
        <w:t xml:space="preserve"> </w:t>
      </w:r>
      <w:r w:rsidRPr="0425D633" w:rsidR="74E8480E">
        <w:rPr>
          <w:rStyle w:val="Heading4Char"/>
          <w:rFonts w:ascii="Arial" w:hAnsi="Arial" w:eastAsia="Arial" w:cs="Arial"/>
          <w:b w:val="1"/>
          <w:bCs w:val="1"/>
          <w:i w:val="0"/>
          <w:iCs w:val="0"/>
          <w:sz w:val="20"/>
          <w:szCs w:val="20"/>
        </w:rPr>
        <w:t xml:space="preserve">Figure </w:t>
      </w:r>
      <w:r w:rsidRPr="0425D633" w:rsidR="685780E0">
        <w:rPr>
          <w:rStyle w:val="Heading4Char"/>
          <w:rFonts w:ascii="Arial" w:hAnsi="Arial" w:eastAsia="Arial" w:cs="Arial"/>
          <w:b w:val="1"/>
          <w:bCs w:val="1"/>
          <w:i w:val="0"/>
          <w:iCs w:val="0"/>
          <w:sz w:val="20"/>
          <w:szCs w:val="20"/>
        </w:rPr>
        <w:t>4</w:t>
      </w:r>
      <w:r w:rsidRPr="0425D633" w:rsidR="438C1B98">
        <w:rPr>
          <w:rStyle w:val="Heading4Char"/>
          <w:rFonts w:ascii="Arial" w:hAnsi="Arial" w:eastAsia="Arial" w:cs="Arial"/>
          <w:b w:val="1"/>
          <w:bCs w:val="1"/>
          <w:i w:val="0"/>
          <w:iCs w:val="0"/>
          <w:sz w:val="20"/>
          <w:szCs w:val="20"/>
        </w:rPr>
        <w:t>: Cost analysis between India and China</w:t>
      </w:r>
    </w:p>
    <w:p w:rsidRPr="00DC5691" w:rsidR="2227598D" w:rsidP="0425D633" w:rsidRDefault="2227598D" w14:paraId="39E13874" w14:textId="0F2E61E4" w14:noSpellErr="1">
      <w:pPr>
        <w:pStyle w:val="Heading2"/>
        <w:rPr>
          <w:sz w:val="32"/>
          <w:szCs w:val="32"/>
        </w:rPr>
      </w:pPr>
      <w:bookmarkStart w:name="_Toc1235487167" w:id="1668255843"/>
      <w:bookmarkStart w:name="_Toc171723219" w:id="692145298"/>
      <w:r w:rsidR="438C1B98">
        <w:rPr/>
        <w:t>8.2 Currency Exchange</w:t>
      </w:r>
      <w:bookmarkEnd w:id="1668255843"/>
      <w:bookmarkEnd w:id="692145298"/>
      <w:r w:rsidR="438C1B98">
        <w:rPr/>
        <w:t xml:space="preserve"> </w:t>
      </w:r>
    </w:p>
    <w:p w:rsidR="438C1B98" w:rsidP="0425D633" w:rsidRDefault="438C1B98" w14:paraId="41B6B397" w14:textId="76B6C63E">
      <w:pPr>
        <w:spacing w:after="160" w:line="276" w:lineRule="auto"/>
      </w:pPr>
      <w:r w:rsidRPr="0425D633" w:rsidR="438C1B98">
        <w:rPr>
          <w:rFonts w:ascii="Arial" w:hAnsi="Arial" w:eastAsia="Arial" w:cs="Arial"/>
          <w:sz w:val="24"/>
          <w:szCs w:val="24"/>
        </w:rPr>
        <w:t xml:space="preserve">Currency Exchange risks are inherent in international business operations. Hedging strategies like forward contracts or options can mitigate these risks. Both India and China offer financial incentives to attract foreign investment such as tax breaks, </w:t>
      </w:r>
      <w:r w:rsidRPr="0425D633" w:rsidR="438C1B98">
        <w:rPr>
          <w:rFonts w:ascii="Arial" w:hAnsi="Arial" w:eastAsia="Arial" w:cs="Arial"/>
          <w:sz w:val="24"/>
          <w:szCs w:val="24"/>
        </w:rPr>
        <w:t>subsidies</w:t>
      </w:r>
      <w:r w:rsidRPr="0425D633" w:rsidR="438C1B98">
        <w:rPr>
          <w:rFonts w:ascii="Arial" w:hAnsi="Arial" w:eastAsia="Arial" w:cs="Arial"/>
          <w:sz w:val="24"/>
          <w:szCs w:val="24"/>
        </w:rPr>
        <w:t xml:space="preserve"> or special economic zones.</w:t>
      </w:r>
    </w:p>
    <w:p w:rsidRPr="00DC5691" w:rsidR="2227598D" w:rsidP="0425D633" w:rsidRDefault="2227598D" w14:paraId="263B70F0" w14:textId="5B11B906" w14:noSpellErr="1">
      <w:pPr>
        <w:pStyle w:val="Heading2"/>
        <w:rPr>
          <w:sz w:val="32"/>
          <w:szCs w:val="32"/>
        </w:rPr>
      </w:pPr>
      <w:bookmarkStart w:name="_Toc598342419" w:id="653607373"/>
      <w:bookmarkStart w:name="_Toc384506987" w:id="41627772"/>
      <w:r w:rsidR="438C1B98">
        <w:rPr/>
        <w:t>8.3 Financial projections and return on investment (ROI)</w:t>
      </w:r>
      <w:bookmarkEnd w:id="653607373"/>
      <w:bookmarkEnd w:id="41627772"/>
    </w:p>
    <w:p w:rsidR="2227598D" w:rsidP="562CD33F" w:rsidRDefault="2227598D" w14:paraId="07F30E83" w14:textId="71C8628D">
      <w:pPr>
        <w:spacing w:after="160" w:line="276" w:lineRule="auto"/>
      </w:pPr>
      <w:r w:rsidRPr="0425D633" w:rsidR="438C1B98">
        <w:rPr>
          <w:rFonts w:ascii="Arial" w:hAnsi="Arial" w:eastAsia="Arial" w:cs="Arial"/>
          <w:sz w:val="24"/>
          <w:szCs w:val="24"/>
        </w:rPr>
        <w:t xml:space="preserve">Financial projections for expansion into India and China depend on market research, estimating revenues, </w:t>
      </w:r>
      <w:r w:rsidRPr="0425D633" w:rsidR="438C1B98">
        <w:rPr>
          <w:rFonts w:ascii="Arial" w:hAnsi="Arial" w:eastAsia="Arial" w:cs="Arial"/>
          <w:sz w:val="24"/>
          <w:szCs w:val="24"/>
        </w:rPr>
        <w:t>expenses</w:t>
      </w:r>
      <w:r w:rsidRPr="0425D633" w:rsidR="438C1B98">
        <w:rPr>
          <w:rFonts w:ascii="Arial" w:hAnsi="Arial" w:eastAsia="Arial" w:cs="Arial"/>
          <w:sz w:val="24"/>
          <w:szCs w:val="24"/>
        </w:rPr>
        <w:t xml:space="preserve"> and initial investment. ROI compares expected profits to </w:t>
      </w:r>
      <w:r w:rsidRPr="0425D633" w:rsidR="438C1B98">
        <w:rPr>
          <w:rFonts w:ascii="Arial" w:hAnsi="Arial" w:eastAsia="Arial" w:cs="Arial"/>
          <w:sz w:val="24"/>
          <w:szCs w:val="24"/>
        </w:rPr>
        <w:t>initial</w:t>
      </w:r>
      <w:r w:rsidRPr="0425D633" w:rsidR="438C1B98">
        <w:rPr>
          <w:rFonts w:ascii="Arial" w:hAnsi="Arial" w:eastAsia="Arial" w:cs="Arial"/>
          <w:sz w:val="24"/>
          <w:szCs w:val="24"/>
        </w:rPr>
        <w:t xml:space="preserve"> investment, crucial for gauging expansion sustainability. Funding options include internal resources, venture capital, bank loans or government grants, tailored to company financials and growth goals.</w:t>
      </w:r>
    </w:p>
    <w:p w:rsidRPr="00DC5691" w:rsidR="2227598D" w:rsidP="0425D633" w:rsidRDefault="2227598D" w14:paraId="462CDA77" w14:textId="740B6DB2">
      <w:pPr>
        <w:pStyle w:val="Heading1"/>
        <w:rPr>
          <w:rFonts w:ascii="Arial" w:hAnsi="Arial" w:eastAsia="Arial" w:cs="Arial"/>
          <w:sz w:val="40"/>
          <w:szCs w:val="40"/>
        </w:rPr>
      </w:pPr>
      <w:bookmarkStart w:name="_Toc1070601077" w:id="1442034842"/>
      <w:bookmarkStart w:name="_Toc1047125111" w:id="566953628"/>
      <w:r w:rsidRPr="0425D633" w:rsidR="438C1B98">
        <w:rPr>
          <w:rFonts w:ascii="Arial" w:hAnsi="Arial" w:eastAsia="Arial" w:cs="Arial"/>
          <w:sz w:val="40"/>
          <w:szCs w:val="40"/>
        </w:rPr>
        <w:t>9.0</w:t>
      </w:r>
      <w:r w:rsidRPr="0425D633" w:rsidR="36734589">
        <w:rPr>
          <w:rFonts w:ascii="Arial" w:hAnsi="Arial" w:eastAsia="Arial" w:cs="Arial"/>
          <w:sz w:val="40"/>
          <w:szCs w:val="40"/>
        </w:rPr>
        <w:t xml:space="preserve"> </w:t>
      </w:r>
      <w:r w:rsidRPr="0425D633" w:rsidR="438C1B98">
        <w:rPr>
          <w:rFonts w:ascii="Arial" w:hAnsi="Arial" w:eastAsia="Arial" w:cs="Arial"/>
          <w:sz w:val="40"/>
          <w:szCs w:val="40"/>
        </w:rPr>
        <w:t>Sustainability</w:t>
      </w:r>
      <w:r w:rsidRPr="0425D633" w:rsidR="6F58909F">
        <w:rPr>
          <w:rFonts w:ascii="Arial" w:hAnsi="Arial" w:eastAsia="Arial" w:cs="Arial"/>
          <w:sz w:val="40"/>
          <w:szCs w:val="40"/>
        </w:rPr>
        <w:t xml:space="preserve"> </w:t>
      </w:r>
      <w:r w:rsidRPr="0425D633" w:rsidR="438C1B98">
        <w:rPr>
          <w:rFonts w:ascii="Arial" w:hAnsi="Arial" w:eastAsia="Arial" w:cs="Arial"/>
          <w:sz w:val="40"/>
          <w:szCs w:val="40"/>
        </w:rPr>
        <w:t>and Corporate Social Responsibility</w:t>
      </w:r>
      <w:r w:rsidRPr="0425D633" w:rsidR="610BD12F">
        <w:rPr>
          <w:rFonts w:ascii="Arial" w:hAnsi="Arial" w:eastAsia="Arial" w:cs="Arial"/>
          <w:sz w:val="40"/>
          <w:szCs w:val="40"/>
        </w:rPr>
        <w:t xml:space="preserve"> (</w:t>
      </w:r>
      <w:r w:rsidRPr="0425D633" w:rsidR="610BD12F">
        <w:rPr>
          <w:rFonts w:ascii="Arial" w:hAnsi="Arial" w:eastAsia="Arial" w:cs="Arial"/>
          <w:sz w:val="40"/>
          <w:szCs w:val="40"/>
        </w:rPr>
        <w:t>CSR</w:t>
      </w:r>
      <w:r w:rsidRPr="0425D633" w:rsidR="610BD12F">
        <w:rPr>
          <w:rFonts w:ascii="Arial" w:hAnsi="Arial" w:eastAsia="Arial" w:cs="Arial"/>
          <w:sz w:val="40"/>
          <w:szCs w:val="40"/>
        </w:rPr>
        <w:t>)</w:t>
      </w:r>
      <w:bookmarkEnd w:id="1442034842"/>
      <w:bookmarkEnd w:id="566953628"/>
    </w:p>
    <w:p w:rsidR="2227598D" w:rsidP="562CD33F" w:rsidRDefault="2227598D" w14:paraId="189CED98" w14:textId="0DADB11B">
      <w:pPr>
        <w:spacing w:after="160" w:line="276" w:lineRule="auto"/>
      </w:pPr>
      <w:r w:rsidRPr="562CD33F">
        <w:rPr>
          <w:rFonts w:ascii="Arial" w:hAnsi="Arial" w:eastAsia="Arial" w:cs="Arial"/>
          <w:sz w:val="24"/>
        </w:rPr>
        <w:t>As people’s knowledge of sustainability issues grows, environmental policies are changing in China and India as well. India has put policies in place to deal with waste management, pollution and the use of renewable energy. China has set high environmental standards as well, launching programs to support renewable energy sources, lower carbon emissions and enhance air quality.</w:t>
      </w:r>
    </w:p>
    <w:p w:rsidR="438C1B98" w:rsidP="0425D633" w:rsidRDefault="438C1B98" w14:noSpellErr="1" w14:paraId="4B4B3F2B" w14:textId="40E2BC4C">
      <w:pPr>
        <w:spacing w:after="160" w:line="276" w:lineRule="auto"/>
      </w:pPr>
      <w:r w:rsidRPr="0425D633" w:rsidR="438C1B98">
        <w:rPr>
          <w:rFonts w:ascii="Arial" w:hAnsi="Arial" w:eastAsia="Arial" w:cs="Arial"/>
          <w:sz w:val="24"/>
          <w:szCs w:val="24"/>
        </w:rPr>
        <w:t xml:space="preserve"> </w:t>
      </w:r>
    </w:p>
    <w:p w:rsidR="68820750" w:rsidP="562CD33F" w:rsidRDefault="68820750" w14:paraId="7C945D4E" w14:textId="2374C5C8">
      <w:pPr>
        <w:spacing w:after="160" w:line="276" w:lineRule="auto"/>
        <w:jc w:val="center"/>
      </w:pPr>
      <w:r>
        <w:rPr>
          <w:noProof/>
        </w:rPr>
        <w:drawing>
          <wp:inline distT="0" distB="0" distL="0" distR="0" wp14:anchorId="7C20BCB7" wp14:editId="182FBF50">
            <wp:extent cx="4572000" cy="2362200"/>
            <wp:effectExtent l="0" t="0" r="0" b="0"/>
            <wp:docPr id="1716691228" name="Picture 171669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rsidR="2227598D" w:rsidP="0425D633" w:rsidRDefault="2227598D" w14:paraId="64E130F4" w14:textId="037442EB">
      <w:pPr>
        <w:pStyle w:val="Heading4"/>
        <w:jc w:val="center"/>
        <w:rPr>
          <w:rFonts w:ascii="Arial" w:hAnsi="Arial" w:eastAsia="Arial" w:cs="Arial"/>
          <w:b w:val="1"/>
          <w:bCs w:val="1"/>
          <w:i w:val="0"/>
          <w:iCs w:val="0"/>
          <w:sz w:val="20"/>
          <w:szCs w:val="20"/>
        </w:rPr>
      </w:pPr>
      <w:bookmarkStart w:name="_Toc447818250" w:id="238152555"/>
      <w:r w:rsidRPr="0425D633" w:rsidR="438C1B98">
        <w:rPr>
          <w:rFonts w:ascii="Arial" w:hAnsi="Arial" w:eastAsia="Arial" w:cs="Arial"/>
          <w:b w:val="1"/>
          <w:bCs w:val="1"/>
          <w:i w:val="0"/>
          <w:iCs w:val="0"/>
          <w:sz w:val="20"/>
          <w:szCs w:val="20"/>
        </w:rPr>
        <w:t>Figure</w:t>
      </w:r>
      <w:r w:rsidRPr="0425D633" w:rsidR="7222EBBB">
        <w:rPr>
          <w:rFonts w:ascii="Arial" w:hAnsi="Arial" w:eastAsia="Arial" w:cs="Arial"/>
          <w:b w:val="1"/>
          <w:bCs w:val="1"/>
          <w:i w:val="0"/>
          <w:iCs w:val="0"/>
          <w:sz w:val="20"/>
          <w:szCs w:val="20"/>
        </w:rPr>
        <w:t xml:space="preserve"> </w:t>
      </w:r>
      <w:r w:rsidRPr="0425D633" w:rsidR="289F2F3C">
        <w:rPr>
          <w:rFonts w:ascii="Arial" w:hAnsi="Arial" w:eastAsia="Arial" w:cs="Arial"/>
          <w:b w:val="1"/>
          <w:bCs w:val="1"/>
          <w:i w:val="0"/>
          <w:iCs w:val="0"/>
          <w:sz w:val="20"/>
          <w:szCs w:val="20"/>
        </w:rPr>
        <w:t>5</w:t>
      </w:r>
      <w:r w:rsidRPr="0425D633" w:rsidR="438C1B98">
        <w:rPr>
          <w:rFonts w:ascii="Arial" w:hAnsi="Arial" w:eastAsia="Arial" w:cs="Arial"/>
          <w:b w:val="1"/>
          <w:bCs w:val="1"/>
          <w:i w:val="0"/>
          <w:iCs w:val="0"/>
          <w:sz w:val="20"/>
          <w:szCs w:val="20"/>
        </w:rPr>
        <w:t xml:space="preserve">: Number of </w:t>
      </w:r>
      <w:r w:rsidRPr="0425D633" w:rsidR="268E0D97">
        <w:rPr>
          <w:rFonts w:ascii="Arial" w:hAnsi="Arial" w:eastAsia="Arial" w:cs="Arial"/>
          <w:b w:val="1"/>
          <w:bCs w:val="1"/>
          <w:i w:val="0"/>
          <w:iCs w:val="0"/>
          <w:sz w:val="20"/>
          <w:szCs w:val="20"/>
        </w:rPr>
        <w:t>C</w:t>
      </w:r>
      <w:r w:rsidRPr="0425D633" w:rsidR="438C1B98">
        <w:rPr>
          <w:rFonts w:ascii="Arial" w:hAnsi="Arial" w:eastAsia="Arial" w:cs="Arial"/>
          <w:b w:val="1"/>
          <w:bCs w:val="1"/>
          <w:i w:val="0"/>
          <w:iCs w:val="0"/>
          <w:sz w:val="20"/>
          <w:szCs w:val="20"/>
        </w:rPr>
        <w:t>SR</w:t>
      </w:r>
      <w:r w:rsidRPr="0425D633" w:rsidR="438C1B98">
        <w:rPr>
          <w:rFonts w:ascii="Arial" w:hAnsi="Arial" w:eastAsia="Arial" w:cs="Arial"/>
          <w:b w:val="1"/>
          <w:bCs w:val="1"/>
          <w:i w:val="0"/>
          <w:iCs w:val="0"/>
          <w:sz w:val="20"/>
          <w:szCs w:val="20"/>
        </w:rPr>
        <w:t xml:space="preserve"> projects in China, 2006-2016. CSMR database</w:t>
      </w:r>
      <w:bookmarkEnd w:id="238152555"/>
    </w:p>
    <w:p w:rsidR="0425D633" w:rsidP="0425D633" w:rsidRDefault="0425D633" w14:paraId="2C98DE58" w14:textId="7FC2CF4D">
      <w:pPr>
        <w:pStyle w:val="Normal"/>
        <w:spacing w:after="160" w:line="276" w:lineRule="auto"/>
        <w:jc w:val="center"/>
        <w:rPr>
          <w:rFonts w:ascii="Arial" w:hAnsi="Arial" w:eastAsia="Arial" w:cs="Arial"/>
          <w:b w:val="1"/>
          <w:bCs w:val="1"/>
          <w:sz w:val="24"/>
          <w:szCs w:val="24"/>
        </w:rPr>
      </w:pPr>
    </w:p>
    <w:p w:rsidR="2227598D" w:rsidP="562CD33F" w:rsidRDefault="2227598D" w14:paraId="0AFCCBCC" w14:textId="6B35CD27">
      <w:pPr>
        <w:spacing w:after="160" w:line="276" w:lineRule="auto"/>
        <w:jc w:val="left"/>
      </w:pPr>
      <w:r w:rsidRPr="562CD33F">
        <w:rPr>
          <w:rFonts w:ascii="Arial" w:hAnsi="Arial" w:eastAsia="Arial" w:cs="Arial"/>
          <w:sz w:val="24"/>
        </w:rPr>
        <w:t xml:space="preserve"> </w:t>
      </w:r>
    </w:p>
    <w:p w:rsidR="2F42849D" w:rsidP="562CD33F" w:rsidRDefault="2F42849D" w14:paraId="412C1530" w14:textId="731CBC8C">
      <w:pPr>
        <w:spacing w:after="160" w:line="276" w:lineRule="auto"/>
        <w:jc w:val="center"/>
      </w:pPr>
      <w:r>
        <w:rPr>
          <w:noProof/>
        </w:rPr>
        <w:lastRenderedPageBreak/>
        <w:drawing>
          <wp:inline distT="0" distB="0" distL="0" distR="0" wp14:anchorId="47C326AD" wp14:editId="565B4646">
            <wp:extent cx="4572000" cy="2133600"/>
            <wp:effectExtent l="0" t="0" r="0" b="0"/>
            <wp:docPr id="921300531" name="Picture 92130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2133600"/>
                    </a:xfrm>
                    <a:prstGeom prst="rect">
                      <a:avLst/>
                    </a:prstGeom>
                  </pic:spPr>
                </pic:pic>
              </a:graphicData>
            </a:graphic>
          </wp:inline>
        </w:drawing>
      </w:r>
    </w:p>
    <w:p w:rsidR="2227598D" w:rsidP="0425D633" w:rsidRDefault="2227598D" w14:paraId="60E82840" w14:textId="4D265F66">
      <w:pPr>
        <w:pStyle w:val="Heading4"/>
        <w:jc w:val="center"/>
        <w:rPr>
          <w:rFonts w:ascii="Arial" w:hAnsi="Arial" w:eastAsia="Arial" w:cs="Arial"/>
          <w:b w:val="1"/>
          <w:bCs w:val="1"/>
          <w:i w:val="0"/>
          <w:iCs w:val="0"/>
          <w:sz w:val="20"/>
          <w:szCs w:val="20"/>
        </w:rPr>
      </w:pPr>
      <w:bookmarkStart w:name="_Toc1744640999" w:id="1361891698"/>
      <w:r w:rsidRPr="0425D633" w:rsidR="438C1B98">
        <w:rPr>
          <w:rFonts w:ascii="Arial" w:hAnsi="Arial" w:eastAsia="Arial" w:cs="Arial"/>
          <w:b w:val="1"/>
          <w:bCs w:val="1"/>
          <w:i w:val="0"/>
          <w:iCs w:val="0"/>
          <w:sz w:val="20"/>
          <w:szCs w:val="20"/>
        </w:rPr>
        <w:t>Figure</w:t>
      </w:r>
      <w:r w:rsidRPr="0425D633" w:rsidR="1B046AB2">
        <w:rPr>
          <w:rFonts w:ascii="Arial" w:hAnsi="Arial" w:eastAsia="Arial" w:cs="Arial"/>
          <w:b w:val="1"/>
          <w:bCs w:val="1"/>
          <w:i w:val="0"/>
          <w:iCs w:val="0"/>
          <w:sz w:val="20"/>
          <w:szCs w:val="20"/>
        </w:rPr>
        <w:t xml:space="preserve"> </w:t>
      </w:r>
      <w:r w:rsidRPr="0425D633" w:rsidR="7A0D833D">
        <w:rPr>
          <w:rFonts w:ascii="Arial" w:hAnsi="Arial" w:eastAsia="Arial" w:cs="Arial"/>
          <w:b w:val="1"/>
          <w:bCs w:val="1"/>
          <w:i w:val="0"/>
          <w:iCs w:val="0"/>
          <w:sz w:val="20"/>
          <w:szCs w:val="20"/>
        </w:rPr>
        <w:t>6</w:t>
      </w:r>
      <w:r w:rsidRPr="0425D633" w:rsidR="438C1B98">
        <w:rPr>
          <w:rFonts w:ascii="Arial" w:hAnsi="Arial" w:eastAsia="Arial" w:cs="Arial"/>
          <w:b w:val="1"/>
          <w:bCs w:val="1"/>
          <w:i w:val="0"/>
          <w:iCs w:val="0"/>
          <w:sz w:val="20"/>
          <w:szCs w:val="20"/>
        </w:rPr>
        <w:t>: Growth of CSR spending in India</w:t>
      </w:r>
      <w:bookmarkEnd w:id="1361891698"/>
    </w:p>
    <w:p w:rsidR="0425D633" w:rsidP="0425D633" w:rsidRDefault="0425D633" w14:paraId="3F75F398" w14:textId="68756B2F">
      <w:pPr>
        <w:pStyle w:val="Heading4"/>
        <w:jc w:val="center"/>
        <w:rPr>
          <w:rFonts w:ascii="Arial" w:hAnsi="Arial" w:eastAsia="Arial" w:cs="Arial"/>
          <w:b w:val="1"/>
          <w:bCs w:val="1"/>
          <w:i w:val="0"/>
          <w:iCs w:val="0"/>
          <w:sz w:val="20"/>
          <w:szCs w:val="20"/>
        </w:rPr>
      </w:pPr>
    </w:p>
    <w:p w:rsidR="2227598D" w:rsidP="562CD33F" w:rsidRDefault="2227598D" w14:paraId="31AAB010" w14:textId="5CA4E371">
      <w:pPr>
        <w:spacing w:after="160" w:line="276" w:lineRule="auto"/>
      </w:pPr>
      <w:r w:rsidRPr="0425D633" w:rsidR="438C1B98">
        <w:rPr>
          <w:rFonts w:ascii="Arial" w:hAnsi="Arial" w:eastAsia="Arial" w:cs="Arial"/>
          <w:sz w:val="24"/>
          <w:szCs w:val="24"/>
        </w:rPr>
        <w:t>Corporate Social Responsibility (CSR) practices vary in both countries but are gaining importance. Many companies in India and China are incorporating CSR into their operations, focusing on areas like education, healthcare, poverty alleviation and community development.</w:t>
      </w:r>
    </w:p>
    <w:p w:rsidR="0425D633" w:rsidP="0425D633" w:rsidRDefault="0425D633" w14:paraId="4529E8D7" w14:textId="0F0B8C88">
      <w:pPr>
        <w:pStyle w:val="Normal"/>
        <w:spacing w:after="160" w:line="276" w:lineRule="auto"/>
        <w:rPr>
          <w:rFonts w:ascii="Arial" w:hAnsi="Arial" w:eastAsia="Arial" w:cs="Arial"/>
          <w:sz w:val="24"/>
          <w:szCs w:val="24"/>
        </w:rPr>
      </w:pPr>
    </w:p>
    <w:p w:rsidR="438C1B98" w:rsidP="0425D633" w:rsidRDefault="438C1B98" w14:paraId="2C4CCFA2" w14:textId="4EBE1E0B">
      <w:pPr>
        <w:spacing w:after="160" w:line="276" w:lineRule="auto"/>
      </w:pPr>
      <w:r w:rsidRPr="0425D633" w:rsidR="438C1B98">
        <w:rPr>
          <w:rFonts w:ascii="Arial" w:hAnsi="Arial" w:eastAsia="Arial" w:cs="Arial"/>
          <w:sz w:val="24"/>
          <w:szCs w:val="24"/>
        </w:rPr>
        <w:t xml:space="preserve">Enhancing sustainable business practices positively </w:t>
      </w:r>
      <w:r w:rsidRPr="0425D633" w:rsidR="438C1B98">
        <w:rPr>
          <w:rFonts w:ascii="Arial" w:hAnsi="Arial" w:eastAsia="Arial" w:cs="Arial"/>
          <w:sz w:val="24"/>
          <w:szCs w:val="24"/>
        </w:rPr>
        <w:t>impacts</w:t>
      </w:r>
      <w:r w:rsidRPr="0425D633" w:rsidR="438C1B98">
        <w:rPr>
          <w:rFonts w:ascii="Arial" w:hAnsi="Arial" w:eastAsia="Arial" w:cs="Arial"/>
          <w:sz w:val="24"/>
          <w:szCs w:val="24"/>
        </w:rPr>
        <w:t xml:space="preserve"> </w:t>
      </w:r>
      <w:r w:rsidRPr="0425D633" w:rsidR="438C1B98">
        <w:rPr>
          <w:rFonts w:ascii="Arial" w:hAnsi="Arial" w:eastAsia="Arial" w:cs="Arial"/>
          <w:sz w:val="24"/>
          <w:szCs w:val="24"/>
        </w:rPr>
        <w:t>brands</w:t>
      </w:r>
      <w:r w:rsidRPr="0425D633" w:rsidR="438C1B98">
        <w:rPr>
          <w:rFonts w:ascii="Arial" w:hAnsi="Arial" w:eastAsia="Arial" w:cs="Arial"/>
          <w:sz w:val="24"/>
          <w:szCs w:val="24"/>
        </w:rPr>
        <w:t xml:space="preserve"> reputation, market positioning and consumer trust. Companies </w:t>
      </w:r>
      <w:r w:rsidRPr="0425D633" w:rsidR="438C1B98">
        <w:rPr>
          <w:rFonts w:ascii="Arial" w:hAnsi="Arial" w:eastAsia="Arial" w:cs="Arial"/>
          <w:sz w:val="24"/>
          <w:szCs w:val="24"/>
        </w:rPr>
        <w:t>demonstrating</w:t>
      </w:r>
      <w:r w:rsidRPr="0425D633" w:rsidR="438C1B98">
        <w:rPr>
          <w:rFonts w:ascii="Arial" w:hAnsi="Arial" w:eastAsia="Arial" w:cs="Arial"/>
          <w:sz w:val="24"/>
          <w:szCs w:val="24"/>
        </w:rPr>
        <w:t xml:space="preserve"> a commitment to environmental stewardships and social responsibility often enjoy stronger customer loyalty, employee engagement and investor confidence.</w:t>
      </w:r>
    </w:p>
    <w:p w:rsidR="2227598D" w:rsidP="562CD33F" w:rsidRDefault="2227598D" w14:paraId="1D545EB2" w14:textId="3FA1A4FD">
      <w:pPr>
        <w:spacing w:after="160" w:line="276" w:lineRule="auto"/>
        <w:rPr>
          <w:rFonts w:ascii="Arial" w:hAnsi="Arial" w:eastAsia="Arial" w:cs="Arial"/>
          <w:sz w:val="24"/>
        </w:rPr>
      </w:pPr>
      <w:r w:rsidRPr="562CD33F">
        <w:rPr>
          <w:rFonts w:ascii="Arial" w:hAnsi="Arial" w:eastAsia="Arial" w:cs="Arial"/>
          <w:sz w:val="24"/>
        </w:rPr>
        <w:t xml:space="preserve">To succeed in these markets, Australian companies should integrate CSR into their business strategies. This involves aligning CSR initiatives with stakeholders and transparently communicating CSR efforts. Collaborating with local communities, leveraging technology for sustainable innovation and adopting ethical supply chain practices are also key recommendations. By embracing CSR as a core part of </w:t>
      </w:r>
      <w:proofErr w:type="spellStart"/>
      <w:r w:rsidRPr="562CD33F">
        <w:rPr>
          <w:rFonts w:ascii="Arial" w:hAnsi="Arial" w:eastAsia="Arial" w:cs="Arial"/>
          <w:sz w:val="24"/>
        </w:rPr>
        <w:t>thier</w:t>
      </w:r>
      <w:proofErr w:type="spellEnd"/>
      <w:r w:rsidRPr="562CD33F">
        <w:rPr>
          <w:rFonts w:ascii="Arial" w:hAnsi="Arial" w:eastAsia="Arial" w:cs="Arial"/>
          <w:sz w:val="24"/>
        </w:rPr>
        <w:t xml:space="preserve"> business model, Australian companies can foster long term </w:t>
      </w:r>
      <w:proofErr w:type="spellStart"/>
      <w:r w:rsidRPr="562CD33F">
        <w:rPr>
          <w:rFonts w:ascii="Arial" w:hAnsi="Arial" w:eastAsia="Arial" w:cs="Arial"/>
          <w:sz w:val="24"/>
        </w:rPr>
        <w:t>sucess</w:t>
      </w:r>
      <w:proofErr w:type="spellEnd"/>
      <w:r w:rsidRPr="562CD33F">
        <w:rPr>
          <w:rFonts w:ascii="Arial" w:hAnsi="Arial" w:eastAsia="Arial" w:cs="Arial"/>
          <w:sz w:val="24"/>
        </w:rPr>
        <w:t xml:space="preserve"> and contribute positively to society in India and China.</w:t>
      </w:r>
    </w:p>
    <w:p w:rsidR="2227598D" w:rsidP="0425D633" w:rsidRDefault="2227598D" w14:paraId="34C8BED5" w14:noSpellErr="1" w14:textId="025B33EA">
      <w:pPr>
        <w:pStyle w:val="Normal"/>
        <w:spacing w:after="160" w:line="276" w:lineRule="auto"/>
        <w:rPr>
          <w:rFonts w:ascii="Arial" w:hAnsi="Arial" w:eastAsia="Arial" w:cs="Arial"/>
          <w:sz w:val="24"/>
          <w:szCs w:val="24"/>
        </w:rPr>
      </w:pPr>
      <w:r w:rsidRPr="0425D633" w:rsidR="438C1B98">
        <w:rPr>
          <w:rFonts w:ascii="Arial" w:hAnsi="Arial" w:eastAsia="Arial" w:cs="Arial"/>
          <w:b w:val="1"/>
          <w:bCs w:val="1"/>
          <w:sz w:val="24"/>
          <w:szCs w:val="24"/>
        </w:rPr>
        <w:t xml:space="preserve"> </w:t>
      </w:r>
    </w:p>
    <w:p w:rsidR="2227598D" w:rsidP="0425D633" w:rsidRDefault="2227598D" w14:paraId="6963AB6B" w14:textId="070CBA7F">
      <w:pPr>
        <w:pStyle w:val="Heading1"/>
        <w:rPr>
          <w:rFonts w:ascii="Arial" w:hAnsi="Arial" w:eastAsia="Arial" w:cs="Arial"/>
          <w:b w:val="1"/>
          <w:bCs w:val="1"/>
          <w:sz w:val="32"/>
          <w:szCs w:val="32"/>
        </w:rPr>
      </w:pPr>
      <w:r w:rsidR="438C1B98">
        <w:rPr/>
        <w:t xml:space="preserve"> </w:t>
      </w:r>
    </w:p>
    <w:p w:rsidR="2227598D" w:rsidP="0425D633" w:rsidRDefault="2227598D" w14:paraId="060D1231" w14:textId="493A3F2B">
      <w:pPr>
        <w:pStyle w:val="Heading1"/>
        <w:rPr>
          <w:rFonts w:ascii="Arial" w:hAnsi="Arial" w:eastAsia="Arial" w:cs="Arial"/>
          <w:sz w:val="40"/>
          <w:szCs w:val="40"/>
        </w:rPr>
      </w:pPr>
    </w:p>
    <w:p w:rsidR="2227598D" w:rsidP="0425D633" w:rsidRDefault="2227598D" w14:paraId="64A89F39" w14:textId="3E238C6B">
      <w:pPr>
        <w:pStyle w:val="Heading1"/>
        <w:rPr>
          <w:rFonts w:ascii="Arial" w:hAnsi="Arial" w:eastAsia="Arial" w:cs="Arial"/>
          <w:sz w:val="40"/>
          <w:szCs w:val="40"/>
        </w:rPr>
      </w:pPr>
    </w:p>
    <w:p w:rsidR="2227598D" w:rsidP="0425D633" w:rsidRDefault="2227598D" w14:paraId="1F5165D3" w14:textId="1566A130">
      <w:pPr>
        <w:pStyle w:val="Heading1"/>
        <w:rPr>
          <w:rFonts w:ascii="Arial" w:hAnsi="Arial" w:eastAsia="Arial" w:cs="Arial"/>
          <w:sz w:val="40"/>
          <w:szCs w:val="40"/>
        </w:rPr>
      </w:pPr>
    </w:p>
    <w:p w:rsidR="2227598D" w:rsidP="0425D633" w:rsidRDefault="2227598D" w14:paraId="70500260" w14:textId="10C4E2A8">
      <w:pPr>
        <w:pStyle w:val="Normal"/>
      </w:pPr>
    </w:p>
    <w:p w:rsidR="2227598D" w:rsidP="0425D633" w:rsidRDefault="2227598D" w14:paraId="6F07C7E0" w14:textId="1A482189">
      <w:pPr>
        <w:pStyle w:val="Normal"/>
      </w:pPr>
    </w:p>
    <w:p w:rsidR="2227598D" w:rsidP="0425D633" w:rsidRDefault="2227598D" w14:paraId="4BB39BCC" w14:textId="369CB466">
      <w:pPr>
        <w:pStyle w:val="Normal"/>
      </w:pPr>
    </w:p>
    <w:p w:rsidR="2227598D" w:rsidP="0425D633" w:rsidRDefault="2227598D" w14:paraId="04A00179" w14:textId="5A47FB9C">
      <w:pPr>
        <w:pStyle w:val="Normal"/>
      </w:pPr>
    </w:p>
    <w:p w:rsidR="2227598D" w:rsidP="0425D633" w:rsidRDefault="2227598D" w14:paraId="6B968EED" w14:textId="53F08B35">
      <w:pPr>
        <w:pStyle w:val="Normal"/>
      </w:pPr>
    </w:p>
    <w:p w:rsidR="2227598D" w:rsidP="0425D633" w:rsidRDefault="2227598D" w14:paraId="6503D418" w14:textId="128CAE7F">
      <w:pPr>
        <w:pStyle w:val="Normal"/>
      </w:pPr>
    </w:p>
    <w:p w:rsidR="2227598D" w:rsidP="0425D633" w:rsidRDefault="2227598D" w14:paraId="6DC82138" w14:textId="2896F0B7">
      <w:pPr>
        <w:pStyle w:val="Normal"/>
      </w:pPr>
    </w:p>
    <w:p w:rsidR="2227598D" w:rsidP="0425D633" w:rsidRDefault="2227598D" w14:paraId="6D6A2779" w14:textId="18CC4F39">
      <w:pPr>
        <w:pStyle w:val="Normal"/>
      </w:pPr>
    </w:p>
    <w:p w:rsidR="2227598D" w:rsidP="0425D633" w:rsidRDefault="2227598D" w14:paraId="6272EF1C" w14:textId="39706E9C">
      <w:pPr>
        <w:pStyle w:val="Normal"/>
      </w:pPr>
    </w:p>
    <w:p w:rsidR="2227598D" w:rsidP="0425D633" w:rsidRDefault="2227598D" w14:paraId="0808F949" w14:textId="57965734">
      <w:pPr>
        <w:pStyle w:val="Normal"/>
      </w:pPr>
    </w:p>
    <w:p w:rsidR="2227598D" w:rsidP="0425D633" w:rsidRDefault="2227598D" w14:paraId="1A548C40" w14:textId="1E3CF4B3">
      <w:pPr>
        <w:pStyle w:val="Normal"/>
      </w:pPr>
    </w:p>
    <w:p w:rsidR="2227598D" w:rsidP="0425D633" w:rsidRDefault="2227598D" w14:paraId="33272B5A" w14:textId="75830724">
      <w:pPr>
        <w:pStyle w:val="Normal"/>
      </w:pPr>
    </w:p>
    <w:p w:rsidR="2227598D" w:rsidP="0425D633" w:rsidRDefault="2227598D" w14:paraId="7185A7DD" w14:textId="1FDC8ADF">
      <w:pPr>
        <w:pStyle w:val="Normal"/>
      </w:pPr>
    </w:p>
    <w:p w:rsidR="2227598D" w:rsidP="0425D633" w:rsidRDefault="2227598D" w14:paraId="3F87713F" w14:textId="512A2D94">
      <w:pPr>
        <w:pStyle w:val="Heading1"/>
        <w:rPr>
          <w:rFonts w:ascii="Arial" w:hAnsi="Arial" w:eastAsia="Arial" w:cs="Arial"/>
          <w:b w:val="1"/>
          <w:bCs w:val="1"/>
          <w:sz w:val="32"/>
          <w:szCs w:val="32"/>
        </w:rPr>
      </w:pPr>
      <w:bookmarkStart w:name="_Toc1153504484" w:id="582689135"/>
      <w:r w:rsidRPr="0425D633" w:rsidR="3C3C0B97">
        <w:rPr>
          <w:rFonts w:ascii="Arial" w:hAnsi="Arial" w:eastAsia="Arial" w:cs="Arial"/>
          <w:sz w:val="40"/>
          <w:szCs w:val="40"/>
        </w:rPr>
        <w:t>10.</w:t>
      </w:r>
      <w:r w:rsidRPr="0425D633" w:rsidR="5A70C32A">
        <w:rPr>
          <w:rFonts w:ascii="Arial" w:hAnsi="Arial" w:eastAsia="Arial" w:cs="Arial"/>
          <w:sz w:val="40"/>
          <w:szCs w:val="40"/>
        </w:rPr>
        <w:t>0</w:t>
      </w:r>
      <w:r w:rsidRPr="0425D633" w:rsidR="3C3C0B97">
        <w:rPr>
          <w:rFonts w:ascii="Arial" w:hAnsi="Arial" w:eastAsia="Arial" w:cs="Arial"/>
          <w:sz w:val="40"/>
          <w:szCs w:val="40"/>
        </w:rPr>
        <w:t xml:space="preserve"> Conclusion and Recommendations</w:t>
      </w:r>
      <w:bookmarkEnd w:id="582689135"/>
    </w:p>
    <w:p w:rsidR="17F7DE45" w:rsidP="0425D633" w:rsidRDefault="17F7DE45" w14:paraId="4B107852" w14:textId="1763AE97">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asciiTheme="minorAscii" w:hAnsiTheme="minorAscii" w:eastAsiaTheme="minorEastAsia" w:cstheme="minorBidi"/>
          <w:noProof w:val="0"/>
          <w:color w:val="auto"/>
          <w:sz w:val="24"/>
          <w:szCs w:val="24"/>
          <w:lang w:eastAsia="zh-CN" w:bidi="ar-SA"/>
        </w:rPr>
        <w:t>The conclusion of the analysis comparing India and China as potential markets for Australian companies seeking international expansion and investment highlights several key points.</w:t>
      </w:r>
    </w:p>
    <w:p w:rsidR="17F7DE45" w:rsidP="0425D633" w:rsidRDefault="17F7DE45" w14:paraId="73BBFAC5" w14:textId="46DF53DA">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 xml:space="preserve"> </w:t>
      </w:r>
    </w:p>
    <w:p w:rsidR="17F7DE45" w:rsidP="0425D633" w:rsidRDefault="17F7DE45" w14:paraId="2552BF45" w14:textId="72DCAA30">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Firstly, both countries offer significant opportunities due to their large consumer bases, growing economies, and government initiatives to attract foreign investment. However, they also present challenges such as political risks, economic fluctuations, socio-cultural differences, and regulatory complexities.</w:t>
      </w:r>
    </w:p>
    <w:p w:rsidR="17F7DE45" w:rsidP="0425D633" w:rsidRDefault="17F7DE45" w14:paraId="44F4C611" w14:textId="595F99B7">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 xml:space="preserve"> </w:t>
      </w:r>
    </w:p>
    <w:p w:rsidR="17F7DE45" w:rsidP="0425D633" w:rsidRDefault="17F7DE45" w14:paraId="7895A1F6" w14:textId="5E738F59">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In terms of political stability, China has a more centralized system that provides a sense of long-term stability, while India's democratic setup may lead to policy changes impacting businesses. Both countries are actively improving their business environments, with China focusing on pro-business policies and India addressing bureaucratic inefficiencies.</w:t>
      </w:r>
    </w:p>
    <w:p w:rsidR="17F7DE45" w:rsidP="0425D633" w:rsidRDefault="17F7DE45" w14:paraId="3B4AEDE9" w14:textId="6030AAE1">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 xml:space="preserve"> </w:t>
      </w:r>
    </w:p>
    <w:p w:rsidR="17F7DE45" w:rsidP="0425D633" w:rsidRDefault="17F7DE45" w14:paraId="76DE5724" w14:textId="6CB7EFB9">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Economically, both China and India have shown positive GDP growth trends, although India's growth rate has recently surpassed China's. However, high inflation rates in both countries can affect consumer purchasing power and economic stability.</w:t>
      </w:r>
    </w:p>
    <w:p w:rsidR="17F7DE45" w:rsidP="0425D633" w:rsidRDefault="17F7DE45" w14:paraId="53EB1864" w14:textId="44300E63">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 xml:space="preserve"> </w:t>
      </w:r>
    </w:p>
    <w:p w:rsidR="17F7DE45" w:rsidP="0425D633" w:rsidRDefault="17F7DE45" w14:paraId="6983DB84" w14:textId="35FAE136">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Regarding market potential and consumer behavior, India's diverse population and growing middle class offer opportunities across various sectors like e-commerce, healthcare, and renewable energy. China, with its large aging population and emphasis on renewable energy, presents opportunities in sectors like clean energy technologies and e-commerce.</w:t>
      </w:r>
    </w:p>
    <w:p w:rsidR="17F7DE45" w:rsidP="0425D633" w:rsidRDefault="17F7DE45" w14:paraId="1C33E600" w14:textId="5A6FF1D0">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 xml:space="preserve"> </w:t>
      </w:r>
    </w:p>
    <w:p w:rsidR="17F7DE45" w:rsidP="0425D633" w:rsidRDefault="17F7DE45" w14:paraId="4E81F2A3" w14:textId="5AF21E92">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The risk assessment highlights political, economic, social, and technological risks that companies need to consider when entering these markets. Strategies such as joint ventures, acquisitions, strategic partnerships, and wholly owned subsidiaries can be tailored based on market entry barriers and opportunities in each country.</w:t>
      </w:r>
      <w:r w:rsidRPr="0425D633" w:rsidR="17F7DE45">
        <w:rPr>
          <w:rFonts w:ascii="Arial" w:hAnsi="Arial" w:eastAsia="Arial" w:cs="Arial"/>
          <w:noProof w:val="0"/>
          <w:sz w:val="24"/>
          <w:szCs w:val="24"/>
        </w:rPr>
        <w:t xml:space="preserve"> </w:t>
      </w:r>
    </w:p>
    <w:p w:rsidR="17F7DE45" w:rsidP="0425D633" w:rsidRDefault="17F7DE45" w14:paraId="039AAF64" w14:textId="2186D931">
      <w:pPr>
        <w:pStyle w:val="Normal"/>
        <w:suppressLineNumbers w:val="0"/>
        <w:bidi w:val="0"/>
        <w:spacing w:before="0" w:beforeAutospacing="off" w:after="160" w:afterAutospacing="off" w:line="276" w:lineRule="auto"/>
        <w:ind w:left="0" w:right="0"/>
        <w:jc w:val="both"/>
        <w:rPr>
          <w:rFonts w:ascii="Arial" w:hAnsi="Arial" w:eastAsia="Arial" w:cs="Arial"/>
          <w:noProof w:val="0"/>
          <w:sz w:val="24"/>
          <w:szCs w:val="24"/>
        </w:rPr>
      </w:pPr>
      <w:r w:rsidRPr="0425D633" w:rsidR="17F7DE45">
        <w:rPr>
          <w:rFonts w:ascii="Arial" w:hAnsi="Arial" w:eastAsia="Arial" w:cs="Arial"/>
          <w:noProof w:val="0"/>
          <w:sz w:val="24"/>
          <w:szCs w:val="24"/>
        </w:rPr>
        <w:t>Overall, while both India and China offer promising opportunities for Australian companies, thorough market research, risk assessment, and tailored entry strategies are essential for successful international expansion and investment.</w:t>
      </w:r>
    </w:p>
    <w:bookmarkEnd w:id="1"/>
    <w:p w:rsidR="00853173" w:rsidP="0425D633" w:rsidRDefault="591FE03A" w14:paraId="55D3CD0B" w14:textId="7C7AE82A">
      <w:pPr>
        <w:pStyle w:val="Heading1"/>
        <w:bidi w:val="0"/>
        <w:rPr>
          <w:rFonts w:ascii="Arial" w:hAnsi="Arial" w:eastAsia="Arial" w:cs="Arial"/>
          <w:b w:val="1"/>
          <w:bCs w:val="1"/>
          <w:noProof w:val="0"/>
          <w:color w:val="auto"/>
          <w:sz w:val="40"/>
          <w:szCs w:val="40"/>
          <w:lang w:val="en-US" w:eastAsia="zh-CN" w:bidi="ar-SA"/>
        </w:rPr>
      </w:pPr>
      <w:bookmarkStart w:name="_Toc1118381642" w:id="965874355"/>
      <w:r w:rsidRPr="0425D633" w:rsidR="74D58140">
        <w:rPr>
          <w:rFonts w:ascii="Arial" w:hAnsi="Arial" w:eastAsia="Arial" w:cs="Arial"/>
          <w:noProof w:val="0"/>
          <w:sz w:val="40"/>
          <w:szCs w:val="40"/>
          <w:lang w:val="en-US"/>
        </w:rPr>
        <w:t>11.</w:t>
      </w:r>
      <w:r w:rsidRPr="0425D633" w:rsidR="2FEAFB0A">
        <w:rPr>
          <w:rFonts w:ascii="Arial" w:hAnsi="Arial" w:eastAsia="Arial" w:cs="Arial"/>
          <w:noProof w:val="0"/>
          <w:sz w:val="40"/>
          <w:szCs w:val="40"/>
          <w:lang w:val="en-US"/>
        </w:rPr>
        <w:t xml:space="preserve">0 </w:t>
      </w:r>
      <w:r w:rsidRPr="0425D633" w:rsidR="22ED505A">
        <w:rPr>
          <w:rFonts w:ascii="Arial" w:hAnsi="Arial" w:eastAsia="Arial" w:cs="Arial"/>
          <w:noProof w:val="0"/>
          <w:sz w:val="40"/>
          <w:szCs w:val="40"/>
          <w:lang w:val="en-US"/>
        </w:rPr>
        <w:t>References</w:t>
      </w:r>
      <w:bookmarkEnd w:id="965874355"/>
    </w:p>
    <w:p w:rsidR="00853173" w:rsidP="0425D633" w:rsidRDefault="591FE03A" w14:paraId="0BAACC48" w14:textId="0891AD27">
      <w:pPr>
        <w:spacing w:before="0" w:beforeAutospacing="off" w:after="0" w:afterAutospacing="off" w:line="276" w:lineRule="auto"/>
        <w:ind/>
        <w:jc w:val="both"/>
        <w:rPr>
          <w:rFonts w:ascii="Arial" w:hAnsi="Arial" w:eastAsia="Arial" w:cs="Arial"/>
          <w:sz w:val="24"/>
          <w:szCs w:val="24"/>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About Austrade | Austrade</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(2011). </w:t>
      </w:r>
      <w:hyperlink r:id="Rb1e6162b4f8d479a">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www.austrade.gov.au</w:t>
        </w:r>
      </w:hyperlink>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Retrieved February 1, 2024, from </w:t>
      </w:r>
      <w:hyperlink r:id="R262a625d652a4eea">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https://www.austrade.gov.au/en/about-austrade</w:t>
        </w:r>
      </w:hyperlink>
    </w:p>
    <w:p w:rsidR="00853173" w:rsidP="0425D633" w:rsidRDefault="591FE03A" w14:paraId="0605ED4A" w14:textId="08456A59">
      <w:pPr>
        <w:spacing w:before="0" w:beforeAutospacing="off" w:after="0" w:afterAutospacing="off" w:line="360" w:lineRule="auto"/>
        <w:ind/>
        <w:jc w:val="left"/>
        <w:rPr>
          <w:rFonts w:ascii="Arial" w:hAnsi="Arial" w:eastAsia="Arial" w:cs="Arial"/>
          <w:noProof w:val="0"/>
          <w:sz w:val="24"/>
          <w:szCs w:val="24"/>
          <w:lang w:val="en-US"/>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Alfaro, L. (2020).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Doing Business: External Panel Review</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The World Bank Group.</w:t>
      </w:r>
    </w:p>
    <w:p w:rsidR="00853173" w:rsidP="0425D633" w:rsidRDefault="591FE03A" w14:paraId="7DF36633" w14:textId="213483E7">
      <w:pPr>
        <w:spacing w:before="0" w:beforeAutospacing="off" w:after="0" w:afterAutospacing="off" w:line="360" w:lineRule="auto"/>
        <w:ind/>
        <w:jc w:val="left"/>
        <w:rPr>
          <w:rFonts w:ascii="Arial" w:hAnsi="Arial" w:eastAsia="Arial" w:cs="Arial"/>
          <w:noProof w:val="0"/>
          <w:sz w:val="24"/>
          <w:szCs w:val="24"/>
          <w:lang w:val="en-US"/>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Hill, C. W. L., &amp; M, T. (2018).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International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Business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Competing in the Global Marketplace</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Mcgraw-Hill</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Education.</w:t>
      </w:r>
    </w:p>
    <w:p w:rsidR="00853173" w:rsidP="0425D633" w:rsidRDefault="591FE03A" w14:paraId="7620C09B" w14:textId="171C3108">
      <w:pPr>
        <w:spacing w:before="0" w:beforeAutospacing="off" w:after="0" w:afterAutospacing="off" w:line="360" w:lineRule="auto"/>
        <w:ind/>
        <w:jc w:val="left"/>
        <w:rPr>
          <w:rFonts w:ascii="Arial" w:hAnsi="Arial" w:eastAsia="Arial" w:cs="Arial"/>
          <w:sz w:val="24"/>
          <w:szCs w:val="24"/>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Kaufmann, D., &amp; Kraay, A. (2023).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Worldwide Governance Indicators</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World Bank. </w:t>
      </w:r>
      <w:hyperlink r:id="Rb5359360f2fc4e49">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https://www.worldbank.org/en/publication/worldwide-governance-indicators</w:t>
        </w:r>
      </w:hyperlink>
    </w:p>
    <w:p w:rsidR="00853173" w:rsidP="0425D633" w:rsidRDefault="591FE03A" w14:paraId="3226101D" w14:textId="406392AC">
      <w:pPr>
        <w:spacing w:before="0" w:beforeAutospacing="off" w:after="0" w:afterAutospacing="off" w:line="360" w:lineRule="auto"/>
        <w:ind/>
        <w:jc w:val="left"/>
        <w:rPr>
          <w:rFonts w:ascii="Arial" w:hAnsi="Arial" w:eastAsia="Arial" w:cs="Arial"/>
          <w:sz w:val="24"/>
          <w:szCs w:val="24"/>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UNCTAD. (2021).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World Investment Report 2021</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UNCTAD. </w:t>
      </w:r>
      <w:hyperlink r:id="Rd42437f90bb944aa">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https://unctad.org/publication/world-investment-report-2021</w:t>
        </w:r>
      </w:hyperlink>
    </w:p>
    <w:p w:rsidR="00853173" w:rsidP="0425D633" w:rsidRDefault="591FE03A" w14:paraId="20FFF892" w14:textId="53198EC7">
      <w:pPr>
        <w:spacing w:before="0" w:beforeAutospacing="off" w:after="0" w:afterAutospacing="off" w:line="360" w:lineRule="auto"/>
        <w:ind/>
        <w:jc w:val="left"/>
        <w:rPr>
          <w:rFonts w:ascii="Arial" w:hAnsi="Arial" w:eastAsia="Arial" w:cs="Arial"/>
          <w:noProof w:val="0"/>
          <w:sz w:val="24"/>
          <w:szCs w:val="24"/>
          <w:lang w:val="en-US"/>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Wipo</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(2021).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GLOBAL INNOVATION INDEX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2021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tracking innovation through the covid-19 crisis.</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World Intellectual Proper.</w:t>
      </w:r>
    </w:p>
    <w:p w:rsidR="00853173" w:rsidP="0425D633" w:rsidRDefault="591FE03A" w14:paraId="7DABA3E7" w14:textId="077C9C0B">
      <w:pPr>
        <w:spacing w:before="0" w:beforeAutospacing="off" w:after="0" w:afterAutospacing="off" w:line="360" w:lineRule="auto"/>
        <w:ind/>
        <w:jc w:val="left"/>
        <w:rPr>
          <w:rFonts w:ascii="Arial" w:hAnsi="Arial" w:eastAsia="Arial" w:cs="Arial"/>
          <w:sz w:val="24"/>
          <w:szCs w:val="24"/>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World Bank. (2023).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GDP (current US$)</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The World Bank. </w:t>
      </w:r>
      <w:hyperlink r:id="R4ed53980bada4e62">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https://data.worldbank.org/indicator/NY.GDP.MKTP.CD</w:t>
        </w:r>
      </w:hyperlink>
    </w:p>
    <w:p w:rsidR="00853173" w:rsidP="0425D633" w:rsidRDefault="591FE03A" w14:paraId="421825F8" w14:textId="6B85BE60">
      <w:pPr>
        <w:spacing w:before="0" w:beforeAutospacing="off" w:after="0" w:afterAutospacing="off" w:line="360" w:lineRule="auto"/>
        <w:ind/>
        <w:jc w:val="left"/>
        <w:rPr>
          <w:rFonts w:ascii="Arial" w:hAnsi="Arial" w:eastAsia="Arial" w:cs="Arial"/>
          <w:sz w:val="24"/>
          <w:szCs w:val="24"/>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World Bank Open Data</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(n.d.). World Bank Open Data. Retrieved April 11, 2024, from </w:t>
      </w:r>
      <w:hyperlink r:id="R0a5593e3ee834d7f">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https://data.worldbank.org/indicator/NY.GDP.DEFL.KD.ZG?end=2022&amp;locations=CN-IN&amp;start=2000</w:t>
        </w:r>
      </w:hyperlink>
    </w:p>
    <w:p w:rsidR="00853173" w:rsidP="0425D633" w:rsidRDefault="591FE03A" w14:paraId="4F495363" w14:textId="474804E0">
      <w:pPr>
        <w:spacing w:before="0" w:beforeAutospacing="off" w:after="0" w:afterAutospacing="off" w:line="360" w:lineRule="auto"/>
        <w:ind/>
        <w:jc w:val="left"/>
        <w:rPr>
          <w:rFonts w:ascii="Arial" w:hAnsi="Arial" w:eastAsia="Arial" w:cs="Arial"/>
          <w:sz w:val="24"/>
          <w:szCs w:val="24"/>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Jahan, S. (2012). </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Inflation Targeting: Holding the Line</w:t>
      </w: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Imf.org. </w:t>
      </w:r>
      <w:hyperlink r:id="Rbe67ea83cab8459a">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https://www.imf.org/external/pubs/ft/fandd/basics/target.htm</w:t>
        </w:r>
      </w:hyperlink>
    </w:p>
    <w:p w:rsidR="00853173" w:rsidP="0425D633" w:rsidRDefault="591FE03A" w14:paraId="253C388D" w14:textId="085CA016">
      <w:pPr>
        <w:spacing w:before="0" w:beforeAutospacing="off" w:after="0" w:afterAutospacing="off" w:line="360" w:lineRule="auto"/>
        <w:ind/>
        <w:jc w:val="left"/>
        <w:rPr>
          <w:rFonts w:ascii="Arial" w:hAnsi="Arial" w:eastAsia="Arial" w:cs="Arial"/>
          <w:noProof w:val="0"/>
          <w:sz w:val="24"/>
          <w:szCs w:val="24"/>
          <w:lang w:val="en-US"/>
        </w:rPr>
      </w:pPr>
      <w:r w:rsidRPr="0425D633" w:rsidR="22ED505A">
        <w:rPr>
          <w:rFonts w:ascii="Arial" w:hAnsi="Arial" w:eastAsia="Arial" w:cs="Arial" w:asciiTheme="minorAscii" w:hAnsiTheme="minorAscii" w:eastAsiaTheme="minorEastAsia" w:cstheme="minorBidi"/>
          <w:noProof w:val="0"/>
          <w:color w:val="auto"/>
          <w:sz w:val="24"/>
          <w:szCs w:val="24"/>
          <w:lang w:val="en-US" w:eastAsia="zh-CN" w:bidi="ar-SA"/>
        </w:rPr>
        <w:t xml:space="preserve"> </w:t>
      </w:r>
    </w:p>
    <w:p w:rsidR="00853173" w:rsidP="0425D633" w:rsidRDefault="591FE03A" w14:paraId="251A6EC1" w14:textId="0F06D6A8">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6E684926" w14:textId="04792F96">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2BC38A4A" w14:textId="165A5670">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68F62A2A" w14:textId="45ED12CC">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5E3D7A3A" w14:textId="42BBD6CD">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6D3530CC" w14:textId="74737D2A">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2B5974F5" w14:textId="5462B06A">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5380DA4F" w14:textId="71D3DAEA">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32724528" w14:textId="50055C0B">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3CD62E21" w14:textId="0330A6F7">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4CAB7DBE" w14:textId="5C331125">
      <w:pPr>
        <w:pStyle w:val="Normal"/>
        <w:spacing w:before="0" w:beforeAutospacing="off" w:after="0" w:afterAutospacing="off" w:line="360" w:lineRule="auto"/>
        <w:ind/>
        <w:jc w:val="left"/>
        <w:rPr>
          <w:rFonts w:ascii="Arial" w:hAnsi="Arial" w:eastAsia="Arial" w:cs="Arial" w:asciiTheme="minorAscii" w:hAnsiTheme="minorAscii" w:eastAsiaTheme="minorEastAsia" w:cstheme="minorBidi"/>
          <w:noProof w:val="0"/>
          <w:color w:val="auto"/>
          <w:sz w:val="24"/>
          <w:szCs w:val="24"/>
          <w:lang w:val="en-US" w:eastAsia="zh-CN" w:bidi="ar-SA"/>
        </w:rPr>
      </w:pPr>
    </w:p>
    <w:p w:rsidR="00853173" w:rsidP="0425D633" w:rsidRDefault="591FE03A" w14:paraId="620CB986" w14:textId="519AC2EE">
      <w:pPr>
        <w:pStyle w:val="Normal"/>
        <w:rPr>
          <w:rFonts w:ascii="Arial" w:hAnsi="Arial" w:eastAsia="Arial" w:cs="Arial"/>
          <w:i w:val="0"/>
          <w:iCs w:val="0"/>
          <w:noProof w:val="0"/>
          <w:sz w:val="20"/>
          <w:szCs w:val="20"/>
          <w:lang w:val="en-US"/>
        </w:rPr>
      </w:pPr>
      <w:bookmarkStart w:name="_Toc88517568" w:id="2140932044"/>
      <w:bookmarkStart w:name="_Toc259211211" w:id="1905713750"/>
      <w:r w:rsidRPr="0425D633" w:rsidR="22ED505A">
        <w:rPr>
          <w:rFonts w:ascii="Arial" w:hAnsi="Arial" w:eastAsia="Arial" w:cs="Arial"/>
          <w:noProof w:val="0"/>
          <w:sz w:val="28"/>
          <w:szCs w:val="28"/>
          <w:lang w:val="en-US"/>
        </w:rPr>
        <w:t>Figure</w:t>
      </w:r>
      <w:r w:rsidRPr="0425D633" w:rsidR="47C3F4BF">
        <w:rPr>
          <w:rFonts w:ascii="Arial" w:hAnsi="Arial" w:eastAsia="Arial" w:cs="Arial"/>
          <w:noProof w:val="0"/>
          <w:sz w:val="28"/>
          <w:szCs w:val="28"/>
          <w:lang w:val="en-US"/>
        </w:rPr>
        <w:t>s</w:t>
      </w:r>
      <w:r w:rsidRPr="0425D633" w:rsidR="22ED505A">
        <w:rPr>
          <w:noProof w:val="0"/>
          <w:lang w:val="en-US"/>
        </w:rPr>
        <w:t xml:space="preserve"> </w:t>
      </w:r>
      <w:r w:rsidR="22ED505A">
        <w:drawing>
          <wp:inline wp14:editId="5B92989A" wp14:anchorId="6265879F">
            <wp:extent cx="5444071" cy="3143250"/>
            <wp:effectExtent l="0" t="0" r="0" b="0"/>
            <wp:docPr id="1703826756" name="" title=""/>
            <wp:cNvGraphicFramePr>
              <a:graphicFrameLocks noChangeAspect="1"/>
            </wp:cNvGraphicFramePr>
            <a:graphic>
              <a:graphicData uri="http://schemas.openxmlformats.org/drawingml/2006/picture">
                <pic:pic>
                  <pic:nvPicPr>
                    <pic:cNvPr id="0" name=""/>
                    <pic:cNvPicPr/>
                  </pic:nvPicPr>
                  <pic:blipFill>
                    <a:blip r:embed="R8e3c85b67b824c15">
                      <a:extLst>
                        <a:ext xmlns:a="http://schemas.openxmlformats.org/drawingml/2006/main" uri="{28A0092B-C50C-407E-A947-70E740481C1C}">
                          <a14:useLocalDpi val="0"/>
                        </a:ext>
                      </a:extLst>
                    </a:blip>
                    <a:stretch>
                      <a:fillRect/>
                    </a:stretch>
                  </pic:blipFill>
                  <pic:spPr>
                    <a:xfrm>
                      <a:off x="0" y="0"/>
                      <a:ext cx="5444071" cy="3143250"/>
                    </a:xfrm>
                    <a:prstGeom prst="rect">
                      <a:avLst/>
                    </a:prstGeom>
                  </pic:spPr>
                </pic:pic>
              </a:graphicData>
            </a:graphic>
          </wp:inline>
        </w:drawing>
      </w:r>
      <w:r w:rsidRPr="0425D633" w:rsidR="22ED505A">
        <w:rPr>
          <w:noProof w:val="0"/>
          <w:lang w:val="en-US"/>
        </w:rPr>
        <w:t xml:space="preserve">Figure </w:t>
      </w:r>
      <w:r w:rsidRPr="0425D633" w:rsidR="4021CE0D">
        <w:rPr>
          <w:noProof w:val="0"/>
          <w:lang w:val="en-US"/>
        </w:rPr>
        <w:t>7</w:t>
      </w:r>
      <w:r w:rsidRPr="0425D633" w:rsidR="22ED505A">
        <w:rPr>
          <w:noProof w:val="0"/>
          <w:lang w:val="en-US"/>
        </w:rPr>
        <w:t>: World Bank Open Data</w:t>
      </w:r>
      <w:r w:rsidRPr="0425D633" w:rsidR="22ED505A">
        <w:rPr>
          <w:noProof w:val="0"/>
          <w:lang w:val="en-US"/>
        </w:rPr>
        <w:t>. (n.d.).</w:t>
      </w:r>
      <w:bookmarkEnd w:id="2140932044"/>
      <w:bookmarkEnd w:id="1905713750"/>
      <w:r w:rsidRPr="0425D633" w:rsidR="22ED505A">
        <w:rPr>
          <w:noProof w:val="0"/>
          <w:lang w:val="en-US"/>
        </w:rPr>
        <w:t xml:space="preserve"> </w:t>
      </w:r>
    </w:p>
    <w:p w:rsidR="00853173" w:rsidP="0425D633" w:rsidRDefault="591FE03A" w14:paraId="30BD7C0C" w14:textId="075890A6">
      <w:pPr>
        <w:spacing w:before="0" w:beforeAutospacing="off" w:after="0" w:afterAutospacing="off" w:line="276" w:lineRule="auto"/>
        <w:ind/>
        <w:jc w:val="left"/>
      </w:pPr>
      <w:r w:rsidRPr="0425D633" w:rsidR="22ED505A">
        <w:rPr>
          <w:rFonts w:ascii="Arial" w:hAnsi="Arial" w:eastAsia="Arial" w:cs="Arial"/>
          <w:i w:val="1"/>
          <w:iCs w:val="1"/>
          <w:noProof w:val="0"/>
          <w:sz w:val="24"/>
          <w:szCs w:val="24"/>
          <w:lang w:val="en-US"/>
        </w:rPr>
        <w:t>World Bank Open Data</w:t>
      </w:r>
      <w:r w:rsidRPr="0425D633" w:rsidR="22ED505A">
        <w:rPr>
          <w:rFonts w:ascii="Arial" w:hAnsi="Arial" w:eastAsia="Arial" w:cs="Arial"/>
          <w:noProof w:val="0"/>
          <w:sz w:val="24"/>
          <w:szCs w:val="24"/>
          <w:lang w:val="en-US"/>
        </w:rPr>
        <w:t xml:space="preserve">. (n.d.). World Bank Open Data. Retrieved April 11, 2024, from </w:t>
      </w:r>
      <w:hyperlink r:id="R0ece363747e34014">
        <w:r w:rsidRPr="0425D633" w:rsidR="22ED505A">
          <w:rPr>
            <w:rStyle w:val="Hyperlink"/>
            <w:rFonts w:ascii="Arial" w:hAnsi="Arial" w:eastAsia="Arial" w:cs="Arial"/>
            <w:strike w:val="0"/>
            <w:dstrike w:val="0"/>
            <w:noProof w:val="0"/>
            <w:color w:val="0000FF"/>
            <w:sz w:val="24"/>
            <w:szCs w:val="24"/>
            <w:u w:val="single"/>
            <w:lang w:val="en-US"/>
          </w:rPr>
          <w:t>https://data.worldbank.org/indicator/NY.GDP.MKTP.KD.ZG?contextual=default&amp;end=2022&amp;locations=CN-IN&amp;start=2000&amp;view=chart</w:t>
        </w:r>
      </w:hyperlink>
    </w:p>
    <w:p w:rsidR="00853173" w:rsidP="0425D633" w:rsidRDefault="591FE03A" w14:paraId="6F5C15DC" w14:textId="3789DD3F">
      <w:pPr>
        <w:pStyle w:val="Normal"/>
        <w:spacing w:before="0" w:beforeAutospacing="off" w:after="0" w:afterAutospacing="off" w:line="276" w:lineRule="auto"/>
        <w:ind/>
        <w:jc w:val="center"/>
        <w:rPr>
          <w:rFonts w:ascii="Arial" w:hAnsi="Arial" w:eastAsia="Arial" w:cs="Arial"/>
          <w:b w:val="1"/>
          <w:bCs w:val="1"/>
          <w:noProof w:val="0"/>
          <w:sz w:val="20"/>
          <w:szCs w:val="20"/>
          <w:lang w:val="en-US"/>
        </w:rPr>
      </w:pPr>
      <w:r w:rsidR="7A695602">
        <w:drawing>
          <wp:inline wp14:editId="7772E2B6" wp14:anchorId="7DA7E95B">
            <wp:extent cx="5419857" cy="3219450"/>
            <wp:effectExtent l="0" t="0" r="0" b="0"/>
            <wp:docPr id="595519106" name="" title=""/>
            <wp:cNvGraphicFramePr>
              <a:graphicFrameLocks noChangeAspect="1"/>
            </wp:cNvGraphicFramePr>
            <a:graphic>
              <a:graphicData uri="http://schemas.openxmlformats.org/drawingml/2006/picture">
                <pic:pic>
                  <pic:nvPicPr>
                    <pic:cNvPr id="0" name=""/>
                    <pic:cNvPicPr/>
                  </pic:nvPicPr>
                  <pic:blipFill>
                    <a:blip r:embed="R834c00d094a04140">
                      <a:extLst>
                        <a:ext xmlns:a="http://schemas.openxmlformats.org/drawingml/2006/main" uri="{28A0092B-C50C-407E-A947-70E740481C1C}">
                          <a14:useLocalDpi val="0"/>
                        </a:ext>
                      </a:extLst>
                    </a:blip>
                    <a:stretch>
                      <a:fillRect/>
                    </a:stretch>
                  </pic:blipFill>
                  <pic:spPr>
                    <a:xfrm>
                      <a:off x="0" y="0"/>
                      <a:ext cx="5419857" cy="3219450"/>
                    </a:xfrm>
                    <a:prstGeom prst="rect">
                      <a:avLst/>
                    </a:prstGeom>
                  </pic:spPr>
                </pic:pic>
              </a:graphicData>
            </a:graphic>
          </wp:inline>
        </w:drawing>
      </w:r>
      <w:r w:rsidRPr="0425D633" w:rsidR="22ED505A">
        <w:rPr>
          <w:rStyle w:val="Heading4Char"/>
          <w:rFonts w:ascii="Arial" w:hAnsi="Arial" w:eastAsia="Arial" w:cs="Arial"/>
          <w:b w:val="1"/>
          <w:bCs w:val="1"/>
          <w:i w:val="0"/>
          <w:iCs w:val="0"/>
          <w:noProof w:val="0"/>
          <w:sz w:val="20"/>
          <w:szCs w:val="20"/>
          <w:lang w:val="en-US"/>
        </w:rPr>
        <w:t xml:space="preserve">Figure </w:t>
      </w:r>
      <w:r w:rsidRPr="0425D633" w:rsidR="529386BC">
        <w:rPr>
          <w:rStyle w:val="Heading4Char"/>
          <w:rFonts w:ascii="Arial" w:hAnsi="Arial" w:eastAsia="Arial" w:cs="Arial"/>
          <w:b w:val="1"/>
          <w:bCs w:val="1"/>
          <w:i w:val="0"/>
          <w:iCs w:val="0"/>
          <w:noProof w:val="0"/>
          <w:sz w:val="20"/>
          <w:szCs w:val="20"/>
          <w:lang w:val="en-US"/>
        </w:rPr>
        <w:t>8</w:t>
      </w:r>
      <w:r w:rsidRPr="0425D633" w:rsidR="22ED505A">
        <w:rPr>
          <w:rStyle w:val="Heading4Char"/>
          <w:rFonts w:ascii="Arial" w:hAnsi="Arial" w:eastAsia="Arial" w:cs="Arial"/>
          <w:b w:val="1"/>
          <w:bCs w:val="1"/>
          <w:i w:val="0"/>
          <w:iCs w:val="0"/>
          <w:noProof w:val="0"/>
          <w:sz w:val="20"/>
          <w:szCs w:val="20"/>
          <w:lang w:val="en-US"/>
        </w:rPr>
        <w:t>: World Bank Open Data</w:t>
      </w:r>
      <w:r w:rsidRPr="0425D633" w:rsidR="22ED505A">
        <w:rPr>
          <w:rStyle w:val="Heading4Char"/>
          <w:rFonts w:ascii="Arial" w:hAnsi="Arial" w:eastAsia="Arial" w:cs="Arial"/>
          <w:b w:val="1"/>
          <w:bCs w:val="1"/>
          <w:i w:val="0"/>
          <w:iCs w:val="0"/>
          <w:noProof w:val="0"/>
          <w:sz w:val="20"/>
          <w:szCs w:val="20"/>
          <w:lang w:val="en-US"/>
        </w:rPr>
        <w:t>. (n.d.).</w:t>
      </w:r>
      <w:r w:rsidRPr="0425D633" w:rsidR="22ED505A">
        <w:rPr>
          <w:rFonts w:ascii="Arial" w:hAnsi="Arial" w:eastAsia="Arial" w:cs="Arial"/>
          <w:b w:val="1"/>
          <w:bCs w:val="1"/>
          <w:noProof w:val="0"/>
          <w:sz w:val="20"/>
          <w:szCs w:val="20"/>
          <w:lang w:val="en-US"/>
        </w:rPr>
        <w:t xml:space="preserve"> </w:t>
      </w:r>
    </w:p>
    <w:p w:rsidR="00853173" w:rsidP="0425D633" w:rsidRDefault="591FE03A" w14:paraId="67A93151" w14:textId="04DEE2B6">
      <w:pPr>
        <w:pStyle w:val="Normal"/>
        <w:spacing w:before="0" w:beforeAutospacing="off" w:after="0" w:afterAutospacing="off" w:line="276" w:lineRule="auto"/>
        <w:ind/>
        <w:jc w:val="center"/>
        <w:rPr>
          <w:rFonts w:ascii="Arial" w:hAnsi="Arial" w:eastAsia="Arial" w:cs="Arial"/>
          <w:b w:val="1"/>
          <w:bCs w:val="1"/>
          <w:noProof w:val="0"/>
          <w:sz w:val="20"/>
          <w:szCs w:val="20"/>
          <w:lang w:val="en-US"/>
        </w:rPr>
      </w:pPr>
    </w:p>
    <w:p w:rsidR="00853173" w:rsidP="0425D633" w:rsidRDefault="591FE03A" w14:paraId="688EF58A" w14:textId="0FD0B8DE">
      <w:pPr>
        <w:pStyle w:val="Normal"/>
        <w:spacing w:before="0" w:beforeAutospacing="off" w:after="0" w:afterAutospacing="off" w:line="276" w:lineRule="auto"/>
        <w:ind/>
        <w:jc w:val="left"/>
        <w:rPr>
          <w:noProof w:val="0"/>
          <w:lang w:val="en-US"/>
        </w:rPr>
      </w:pPr>
    </w:p>
    <w:p w:rsidR="00853173" w:rsidP="0425D633" w:rsidRDefault="591FE03A" w14:paraId="6D4EED9A" w14:textId="480DB165">
      <w:pPr>
        <w:pStyle w:val="Normal"/>
        <w:spacing w:before="0" w:beforeAutospacing="off" w:after="0" w:afterAutospacing="off" w:line="276" w:lineRule="auto"/>
        <w:ind/>
        <w:jc w:val="left"/>
        <w:rPr>
          <w:noProof w:val="0"/>
          <w:lang w:val="en-US"/>
        </w:rPr>
      </w:pPr>
    </w:p>
    <w:p w:rsidR="00853173" w:rsidP="0425D633" w:rsidRDefault="591FE03A" w14:paraId="498DACD9" w14:textId="1542CA91">
      <w:pPr>
        <w:spacing w:before="0" w:beforeAutospacing="off" w:after="0" w:afterAutospacing="off" w:line="276" w:lineRule="auto"/>
        <w:ind/>
        <w:jc w:val="left"/>
      </w:pPr>
      <w:r w:rsidRPr="0425D633" w:rsidR="22ED505A">
        <w:rPr>
          <w:rFonts w:ascii="Arial" w:hAnsi="Arial" w:eastAsia="Arial" w:cs="Arial"/>
          <w:noProof w:val="0"/>
          <w:sz w:val="24"/>
          <w:szCs w:val="24"/>
          <w:lang w:val="en-US"/>
        </w:rPr>
        <w:t xml:space="preserve">World Bank Open Data. </w:t>
      </w:r>
      <w:hyperlink r:id="R6c628787063042cb">
        <w:r w:rsidRPr="0425D633" w:rsidR="22ED505A">
          <w:rPr>
            <w:rStyle w:val="Hyperlink"/>
            <w:rFonts w:ascii="Arial" w:hAnsi="Arial" w:eastAsia="Arial" w:cs="Arial"/>
            <w:strike w:val="0"/>
            <w:dstrike w:val="0"/>
            <w:noProof w:val="0"/>
            <w:color w:val="0000FF"/>
            <w:sz w:val="24"/>
            <w:szCs w:val="24"/>
            <w:u w:val="single"/>
            <w:lang w:val="en-US"/>
          </w:rPr>
          <w:t>https://data.worldbank.org/indicator/NY.GDP.DEFL.KD.ZG?end=2022&amp;locations=CN-IN&amp;start=2000</w:t>
        </w:r>
      </w:hyperlink>
    </w:p>
    <w:p w:rsidR="00853173" w:rsidP="0425D633" w:rsidRDefault="591FE03A" w14:paraId="2F07AF97" w14:textId="78433EDE">
      <w:pPr>
        <w:pStyle w:val="Normal"/>
        <w:spacing w:after="200" w:line="360" w:lineRule="auto"/>
        <w:ind/>
        <w:jc w:val="left"/>
        <w:rPr>
          <w:rFonts w:ascii="Arial" w:hAnsi="Arial" w:eastAsia="Arial" w:cs="Arial"/>
        </w:rPr>
      </w:pPr>
      <w:r w:rsidRPr="0425D633" w:rsidR="345F6AD6">
        <w:rPr>
          <w:rFonts w:ascii="Arial" w:hAnsi="Arial" w:eastAsia="Arial" w:cs="Arial"/>
          <w:sz w:val="22"/>
          <w:szCs w:val="22"/>
        </w:rPr>
        <w:t xml:space="preserve">Administration, I. T. (2022, 07 19). </w:t>
      </w:r>
      <w:r w:rsidRPr="0425D633" w:rsidR="345F6AD6">
        <w:rPr>
          <w:rFonts w:ascii="Arial" w:hAnsi="Arial" w:eastAsia="Arial" w:cs="Arial"/>
          <w:i w:val="1"/>
          <w:iCs w:val="1"/>
          <w:sz w:val="22"/>
          <w:szCs w:val="22"/>
        </w:rPr>
        <w:t>Australia Country Commercial Guide</w:t>
      </w:r>
      <w:r w:rsidRPr="0425D633" w:rsidR="345F6AD6">
        <w:rPr>
          <w:rFonts w:ascii="Arial" w:hAnsi="Arial" w:eastAsia="Arial" w:cs="Arial"/>
          <w:sz w:val="22"/>
          <w:szCs w:val="22"/>
        </w:rPr>
        <w:t xml:space="preserve">. international trade administration. </w:t>
      </w:r>
      <w:hyperlink r:id="R4988094b4a09437b">
        <w:r w:rsidRPr="0425D633" w:rsidR="345F6AD6">
          <w:rPr>
            <w:rStyle w:val="Hyperlink"/>
            <w:rFonts w:ascii="Arial" w:hAnsi="Arial" w:eastAsia="Arial" w:cs="Arial"/>
            <w:sz w:val="22"/>
            <w:szCs w:val="22"/>
          </w:rPr>
          <w:t>https://www.trade.gov/country-commercial-guides/australia-market-entry-strategy</w:t>
        </w:r>
      </w:hyperlink>
    </w:p>
    <w:p w:rsidR="00853173" w:rsidP="0425D633" w:rsidRDefault="591FE03A" w14:paraId="7D0FBB16" w14:textId="7753466B" w14:noSpellErr="1">
      <w:pPr>
        <w:spacing w:after="200" w:line="276" w:lineRule="auto"/>
        <w:ind w:left="720" w:hanging="720"/>
        <w:jc w:val="left"/>
        <w:rPr>
          <w:rFonts w:ascii="Arial" w:hAnsi="Arial" w:eastAsia="Arial" w:cs="Arial"/>
          <w:sz w:val="24"/>
          <w:szCs w:val="24"/>
        </w:rPr>
      </w:pPr>
      <w:r w:rsidRPr="0425D633" w:rsidR="345F6AD6">
        <w:rPr>
          <w:rFonts w:ascii="Arial" w:hAnsi="Arial" w:eastAsia="Arial" w:cs="Arial"/>
          <w:sz w:val="24"/>
          <w:szCs w:val="24"/>
        </w:rPr>
        <w:t xml:space="preserve">Administration, I. T. (2023, 04 07). </w:t>
      </w:r>
      <w:r w:rsidRPr="0425D633" w:rsidR="345F6AD6">
        <w:rPr>
          <w:rFonts w:ascii="Arial" w:hAnsi="Arial" w:eastAsia="Arial" w:cs="Arial"/>
          <w:i w:val="1"/>
          <w:iCs w:val="1"/>
          <w:sz w:val="24"/>
          <w:szCs w:val="24"/>
        </w:rPr>
        <w:t>China Country Commercial Guide</w:t>
      </w:r>
      <w:r w:rsidRPr="0425D633" w:rsidR="345F6AD6">
        <w:rPr>
          <w:rFonts w:ascii="Arial" w:hAnsi="Arial" w:eastAsia="Arial" w:cs="Arial"/>
          <w:sz w:val="24"/>
          <w:szCs w:val="24"/>
        </w:rPr>
        <w:t xml:space="preserve">. International Trade Administration. </w:t>
      </w:r>
      <w:hyperlink r:id="R4006ab6f62a34a41">
        <w:r w:rsidRPr="0425D633" w:rsidR="345F6AD6">
          <w:rPr>
            <w:rStyle w:val="Hyperlink"/>
            <w:rFonts w:ascii="Arial" w:hAnsi="Arial" w:eastAsia="Arial" w:cs="Arial"/>
            <w:sz w:val="24"/>
            <w:szCs w:val="24"/>
          </w:rPr>
          <w:t>https://www.trade.gov/country-commercial-guides/china-market-entry-strategy</w:t>
        </w:r>
      </w:hyperlink>
    </w:p>
    <w:p w:rsidR="00853173" w:rsidP="0425D633" w:rsidRDefault="591FE03A" w14:paraId="6F5E377F" w14:textId="6DE20439" w14:noSpellErr="1">
      <w:pPr>
        <w:spacing w:after="200" w:line="276" w:lineRule="auto"/>
        <w:ind w:left="720" w:hanging="720"/>
        <w:jc w:val="left"/>
        <w:rPr>
          <w:rFonts w:ascii="Arial" w:hAnsi="Arial" w:eastAsia="Arial" w:cs="Arial"/>
          <w:sz w:val="24"/>
          <w:szCs w:val="24"/>
        </w:rPr>
      </w:pPr>
      <w:r w:rsidRPr="0425D633" w:rsidR="345F6AD6">
        <w:rPr>
          <w:rFonts w:ascii="Arial" w:hAnsi="Arial" w:eastAsia="Arial" w:cs="Arial"/>
          <w:sz w:val="24"/>
          <w:szCs w:val="24"/>
        </w:rPr>
        <w:t>Anil K. Gupta, &amp; Haiyan W</w:t>
      </w:r>
      <w:r w:rsidRPr="0425D633" w:rsidR="345F6AD6">
        <w:rPr>
          <w:rFonts w:ascii="Arial" w:hAnsi="Arial" w:eastAsia="Arial" w:cs="Arial"/>
          <w:sz w:val="24"/>
          <w:szCs w:val="24"/>
        </w:rPr>
        <w:t xml:space="preserve">ang. (2009, 02 24). </w:t>
      </w:r>
      <w:r w:rsidRPr="0425D633" w:rsidR="345F6AD6">
        <w:rPr>
          <w:rFonts w:ascii="Arial" w:hAnsi="Arial" w:eastAsia="Arial" w:cs="Arial"/>
          <w:i w:val="1"/>
          <w:iCs w:val="1"/>
          <w:sz w:val="24"/>
          <w:szCs w:val="24"/>
        </w:rPr>
        <w:t>The China and India Strategy</w:t>
      </w:r>
      <w:r w:rsidRPr="0425D633" w:rsidR="345F6AD6">
        <w:rPr>
          <w:rFonts w:ascii="Arial" w:hAnsi="Arial" w:eastAsia="Arial" w:cs="Arial"/>
          <w:sz w:val="24"/>
          <w:szCs w:val="24"/>
        </w:rPr>
        <w:t xml:space="preserve">. strategy business. </w:t>
      </w:r>
      <w:hyperlink r:id="Rb422851da474453a">
        <w:r w:rsidRPr="0425D633" w:rsidR="345F6AD6">
          <w:rPr>
            <w:rStyle w:val="Hyperlink"/>
            <w:rFonts w:ascii="Arial" w:hAnsi="Arial" w:eastAsia="Arial" w:cs="Arial"/>
            <w:sz w:val="24"/>
            <w:szCs w:val="24"/>
          </w:rPr>
          <w:t>https://www.strategy-business.com/article/09113</w:t>
        </w:r>
      </w:hyperlink>
    </w:p>
    <w:p w:rsidR="00853173" w:rsidP="0425D633" w:rsidRDefault="591FE03A" w14:paraId="5909AD24" w14:textId="0103E2A4">
      <w:pPr>
        <w:spacing w:after="200" w:line="276" w:lineRule="auto"/>
        <w:ind w:left="720" w:hanging="720"/>
        <w:jc w:val="left"/>
        <w:rPr>
          <w:rFonts w:ascii="Arial" w:hAnsi="Arial" w:eastAsia="Arial" w:cs="Arial"/>
          <w:sz w:val="24"/>
          <w:szCs w:val="24"/>
        </w:rPr>
      </w:pPr>
      <w:r w:rsidRPr="0425D633" w:rsidR="345F6AD6">
        <w:rPr>
          <w:rFonts w:ascii="Arial" w:hAnsi="Arial" w:eastAsia="Arial" w:cs="Arial"/>
          <w:sz w:val="24"/>
          <w:szCs w:val="24"/>
        </w:rPr>
        <w:t xml:space="preserve">Babu, Aleena, </w:t>
      </w:r>
      <w:r w:rsidRPr="0425D633" w:rsidR="345F6AD6">
        <w:rPr>
          <w:rFonts w:ascii="Arial" w:hAnsi="Arial" w:eastAsia="Arial" w:cs="Arial"/>
          <w:sz w:val="24"/>
          <w:szCs w:val="24"/>
        </w:rPr>
        <w:t>Eldho</w:t>
      </w:r>
      <w:r w:rsidRPr="0425D633" w:rsidR="345F6AD6">
        <w:rPr>
          <w:rFonts w:ascii="Arial" w:hAnsi="Arial" w:eastAsia="Arial" w:cs="Arial"/>
          <w:sz w:val="24"/>
          <w:szCs w:val="24"/>
        </w:rPr>
        <w:t xml:space="preserve">, </w:t>
      </w:r>
      <w:r w:rsidRPr="0425D633" w:rsidR="345F6AD6">
        <w:rPr>
          <w:rFonts w:ascii="Arial" w:hAnsi="Arial" w:eastAsia="Arial" w:cs="Arial"/>
          <w:sz w:val="24"/>
          <w:szCs w:val="24"/>
        </w:rPr>
        <w:t>Elja</w:t>
      </w:r>
      <w:r w:rsidRPr="0425D633" w:rsidR="345F6AD6">
        <w:rPr>
          <w:rFonts w:ascii="Arial" w:hAnsi="Arial" w:eastAsia="Arial" w:cs="Arial"/>
          <w:sz w:val="24"/>
          <w:szCs w:val="24"/>
        </w:rPr>
        <w:t xml:space="preserve">, Chandramana, Sudeep, &amp; T M, Abhishek. (2020, </w:t>
      </w:r>
      <w:r w:rsidRPr="0425D633" w:rsidR="345F6AD6">
        <w:rPr>
          <w:rFonts w:ascii="Arial" w:hAnsi="Arial" w:eastAsia="Arial" w:cs="Arial"/>
          <w:sz w:val="24"/>
          <w:szCs w:val="24"/>
        </w:rPr>
        <w:t>nov</w:t>
      </w:r>
      <w:r w:rsidRPr="0425D633" w:rsidR="345F6AD6">
        <w:rPr>
          <w:rFonts w:ascii="Arial" w:hAnsi="Arial" w:eastAsia="Arial" w:cs="Arial"/>
          <w:sz w:val="24"/>
          <w:szCs w:val="24"/>
        </w:rPr>
        <w:t xml:space="preserve">). </w:t>
      </w:r>
      <w:r w:rsidRPr="0425D633" w:rsidR="345F6AD6">
        <w:rPr>
          <w:rFonts w:ascii="Arial" w:hAnsi="Arial" w:eastAsia="Arial" w:cs="Arial"/>
          <w:i w:val="1"/>
          <w:iCs w:val="1"/>
          <w:sz w:val="24"/>
          <w:szCs w:val="24"/>
        </w:rPr>
        <w:t>CORPORATE SOCIAL RESPONSIBILITY PRACTICES AMONG INDIAN COMPANIES DURING COVID-19 PANDEMIC PERIOD</w:t>
      </w:r>
      <w:r w:rsidRPr="0425D633" w:rsidR="345F6AD6">
        <w:rPr>
          <w:rFonts w:ascii="Arial" w:hAnsi="Arial" w:eastAsia="Arial" w:cs="Arial"/>
          <w:sz w:val="24"/>
          <w:szCs w:val="24"/>
        </w:rPr>
        <w:t xml:space="preserve">. ResearchGate. </w:t>
      </w:r>
      <w:hyperlink r:id="Rfd30c7de23b847b4">
        <w:r w:rsidRPr="0425D633" w:rsidR="345F6AD6">
          <w:rPr>
            <w:rStyle w:val="Hyperlink"/>
            <w:rFonts w:ascii="Arial" w:hAnsi="Arial" w:eastAsia="Arial" w:cs="Arial"/>
            <w:sz w:val="24"/>
            <w:szCs w:val="24"/>
          </w:rPr>
          <w:t>https://www.researchgate.net/figure/Growth-of-CSR-spending-in-India_fig1_346654412</w:t>
        </w:r>
      </w:hyperlink>
    </w:p>
    <w:p w:rsidR="00853173" w:rsidP="0425D633" w:rsidRDefault="591FE03A" w14:paraId="68EE941F" w14:textId="70DA95D3">
      <w:pPr>
        <w:spacing w:after="200" w:line="276" w:lineRule="auto"/>
        <w:ind w:left="720" w:hanging="720"/>
        <w:jc w:val="left"/>
        <w:rPr>
          <w:rFonts w:ascii="Arial" w:hAnsi="Arial" w:eastAsia="Arial" w:cs="Arial"/>
          <w:sz w:val="24"/>
          <w:szCs w:val="24"/>
        </w:rPr>
      </w:pPr>
      <w:r w:rsidRPr="0425D633" w:rsidR="345F6AD6">
        <w:rPr>
          <w:rFonts w:ascii="Arial" w:hAnsi="Arial" w:eastAsia="Arial" w:cs="Arial"/>
          <w:sz w:val="24"/>
          <w:szCs w:val="24"/>
        </w:rPr>
        <w:t xml:space="preserve">Hiten </w:t>
      </w:r>
      <w:r w:rsidRPr="0425D633" w:rsidR="345F6AD6">
        <w:rPr>
          <w:rFonts w:ascii="Arial" w:hAnsi="Arial" w:eastAsia="Arial" w:cs="Arial"/>
          <w:sz w:val="24"/>
          <w:szCs w:val="24"/>
        </w:rPr>
        <w:t>Shah ,</w:t>
      </w:r>
      <w:r w:rsidRPr="0425D633" w:rsidR="345F6AD6">
        <w:rPr>
          <w:rFonts w:ascii="Arial" w:hAnsi="Arial" w:eastAsia="Arial" w:cs="Arial"/>
          <w:sz w:val="24"/>
          <w:szCs w:val="24"/>
        </w:rPr>
        <w:t xml:space="preserve"> &amp; Alina </w:t>
      </w:r>
      <w:r w:rsidRPr="0425D633" w:rsidR="345F6AD6">
        <w:rPr>
          <w:rFonts w:ascii="Arial" w:hAnsi="Arial" w:eastAsia="Arial" w:cs="Arial"/>
          <w:sz w:val="24"/>
          <w:szCs w:val="24"/>
        </w:rPr>
        <w:t>Harastasan</w:t>
      </w:r>
      <w:r w:rsidRPr="0425D633" w:rsidR="345F6AD6">
        <w:rPr>
          <w:rFonts w:ascii="Arial" w:hAnsi="Arial" w:eastAsia="Arial" w:cs="Arial"/>
          <w:sz w:val="24"/>
          <w:szCs w:val="24"/>
        </w:rPr>
        <w:t xml:space="preserve">. (2015, </w:t>
      </w:r>
      <w:r w:rsidRPr="0425D633" w:rsidR="345F6AD6">
        <w:rPr>
          <w:rFonts w:ascii="Arial" w:hAnsi="Arial" w:eastAsia="Arial" w:cs="Arial"/>
          <w:sz w:val="24"/>
          <w:szCs w:val="24"/>
        </w:rPr>
        <w:t>october</w:t>
      </w:r>
      <w:r w:rsidRPr="0425D633" w:rsidR="345F6AD6">
        <w:rPr>
          <w:rFonts w:ascii="Arial" w:hAnsi="Arial" w:eastAsia="Arial" w:cs="Arial"/>
          <w:sz w:val="24"/>
          <w:szCs w:val="24"/>
        </w:rPr>
        <w:t xml:space="preserve">). </w:t>
      </w:r>
      <w:r w:rsidRPr="0425D633" w:rsidR="345F6AD6">
        <w:rPr>
          <w:rFonts w:ascii="Arial" w:hAnsi="Arial" w:eastAsia="Arial" w:cs="Arial"/>
          <w:i w:val="1"/>
          <w:iCs w:val="1"/>
          <w:sz w:val="24"/>
          <w:szCs w:val="24"/>
        </w:rPr>
        <w:t>China vs. India. A Sourcing Experience</w:t>
      </w:r>
      <w:r w:rsidRPr="0425D633" w:rsidR="345F6AD6">
        <w:rPr>
          <w:rFonts w:ascii="Arial" w:hAnsi="Arial" w:eastAsia="Arial" w:cs="Arial"/>
          <w:i w:val="1"/>
          <w:iCs w:val="1"/>
          <w:sz w:val="24"/>
          <w:szCs w:val="24"/>
        </w:rPr>
        <w:t>.</w:t>
      </w:r>
      <w:r w:rsidRPr="0425D633" w:rsidR="345F6AD6">
        <w:rPr>
          <w:rFonts w:ascii="Arial" w:hAnsi="Arial" w:eastAsia="Arial" w:cs="Arial"/>
          <w:i w:val="1"/>
          <w:iCs w:val="1"/>
          <w:sz w:val="24"/>
          <w:szCs w:val="24"/>
        </w:rPr>
        <w:t xml:space="preserve"> </w:t>
      </w:r>
      <w:r w:rsidRPr="0425D633" w:rsidR="345F6AD6">
        <w:rPr>
          <w:rFonts w:ascii="Arial" w:hAnsi="Arial" w:eastAsia="Arial" w:cs="Arial"/>
          <w:sz w:val="24"/>
          <w:szCs w:val="24"/>
        </w:rPr>
        <w:t>.</w:t>
      </w:r>
      <w:r w:rsidRPr="0425D633" w:rsidR="345F6AD6">
        <w:rPr>
          <w:rFonts w:ascii="Arial" w:hAnsi="Arial" w:eastAsia="Arial" w:cs="Arial"/>
          <w:sz w:val="24"/>
          <w:szCs w:val="24"/>
        </w:rPr>
        <w:t xml:space="preserve"> mesinct.net. </w:t>
      </w:r>
      <w:hyperlink r:id="Re2a6bd854d46436b">
        <w:r w:rsidRPr="0425D633" w:rsidR="345F6AD6">
          <w:rPr>
            <w:rStyle w:val="Hyperlink"/>
            <w:rFonts w:ascii="Arial" w:hAnsi="Arial" w:eastAsia="Arial" w:cs="Arial"/>
            <w:sz w:val="24"/>
            <w:szCs w:val="24"/>
          </w:rPr>
          <w:t>chrome-extension://efaidnbmnnnibpcajpcglclefindmkaj/https://www.mesinc.net/wp-content/uploads/2015/11/MES-White-Paper-Series-China-vs.-India.-A-Sourcing-Experience.pdf</w:t>
        </w:r>
      </w:hyperlink>
    </w:p>
    <w:p w:rsidR="00853173" w:rsidP="0425D633" w:rsidRDefault="591FE03A" w14:paraId="1FDE5B68" w14:textId="49F243F3" w14:noSpellErr="1">
      <w:pPr>
        <w:spacing w:after="200" w:line="276" w:lineRule="auto"/>
        <w:ind w:left="720" w:hanging="720"/>
        <w:jc w:val="left"/>
        <w:rPr>
          <w:rFonts w:ascii="Arial" w:hAnsi="Arial" w:eastAsia="Arial" w:cs="Arial"/>
          <w:sz w:val="24"/>
          <w:szCs w:val="24"/>
        </w:rPr>
      </w:pPr>
      <w:r w:rsidRPr="0425D633" w:rsidR="345F6AD6">
        <w:rPr>
          <w:rFonts w:ascii="Arial" w:hAnsi="Arial" w:eastAsia="Arial" w:cs="Arial"/>
          <w:i w:val="1"/>
          <w:iCs w:val="1"/>
          <w:sz w:val="24"/>
          <w:szCs w:val="24"/>
        </w:rPr>
        <w:t>India Country Commercial Guide</w:t>
      </w:r>
      <w:r w:rsidRPr="0425D633" w:rsidR="345F6AD6">
        <w:rPr>
          <w:rFonts w:ascii="Arial" w:hAnsi="Arial" w:eastAsia="Arial" w:cs="Arial"/>
          <w:sz w:val="24"/>
          <w:szCs w:val="24"/>
        </w:rPr>
        <w:t xml:space="preserve">. (n.d.). Privacy Shield framework. </w:t>
      </w:r>
      <w:hyperlink r:id="R583b3c77b2e345ab">
        <w:r w:rsidRPr="0425D633" w:rsidR="345F6AD6">
          <w:rPr>
            <w:rStyle w:val="Hyperlink"/>
            <w:rFonts w:ascii="Arial" w:hAnsi="Arial" w:eastAsia="Arial" w:cs="Arial"/>
            <w:sz w:val="24"/>
            <w:szCs w:val="24"/>
          </w:rPr>
          <w:t>https://www.privacyshield.gov/ps/article?id=India-market-entry-strategy</w:t>
        </w:r>
      </w:hyperlink>
    </w:p>
    <w:p w:rsidR="00853173" w:rsidP="0425D633" w:rsidRDefault="591FE03A" w14:paraId="700B1208" w14:textId="4666F7E9">
      <w:pPr>
        <w:spacing w:after="200" w:line="276" w:lineRule="auto"/>
        <w:ind w:left="720" w:hanging="720"/>
        <w:jc w:val="left"/>
        <w:rPr>
          <w:rFonts w:ascii="Arial" w:hAnsi="Arial" w:eastAsia="Arial" w:cs="Arial"/>
          <w:sz w:val="24"/>
          <w:szCs w:val="24"/>
        </w:rPr>
      </w:pPr>
      <w:r w:rsidRPr="0425D633" w:rsidR="345F6AD6">
        <w:rPr>
          <w:rFonts w:ascii="Arial" w:hAnsi="Arial" w:eastAsia="Arial" w:cs="Arial"/>
          <w:sz w:val="24"/>
          <w:szCs w:val="24"/>
        </w:rPr>
        <w:t xml:space="preserve">KUN LI, Nasrin R. Khalili, &amp; </w:t>
      </w:r>
      <w:r w:rsidRPr="0425D633" w:rsidR="345F6AD6">
        <w:rPr>
          <w:rFonts w:ascii="Arial" w:hAnsi="Arial" w:eastAsia="Arial" w:cs="Arial"/>
          <w:sz w:val="24"/>
          <w:szCs w:val="24"/>
        </w:rPr>
        <w:t>Weiquan</w:t>
      </w:r>
      <w:r w:rsidRPr="0425D633" w:rsidR="345F6AD6">
        <w:rPr>
          <w:rFonts w:ascii="Arial" w:hAnsi="Arial" w:eastAsia="Arial" w:cs="Arial"/>
          <w:sz w:val="24"/>
          <w:szCs w:val="24"/>
        </w:rPr>
        <w:t xml:space="preserve"> Cheng. (2019, 01 11). </w:t>
      </w:r>
      <w:r w:rsidRPr="0425D633" w:rsidR="345F6AD6">
        <w:rPr>
          <w:rFonts w:ascii="Arial" w:hAnsi="Arial" w:eastAsia="Arial" w:cs="Arial"/>
          <w:i w:val="1"/>
          <w:iCs w:val="1"/>
          <w:sz w:val="24"/>
          <w:szCs w:val="24"/>
        </w:rPr>
        <w:t>Corporate Social Responsibility Practices in China: Trends, Context, and Impact on Company Performance</w:t>
      </w:r>
      <w:r w:rsidRPr="0425D633" w:rsidR="345F6AD6">
        <w:rPr>
          <w:rFonts w:ascii="Arial" w:hAnsi="Arial" w:eastAsia="Arial" w:cs="Arial"/>
          <w:sz w:val="24"/>
          <w:szCs w:val="24"/>
        </w:rPr>
        <w:t xml:space="preserve">. MDPI. </w:t>
      </w:r>
      <w:hyperlink r:id="R7419f7a828474202">
        <w:r w:rsidRPr="0425D633" w:rsidR="345F6AD6">
          <w:rPr>
            <w:rStyle w:val="Hyperlink"/>
            <w:rFonts w:ascii="Arial" w:hAnsi="Arial" w:eastAsia="Arial" w:cs="Arial"/>
            <w:sz w:val="24"/>
            <w:szCs w:val="24"/>
          </w:rPr>
          <w:t>https://www.mdpi.com/2071-1050/11/2/354</w:t>
        </w:r>
      </w:hyperlink>
    </w:p>
    <w:p w:rsidR="00853173" w:rsidP="0425D633" w:rsidRDefault="591FE03A" w14:paraId="73901E3A" w14:textId="675E104F">
      <w:pPr>
        <w:spacing w:after="200" w:line="276" w:lineRule="auto"/>
        <w:ind w:left="720" w:hanging="720"/>
        <w:jc w:val="left"/>
        <w:rPr>
          <w:rFonts w:ascii="Arial" w:hAnsi="Arial" w:eastAsia="Arial" w:cs="Arial"/>
          <w:sz w:val="24"/>
          <w:szCs w:val="24"/>
        </w:rPr>
      </w:pPr>
      <w:r w:rsidRPr="0425D633" w:rsidR="345F6AD6">
        <w:rPr>
          <w:rFonts w:ascii="Arial" w:hAnsi="Arial" w:eastAsia="Arial" w:cs="Arial"/>
          <w:sz w:val="24"/>
          <w:szCs w:val="24"/>
        </w:rPr>
        <w:t>Reckmann</w:t>
      </w:r>
      <w:r w:rsidRPr="0425D633" w:rsidR="345F6AD6">
        <w:rPr>
          <w:rFonts w:ascii="Arial" w:hAnsi="Arial" w:eastAsia="Arial" w:cs="Arial"/>
          <w:sz w:val="24"/>
          <w:szCs w:val="24"/>
        </w:rPr>
        <w:t xml:space="preserve">, N. (2023, </w:t>
      </w:r>
      <w:r w:rsidRPr="0425D633" w:rsidR="345F6AD6">
        <w:rPr>
          <w:rFonts w:ascii="Arial" w:hAnsi="Arial" w:eastAsia="Arial" w:cs="Arial"/>
          <w:sz w:val="24"/>
          <w:szCs w:val="24"/>
        </w:rPr>
        <w:t>september</w:t>
      </w:r>
      <w:r w:rsidRPr="0425D633" w:rsidR="345F6AD6">
        <w:rPr>
          <w:rFonts w:ascii="Arial" w:hAnsi="Arial" w:eastAsia="Arial" w:cs="Arial"/>
          <w:sz w:val="24"/>
          <w:szCs w:val="24"/>
        </w:rPr>
        <w:t xml:space="preserve"> 05). </w:t>
      </w:r>
      <w:r w:rsidRPr="0425D633" w:rsidR="345F6AD6">
        <w:rPr>
          <w:rFonts w:ascii="Arial" w:hAnsi="Arial" w:eastAsia="Arial" w:cs="Arial"/>
          <w:i w:val="1"/>
          <w:iCs w:val="1"/>
          <w:sz w:val="24"/>
          <w:szCs w:val="24"/>
        </w:rPr>
        <w:t>What Is Corporate Social Responsibility?</w:t>
      </w:r>
      <w:r w:rsidRPr="0425D633" w:rsidR="345F6AD6">
        <w:rPr>
          <w:rFonts w:ascii="Arial" w:hAnsi="Arial" w:eastAsia="Arial" w:cs="Arial"/>
          <w:sz w:val="24"/>
          <w:szCs w:val="24"/>
        </w:rPr>
        <w:t xml:space="preserve"> business news daily. </w:t>
      </w:r>
      <w:hyperlink r:id="R6b43de3344c84de9">
        <w:r w:rsidRPr="0425D633" w:rsidR="345F6AD6">
          <w:rPr>
            <w:rStyle w:val="Hyperlink"/>
            <w:rFonts w:ascii="Arial" w:hAnsi="Arial" w:eastAsia="Arial" w:cs="Arial"/>
            <w:sz w:val="24"/>
            <w:szCs w:val="24"/>
          </w:rPr>
          <w:t>https://www.businessnewsdaily.com/4679-corporate-social-responsibility.html</w:t>
        </w:r>
      </w:hyperlink>
    </w:p>
    <w:p w:rsidR="00853173" w:rsidP="0425D633" w:rsidRDefault="591FE03A" w14:paraId="3E89EF97" w14:textId="05D57470">
      <w:pPr>
        <w:spacing w:after="200" w:line="276" w:lineRule="auto"/>
        <w:ind w:left="720" w:hanging="720"/>
        <w:jc w:val="left"/>
        <w:rPr>
          <w:rFonts w:ascii="Arial" w:hAnsi="Arial" w:eastAsia="Arial" w:cs="Arial"/>
          <w:sz w:val="24"/>
          <w:szCs w:val="24"/>
        </w:rPr>
      </w:pPr>
      <w:r w:rsidRPr="0425D633" w:rsidR="345F6AD6">
        <w:rPr>
          <w:rFonts w:ascii="Arial" w:hAnsi="Arial" w:eastAsia="Arial" w:cs="Arial"/>
          <w:sz w:val="24"/>
          <w:szCs w:val="24"/>
        </w:rPr>
        <w:t xml:space="preserve">Shira, D. (2020, </w:t>
      </w:r>
      <w:r w:rsidRPr="0425D633" w:rsidR="345F6AD6">
        <w:rPr>
          <w:rFonts w:ascii="Arial" w:hAnsi="Arial" w:eastAsia="Arial" w:cs="Arial"/>
          <w:sz w:val="24"/>
          <w:szCs w:val="24"/>
        </w:rPr>
        <w:t>march</w:t>
      </w:r>
      <w:r w:rsidRPr="0425D633" w:rsidR="345F6AD6">
        <w:rPr>
          <w:rFonts w:ascii="Arial" w:hAnsi="Arial" w:eastAsia="Arial" w:cs="Arial"/>
          <w:sz w:val="24"/>
          <w:szCs w:val="24"/>
        </w:rPr>
        <w:t xml:space="preserve"> 23). </w:t>
      </w:r>
      <w:r w:rsidRPr="0425D633" w:rsidR="345F6AD6">
        <w:rPr>
          <w:rFonts w:ascii="Arial" w:hAnsi="Arial" w:eastAsia="Arial" w:cs="Arial"/>
          <w:i w:val="1"/>
          <w:iCs w:val="1"/>
          <w:sz w:val="24"/>
          <w:szCs w:val="24"/>
        </w:rPr>
        <w:t>Corporate Social Responsibility in India</w:t>
      </w:r>
      <w:r w:rsidRPr="0425D633" w:rsidR="345F6AD6">
        <w:rPr>
          <w:rFonts w:ascii="Arial" w:hAnsi="Arial" w:eastAsia="Arial" w:cs="Arial"/>
          <w:sz w:val="24"/>
          <w:szCs w:val="24"/>
        </w:rPr>
        <w:t xml:space="preserve">. </w:t>
      </w:r>
      <w:r w:rsidRPr="0425D633" w:rsidR="345F6AD6">
        <w:rPr>
          <w:rFonts w:ascii="Arial" w:hAnsi="Arial" w:eastAsia="Arial" w:cs="Arial"/>
          <w:sz w:val="24"/>
          <w:szCs w:val="24"/>
        </w:rPr>
        <w:t>indian</w:t>
      </w:r>
      <w:r w:rsidRPr="0425D633" w:rsidR="345F6AD6">
        <w:rPr>
          <w:rFonts w:ascii="Arial" w:hAnsi="Arial" w:eastAsia="Arial" w:cs="Arial"/>
          <w:sz w:val="24"/>
          <w:szCs w:val="24"/>
        </w:rPr>
        <w:t xml:space="preserve"> briefing. </w:t>
      </w:r>
      <w:hyperlink r:id="R3eef7da9ffef42ea">
        <w:r w:rsidRPr="0425D633" w:rsidR="345F6AD6">
          <w:rPr>
            <w:rStyle w:val="Hyperlink"/>
            <w:rFonts w:ascii="Arial" w:hAnsi="Arial" w:eastAsia="Arial" w:cs="Arial"/>
            <w:sz w:val="24"/>
            <w:szCs w:val="24"/>
          </w:rPr>
          <w:t>https://www.india-briefing.com/news/corporate-social-responsibility-india-5511.html/</w:t>
        </w:r>
      </w:hyperlink>
    </w:p>
    <w:p w:rsidR="00853173" w:rsidP="0425D633" w:rsidRDefault="591FE03A" w14:paraId="6AF4636D" w14:textId="2F496A64">
      <w:pPr>
        <w:spacing w:after="200" w:line="276" w:lineRule="auto"/>
        <w:ind w:left="720" w:hanging="720"/>
        <w:jc w:val="left"/>
        <w:rPr>
          <w:rFonts w:ascii="Arial" w:hAnsi="Arial" w:eastAsia="Arial" w:cs="Arial"/>
          <w:sz w:val="24"/>
          <w:szCs w:val="24"/>
        </w:rPr>
      </w:pPr>
      <w:r w:rsidRPr="0425D633" w:rsidR="345F6AD6">
        <w:rPr>
          <w:rFonts w:ascii="Arial" w:hAnsi="Arial" w:eastAsia="Arial" w:cs="Arial"/>
          <w:sz w:val="24"/>
          <w:szCs w:val="24"/>
        </w:rPr>
        <w:t>Sugiura</w:t>
      </w:r>
      <w:r w:rsidRPr="0425D633" w:rsidR="345F6AD6">
        <w:rPr>
          <w:rFonts w:ascii="Arial" w:hAnsi="Arial" w:eastAsia="Arial" w:cs="Arial"/>
          <w:sz w:val="24"/>
          <w:szCs w:val="24"/>
        </w:rPr>
        <w:t xml:space="preserve">, A., &amp; Holder, S. (2024, 04 10). </w:t>
      </w:r>
      <w:r w:rsidRPr="0425D633" w:rsidR="345F6AD6">
        <w:rPr>
          <w:rFonts w:ascii="Arial" w:hAnsi="Arial" w:eastAsia="Arial" w:cs="Arial"/>
          <w:i w:val="1"/>
          <w:iCs w:val="1"/>
          <w:sz w:val="24"/>
          <w:szCs w:val="24"/>
        </w:rPr>
        <w:t>As India's GDP growth speeds up, can it drive the global economy?</w:t>
      </w:r>
      <w:r w:rsidRPr="0425D633" w:rsidR="345F6AD6">
        <w:rPr>
          <w:rFonts w:ascii="Arial" w:hAnsi="Arial" w:eastAsia="Arial" w:cs="Arial"/>
          <w:sz w:val="24"/>
          <w:szCs w:val="24"/>
        </w:rPr>
        <w:t xml:space="preserve"> business </w:t>
      </w:r>
      <w:r w:rsidRPr="0425D633" w:rsidR="345F6AD6">
        <w:rPr>
          <w:rFonts w:ascii="Arial" w:hAnsi="Arial" w:eastAsia="Arial" w:cs="Arial"/>
          <w:sz w:val="24"/>
          <w:szCs w:val="24"/>
        </w:rPr>
        <w:t>standrad</w:t>
      </w:r>
      <w:r w:rsidRPr="0425D633" w:rsidR="345F6AD6">
        <w:rPr>
          <w:rFonts w:ascii="Arial" w:hAnsi="Arial" w:eastAsia="Arial" w:cs="Arial"/>
          <w:sz w:val="24"/>
          <w:szCs w:val="24"/>
        </w:rPr>
        <w:t xml:space="preserve">. </w:t>
      </w:r>
      <w:hyperlink r:id="R357340d8b8b8448d">
        <w:r w:rsidRPr="0425D633" w:rsidR="345F6AD6">
          <w:rPr>
            <w:rStyle w:val="Hyperlink"/>
            <w:rFonts w:ascii="Arial" w:hAnsi="Arial" w:eastAsia="Arial" w:cs="Arial"/>
            <w:sz w:val="24"/>
            <w:szCs w:val="24"/>
          </w:rPr>
          <w:t>https://www.business-standard.com/amp/economy/news/will-india-be-world-s-next-growth-driver-as-its-economic-growth-speeds-up-124041000282_1.html?isa=yes</w:t>
        </w:r>
      </w:hyperlink>
    </w:p>
    <w:p w:rsidR="16A586C4" w:rsidP="0425D633" w:rsidRDefault="16A586C4" w14:paraId="2A588BD8" w14:textId="4438DADA">
      <w:pPr>
        <w:spacing w:before="0" w:beforeAutospacing="off" w:after="160" w:afterAutospacing="off" w:line="257" w:lineRule="auto"/>
        <w:jc w:val="left"/>
        <w:rPr>
          <w:rFonts w:ascii="Arial" w:hAnsi="Arial" w:eastAsia="Arial" w:cs="Arial"/>
          <w:sz w:val="24"/>
          <w:szCs w:val="24"/>
        </w:rPr>
      </w:pPr>
      <w:r w:rsidRPr="0425D633" w:rsidR="55A9ACF0">
        <w:rPr>
          <w:rFonts w:ascii="Arial" w:hAnsi="Arial" w:eastAsia="Arial" w:cs="Arial"/>
          <w:noProof w:val="0"/>
          <w:sz w:val="24"/>
          <w:szCs w:val="24"/>
          <w:lang w:val="en-US"/>
        </w:rPr>
        <w:t>(3</w:t>
      </w:r>
      <w:r w:rsidRPr="0425D633" w:rsidR="55A9ACF0">
        <w:rPr>
          <w:rFonts w:ascii="Arial" w:hAnsi="Arial" w:eastAsia="Arial" w:cs="Arial"/>
          <w:noProof w:val="0"/>
          <w:sz w:val="24"/>
          <w:szCs w:val="24"/>
          <w:vertAlign w:val="superscript"/>
          <w:lang w:val="en-US"/>
        </w:rPr>
        <w:t>rd</w:t>
      </w:r>
      <w:r w:rsidRPr="0425D633" w:rsidR="55A9ACF0">
        <w:rPr>
          <w:rFonts w:ascii="Arial" w:hAnsi="Arial" w:eastAsia="Arial" w:cs="Arial"/>
          <w:noProof w:val="0"/>
          <w:sz w:val="24"/>
          <w:szCs w:val="24"/>
          <w:lang w:val="en-US"/>
        </w:rPr>
        <w:t xml:space="preserve"> October 2017) Australian Wine in China </w:t>
      </w:r>
      <w:hyperlink r:id="R11bc5af8f8f44ef1">
        <w:r w:rsidRPr="0425D633" w:rsidR="25D2A591">
          <w:rPr>
            <w:rStyle w:val="Hyperlink"/>
            <w:rFonts w:ascii="Arial" w:hAnsi="Arial" w:eastAsia="Arial" w:cs="Arial"/>
            <w:noProof w:val="0"/>
            <w:sz w:val="24"/>
            <w:szCs w:val="24"/>
            <w:lang w:val="en-US"/>
          </w:rPr>
          <w:t>https://www.wineaustralia.com/whats-happening/stories-of-australian-wine/october-2017/china-awards-2017</w:t>
        </w:r>
      </w:hyperlink>
    </w:p>
    <w:p w:rsidR="16A586C4" w:rsidP="0425D633" w:rsidRDefault="16A586C4" w14:paraId="3F11CE50" w14:textId="028CDDE1">
      <w:pPr>
        <w:spacing w:before="0" w:beforeAutospacing="off" w:after="160" w:afterAutospacing="off" w:line="257" w:lineRule="auto"/>
        <w:jc w:val="left"/>
        <w:rPr>
          <w:rFonts w:ascii="Arial" w:hAnsi="Arial" w:eastAsia="Arial" w:cs="Arial"/>
          <w:strike w:val="0"/>
          <w:dstrike w:val="0"/>
          <w:noProof w:val="0"/>
          <w:color w:val="467886"/>
          <w:sz w:val="24"/>
          <w:szCs w:val="24"/>
          <w:u w:val="none"/>
          <w:lang w:val="en-US"/>
        </w:rPr>
      </w:pPr>
      <w:r w:rsidRPr="0425D633" w:rsidR="55A9ACF0">
        <w:rPr>
          <w:rFonts w:ascii="Arial" w:hAnsi="Arial" w:eastAsia="Arial" w:cs="Arial"/>
          <w:strike w:val="0"/>
          <w:dstrike w:val="0"/>
          <w:noProof w:val="0"/>
          <w:color w:val="467886"/>
          <w:sz w:val="24"/>
          <w:szCs w:val="24"/>
          <w:u w:val="none"/>
          <w:lang w:val="en-US"/>
        </w:rPr>
        <w:t xml:space="preserve"> </w:t>
      </w:r>
    </w:p>
    <w:p w:rsidR="16A586C4" w:rsidP="0425D633" w:rsidRDefault="16A586C4" w14:paraId="1DC11CB2" w14:textId="5193831F">
      <w:pPr>
        <w:spacing w:before="0" w:beforeAutospacing="off" w:after="160" w:afterAutospacing="off" w:line="257" w:lineRule="auto"/>
        <w:jc w:val="left"/>
        <w:rPr>
          <w:rFonts w:ascii="Arial" w:hAnsi="Arial" w:eastAsia="Arial" w:cs="Arial"/>
          <w:strike w:val="0"/>
          <w:dstrike w:val="0"/>
          <w:noProof w:val="0"/>
          <w:color w:val="467886"/>
          <w:sz w:val="24"/>
          <w:szCs w:val="24"/>
          <w:u w:val="single"/>
          <w:lang w:val="en-US"/>
        </w:rPr>
      </w:pPr>
      <w:r w:rsidRPr="0425D633" w:rsidR="55A9ACF0">
        <w:rPr>
          <w:rFonts w:ascii="Arial" w:hAnsi="Arial" w:eastAsia="Arial" w:cs="Arial"/>
          <w:strike w:val="0"/>
          <w:dstrike w:val="0"/>
          <w:noProof w:val="0"/>
          <w:color w:val="auto"/>
          <w:sz w:val="24"/>
          <w:szCs w:val="24"/>
          <w:u w:val="none"/>
          <w:lang w:val="en-US"/>
        </w:rPr>
        <w:t xml:space="preserve">Juana </w:t>
      </w:r>
      <w:r w:rsidRPr="0425D633" w:rsidR="55A9ACF0">
        <w:rPr>
          <w:rFonts w:ascii="Arial" w:hAnsi="Arial" w:eastAsia="Arial" w:cs="Arial"/>
          <w:strike w:val="0"/>
          <w:dstrike w:val="0"/>
          <w:noProof w:val="0"/>
          <w:color w:val="auto"/>
          <w:sz w:val="24"/>
          <w:szCs w:val="24"/>
          <w:u w:val="none"/>
          <w:lang w:val="en-US"/>
        </w:rPr>
        <w:t>caballera</w:t>
      </w:r>
      <w:r w:rsidRPr="0425D633" w:rsidR="55A9ACF0">
        <w:rPr>
          <w:rFonts w:ascii="Arial" w:hAnsi="Arial" w:eastAsia="Arial" w:cs="Arial"/>
          <w:strike w:val="0"/>
          <w:dstrike w:val="0"/>
          <w:noProof w:val="0"/>
          <w:color w:val="auto"/>
          <w:sz w:val="24"/>
          <w:szCs w:val="24"/>
          <w:u w:val="none"/>
          <w:lang w:val="en-US"/>
        </w:rPr>
        <w:t xml:space="preserve"> and </w:t>
      </w:r>
      <w:r w:rsidRPr="0425D633" w:rsidR="55A9ACF0">
        <w:rPr>
          <w:rFonts w:ascii="Arial" w:hAnsi="Arial" w:eastAsia="Arial" w:cs="Arial"/>
          <w:strike w:val="0"/>
          <w:dstrike w:val="0"/>
          <w:noProof w:val="0"/>
          <w:color w:val="auto"/>
          <w:sz w:val="24"/>
          <w:szCs w:val="24"/>
          <w:u w:val="none"/>
          <w:lang w:val="en-US"/>
        </w:rPr>
        <w:t>marco</w:t>
      </w:r>
      <w:r w:rsidRPr="0425D633" w:rsidR="55A9ACF0">
        <w:rPr>
          <w:rFonts w:ascii="Arial" w:hAnsi="Arial" w:eastAsia="Arial" w:cs="Arial"/>
          <w:strike w:val="0"/>
          <w:dstrike w:val="0"/>
          <w:noProof w:val="0"/>
          <w:color w:val="auto"/>
          <w:sz w:val="24"/>
          <w:szCs w:val="24"/>
          <w:u w:val="none"/>
          <w:lang w:val="en-US"/>
        </w:rPr>
        <w:t xml:space="preserve"> Fengler</w:t>
      </w:r>
      <w:r w:rsidRPr="0425D633" w:rsidR="55A9ACF0">
        <w:rPr>
          <w:rFonts w:ascii="Arial" w:hAnsi="Arial" w:eastAsia="Arial" w:cs="Arial"/>
          <w:strike w:val="0"/>
          <w:dstrike w:val="0"/>
          <w:noProof w:val="0"/>
          <w:color w:val="467886"/>
          <w:sz w:val="24"/>
          <w:szCs w:val="24"/>
          <w:u w:val="none"/>
          <w:lang w:val="en-US"/>
        </w:rPr>
        <w:t>,</w:t>
      </w:r>
      <w:r w:rsidRPr="0425D633" w:rsidR="42D7AC68">
        <w:rPr>
          <w:rFonts w:ascii="Arial" w:hAnsi="Arial" w:eastAsia="Arial" w:cs="Arial"/>
          <w:strike w:val="0"/>
          <w:dstrike w:val="0"/>
          <w:noProof w:val="0"/>
          <w:color w:val="467886"/>
          <w:sz w:val="24"/>
          <w:szCs w:val="24"/>
          <w:u w:val="none"/>
          <w:lang w:val="en-US"/>
        </w:rPr>
        <w:t xml:space="preserve"> </w:t>
      </w:r>
      <w:r w:rsidRPr="0425D633" w:rsidR="55A9ACF0">
        <w:rPr>
          <w:rFonts w:ascii="Arial" w:hAnsi="Arial" w:eastAsia="Arial" w:cs="Arial"/>
          <w:strike w:val="0"/>
          <w:dstrike w:val="0"/>
          <w:noProof w:val="0"/>
          <w:color w:val="000000" w:themeColor="text1" w:themeTint="FF" w:themeShade="FF"/>
          <w:sz w:val="24"/>
          <w:szCs w:val="24"/>
          <w:u w:val="none"/>
          <w:lang w:val="en-US"/>
        </w:rPr>
        <w:t>(</w:t>
      </w:r>
      <w:r w:rsidRPr="0425D633" w:rsidR="55A9ACF0">
        <w:rPr>
          <w:rFonts w:ascii="Arial" w:hAnsi="Arial" w:eastAsia="Arial" w:cs="Arial"/>
          <w:strike w:val="0"/>
          <w:dstrike w:val="0"/>
          <w:noProof w:val="0"/>
          <w:color w:val="000000" w:themeColor="text1" w:themeTint="FF" w:themeShade="FF"/>
          <w:sz w:val="24"/>
          <w:szCs w:val="24"/>
          <w:u w:val="none"/>
          <w:lang w:val="en-US"/>
        </w:rPr>
        <w:t>14</w:t>
      </w:r>
      <w:r w:rsidRPr="0425D633" w:rsidR="55A9ACF0">
        <w:rPr>
          <w:rFonts w:ascii="Arial" w:hAnsi="Arial" w:eastAsia="Arial" w:cs="Arial"/>
          <w:strike w:val="0"/>
          <w:dstrike w:val="0"/>
          <w:noProof w:val="0"/>
          <w:color w:val="000000" w:themeColor="text1" w:themeTint="FF" w:themeShade="FF"/>
          <w:sz w:val="24"/>
          <w:szCs w:val="24"/>
          <w:u w:val="none"/>
          <w:vertAlign w:val="superscript"/>
          <w:lang w:val="en-US"/>
        </w:rPr>
        <w:t>th</w:t>
      </w:r>
      <w:r w:rsidRPr="0425D633" w:rsidR="55A9ACF0">
        <w:rPr>
          <w:rFonts w:ascii="Arial" w:hAnsi="Arial" w:eastAsia="Arial" w:cs="Arial"/>
          <w:strike w:val="0"/>
          <w:dstrike w:val="0"/>
          <w:noProof w:val="0"/>
          <w:color w:val="000000" w:themeColor="text1" w:themeTint="FF" w:themeShade="FF"/>
          <w:sz w:val="24"/>
          <w:szCs w:val="24"/>
          <w:u w:val="none"/>
          <w:lang w:val="en-US"/>
        </w:rPr>
        <w:t xml:space="preserve"> April 2023</w:t>
      </w:r>
      <w:r w:rsidRPr="0425D633" w:rsidR="55A9ACF0">
        <w:rPr>
          <w:rFonts w:ascii="Arial" w:hAnsi="Arial" w:eastAsia="Arial" w:cs="Arial"/>
          <w:strike w:val="0"/>
          <w:dstrike w:val="0"/>
          <w:noProof w:val="0"/>
          <w:color w:val="000000" w:themeColor="text1" w:themeTint="FF" w:themeShade="FF"/>
          <w:sz w:val="24"/>
          <w:szCs w:val="24"/>
          <w:u w:val="none"/>
          <w:lang w:val="en-US"/>
        </w:rPr>
        <w:t>)</w:t>
      </w:r>
      <w:r w:rsidRPr="0425D633" w:rsidR="55A9ACF0">
        <w:rPr>
          <w:rFonts w:ascii="Arial" w:hAnsi="Arial" w:eastAsia="Arial" w:cs="Arial"/>
          <w:strike w:val="0"/>
          <w:dstrike w:val="0"/>
          <w:noProof w:val="0"/>
          <w:color w:val="000000" w:themeColor="text1" w:themeTint="FF" w:themeShade="FF"/>
          <w:sz w:val="24"/>
          <w:szCs w:val="24"/>
          <w:u w:val="single"/>
          <w:lang w:val="en-US"/>
        </w:rPr>
        <w:t>,</w:t>
      </w:r>
      <w:r w:rsidRPr="0425D633" w:rsidR="55A9ACF0">
        <w:rPr>
          <w:rFonts w:ascii="Arial" w:hAnsi="Arial" w:eastAsia="Arial" w:cs="Arial"/>
          <w:strike w:val="0"/>
          <w:dstrike w:val="0"/>
          <w:noProof w:val="0"/>
          <w:color w:val="000000" w:themeColor="text1" w:themeTint="FF" w:themeShade="FF"/>
          <w:sz w:val="24"/>
          <w:szCs w:val="24"/>
          <w:u w:val="none"/>
          <w:lang w:val="en-US"/>
        </w:rPr>
        <w:t>The</w:t>
      </w:r>
      <w:r w:rsidRPr="0425D633" w:rsidR="55A9ACF0">
        <w:rPr>
          <w:rFonts w:ascii="Arial" w:hAnsi="Arial" w:eastAsia="Arial" w:cs="Arial"/>
          <w:strike w:val="0"/>
          <w:dstrike w:val="0"/>
          <w:noProof w:val="0"/>
          <w:color w:val="000000" w:themeColor="text1" w:themeTint="FF" w:themeShade="FF"/>
          <w:sz w:val="24"/>
          <w:szCs w:val="24"/>
          <w:u w:val="none"/>
          <w:lang w:val="en-US"/>
        </w:rPr>
        <w:t xml:space="preserve"> future of global consumer market</w:t>
      </w:r>
      <w:r w:rsidRPr="0425D633" w:rsidR="55A9ACF0">
        <w:rPr>
          <w:rFonts w:ascii="Arial" w:hAnsi="Arial" w:eastAsia="Arial" w:cs="Arial"/>
          <w:strike w:val="0"/>
          <w:dstrike w:val="0"/>
          <w:noProof w:val="0"/>
          <w:color w:val="467886"/>
          <w:sz w:val="24"/>
          <w:szCs w:val="24"/>
          <w:u w:val="none"/>
          <w:lang w:val="en-US"/>
        </w:rPr>
        <w:t>,</w:t>
      </w:r>
    </w:p>
    <w:p w:rsidR="16A586C4" w:rsidP="0425D633" w:rsidRDefault="16A586C4" w14:paraId="30EAF121" w14:textId="0142578E">
      <w:pPr>
        <w:pStyle w:val="Normal"/>
        <w:spacing w:before="0" w:beforeAutospacing="off" w:after="160" w:afterAutospacing="off" w:line="257" w:lineRule="auto"/>
        <w:jc w:val="left"/>
        <w:rPr>
          <w:rFonts w:ascii="Arial" w:hAnsi="Arial" w:eastAsia="Arial" w:cs="Arial"/>
          <w:strike w:val="0"/>
          <w:dstrike w:val="0"/>
          <w:noProof w:val="0"/>
          <w:color w:val="467886"/>
          <w:sz w:val="24"/>
          <w:szCs w:val="24"/>
          <w:u w:val="none"/>
          <w:lang w:val="en-US"/>
        </w:rPr>
      </w:pPr>
      <w:hyperlink r:id="Rfd4dd94392224e21">
        <w:r w:rsidRPr="0425D633" w:rsidR="1DA64C13">
          <w:rPr>
            <w:rStyle w:val="Hyperlink"/>
            <w:rFonts w:ascii="Arial" w:hAnsi="Arial" w:eastAsia="Arial" w:cs="Arial"/>
            <w:strike w:val="0"/>
            <w:dstrike w:val="0"/>
            <w:noProof w:val="0"/>
            <w:sz w:val="24"/>
            <w:szCs w:val="24"/>
            <w:lang w:val="en-US"/>
          </w:rPr>
          <w:t>https://www.brookings.edu/articles/china-and-india-the-future-of-the-global-consumer-market/</w:t>
        </w:r>
      </w:hyperlink>
    </w:p>
    <w:sectPr w:rsidR="16A586C4" w:rsidSect="00E131CD">
      <w:headerReference w:type="default" r:id="rId28"/>
      <w:footerReference w:type="default" r:id="rId29"/>
      <w:footerReference w:type="first" r:id="rId30"/>
      <w:pgSz w:w="11906" w:h="16838" w:orient="portrait"/>
      <w:pgMar w:top="1440" w:right="1440" w:bottom="1440" w:left="1440" w:header="851" w:footer="992" w:gutter="0"/>
      <w:cols w:space="425"/>
      <w:titlePg/>
      <w:docGrid w:type="lines" w:linePitch="312"/>
      <w:headerReference w:type="first" r:id="R35f0cd72756340f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0C60" w:rsidRDefault="00C40C60" w14:paraId="38486B6F" w14:textId="77777777">
      <w:r>
        <w:separator/>
      </w:r>
    </w:p>
  </w:endnote>
  <w:endnote w:type="continuationSeparator" w:id="0">
    <w:p w:rsidR="00C40C60" w:rsidRDefault="00C40C60" w14:paraId="4E93F3E4" w14:textId="77777777">
      <w:r>
        <w:continuationSeparator/>
      </w:r>
    </w:p>
  </w:endnote>
  <w:endnote w:type="continuationNotice" w:id="1">
    <w:p w:rsidR="00C40C60" w:rsidRDefault="00C40C60" w14:paraId="306F04C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853173" w:rsidRDefault="00993272" w14:paraId="519D1311" w14:textId="77777777">
    <w:pPr>
      <w:pStyle w:val="Footer"/>
    </w:pPr>
    <w:r>
      <w:rPr>
        <w:noProof/>
      </w:rPr>
      <mc:AlternateContent>
        <mc:Choice Requires="wps">
          <w:drawing>
            <wp:anchor distT="0" distB="0" distL="114300" distR="114300" simplePos="0" relativeHeight="251658240" behindDoc="0" locked="0" layoutInCell="1" allowOverlap="1" wp14:anchorId="17FB92F0" wp14:editId="07777777">
              <wp:simplePos x="0" y="0"/>
              <wp:positionH relativeFrom="margin">
                <wp:align>right</wp:align>
              </wp:positionH>
              <wp:positionV relativeFrom="paragraph">
                <wp:posOffset>0</wp:posOffset>
              </wp:positionV>
              <wp:extent cx="1799882" cy="1828800"/>
              <wp:effectExtent l="0" t="0" r="3175" b="12700"/>
              <wp:wrapNone/>
              <wp:docPr id="1" name="文本框 1"/>
              <wp:cNvGraphicFramePr/>
              <a:graphic xmlns:a="http://schemas.openxmlformats.org/drawingml/2006/main">
                <a:graphicData uri="http://schemas.microsoft.com/office/word/2010/wordprocessingShape">
                  <wps:wsp>
                    <wps:cNvSpPr txBox="1"/>
                    <wps:spPr>
                      <a:xfrm>
                        <a:off x="0" y="0"/>
                        <a:ext cx="179988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935C9" w:rsidRDefault="002935C9" w14:paraId="4539F171" w14:textId="77777777">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w14:anchorId="17FB92F0">
              <v:stroke joinstyle="miter"/>
              <v:path gradientshapeok="t" o:connecttype="rect"/>
            </v:shapetype>
            <v:shape id="文本框 1" style="position:absolute;margin-left:90.5pt;margin-top:0;width:141.7pt;height:2in;z-index:251658240;visibility:visible;mso-wrap-style:none;mso-wrap-distance-left:9pt;mso-wrap-distance-top:0;mso-wrap-distance-right:9pt;mso-wrap-distance-bottom:0;mso-position-horizontal:right;mso-position-horizontal-relative:margin;mso-position-vertical:absolute;mso-position-vertical-relative:text;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">
              <v:textbox style="mso-fit-shape-to-text:t" inset="0,0,0,0">
                <w:txbxContent>
                  <w:p w:rsidR="002935C9" w:rsidRDefault="002935C9" w14:paraId="4539F171" w14:textId="77777777">
                    <w:r>
                      <w:fldChar w:fldCharType="begin"/>
                    </w:r>
                    <w:r>
                      <w:instrText xml:space="preserve"> PAGE  \* MERGEFORMAT </w:instrText>
                    </w:r>
                    <w:r>
                      <w:fldChar w:fldCharType="separate"/>
                    </w:r>
                    <w:r>
                      <w:t>1</w:t>
                    </w:r>
                    <w:r>
                      <w:fldChar w:fldCharType="end"/>
                    </w:r>
                  </w:p>
                </w:txbxContent>
              </v:textbox>
              <w10:wrap anchorx="margin"/>
            </v:shape>
          </w:pict>
        </mc:Fallback>
      </mc:AlternateContent>
    </w:r>
    <w:r w:rsidRPr="290DF2FF" w:rsidR="290DF2F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146455"/>
      <w:docPartObj>
        <w:docPartGallery w:val="Page Numbers (Bottom of Page)"/>
        <w:docPartUnique/>
      </w:docPartObj>
    </w:sdtPr>
    <w:sdtEndPr>
      <w:rPr>
        <w:noProof/>
      </w:rPr>
    </w:sdtEndPr>
    <w:sdtContent>
      <w:p w:rsidR="00E131CD" w:rsidRDefault="00E131CD" w14:paraId="38133644" w14:textId="5F4E5E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131CD" w:rsidRDefault="00E131CD" w14:paraId="7C5ABFD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0C60" w:rsidRDefault="00C40C60" w14:paraId="6FC97499" w14:textId="77777777">
      <w:r>
        <w:separator/>
      </w:r>
    </w:p>
  </w:footnote>
  <w:footnote w:type="continuationSeparator" w:id="0">
    <w:p w:rsidR="00C40C60" w:rsidRDefault="00C40C60" w14:paraId="56C62E52" w14:textId="77777777">
      <w:r>
        <w:continuationSeparator/>
      </w:r>
    </w:p>
  </w:footnote>
  <w:footnote w:type="continuationNotice" w:id="1">
    <w:p w:rsidR="00C40C60" w:rsidRDefault="00C40C60" w14:paraId="7192EC7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7E1E" w:rsidRDefault="00993272" w14:paraId="7E6B6877" w14:textId="7993A958">
    <w:pPr>
      <w:pStyle w:val="Header"/>
    </w:pPr>
    <w:r>
      <w:rPr>
        <w:rFonts w:hint="eastAsia"/>
      </w:rPr>
      <w:t>Group Assignment</w:t>
    </w:r>
  </w:p>
  <w:p w:rsidR="00853173" w:rsidRDefault="00993272" w14:paraId="3A1AB32B" w14:textId="77777777">
    <w:pPr>
      <w:pStyle w:val="Header"/>
    </w:pPr>
    <w:r>
      <w:rPr>
        <w:rFonts w:hint="eastAsia"/>
      </w:rPr>
      <w:t>Group A4</w:t>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425D633" w:rsidTr="0425D633" w14:paraId="71984686">
      <w:trPr>
        <w:trHeight w:val="300"/>
      </w:trPr>
      <w:tc>
        <w:tcPr>
          <w:tcW w:w="3005" w:type="dxa"/>
          <w:tcMar/>
        </w:tcPr>
        <w:p w:rsidR="0425D633" w:rsidP="0425D633" w:rsidRDefault="0425D633" w14:noSpellErr="1" w14:paraId="052F6849" w14:textId="7993A958">
          <w:pPr>
            <w:pStyle w:val="Header"/>
          </w:pPr>
          <w:r w:rsidR="0425D633">
            <w:rPr/>
            <w:t>Group Assignment</w:t>
          </w:r>
        </w:p>
        <w:p w:rsidR="0425D633" w:rsidP="0425D633" w:rsidRDefault="0425D633" w14:paraId="6CAD37F4" w14:textId="5141EC86">
          <w:pPr>
            <w:pStyle w:val="Header"/>
          </w:pPr>
          <w:r w:rsidR="0425D633">
            <w:rPr/>
            <w:t>Group A4</w:t>
          </w:r>
        </w:p>
      </w:tc>
      <w:tc>
        <w:tcPr>
          <w:tcW w:w="3005" w:type="dxa"/>
          <w:tcMar/>
        </w:tcPr>
        <w:p w:rsidR="0425D633" w:rsidP="0425D633" w:rsidRDefault="0425D633" w14:paraId="3489370F" w14:textId="1510940D">
          <w:pPr>
            <w:pStyle w:val="Header"/>
            <w:bidi w:val="0"/>
            <w:jc w:val="center"/>
          </w:pPr>
        </w:p>
      </w:tc>
      <w:tc>
        <w:tcPr>
          <w:tcW w:w="3005" w:type="dxa"/>
          <w:tcMar/>
        </w:tcPr>
        <w:p w:rsidR="0425D633" w:rsidP="0425D633" w:rsidRDefault="0425D633" w14:paraId="60B54554" w14:textId="3F0D5308">
          <w:pPr>
            <w:pStyle w:val="Header"/>
            <w:bidi w:val="0"/>
            <w:ind w:right="-115"/>
            <w:jc w:val="right"/>
          </w:pPr>
        </w:p>
      </w:tc>
    </w:tr>
  </w:tbl>
  <w:p w:rsidR="0425D633" w:rsidP="0425D633" w:rsidRDefault="0425D633" w14:paraId="4A06EE9E" w14:textId="2BEEAFB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trackRevisions w:val="false"/>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M1YTgwMjUyM2ZlNTkwMGE1NjY0YTBiMGI0NGQzMTAifQ=="/>
  </w:docVars>
  <w:rsids>
    <w:rsidRoot w:val="00853173"/>
    <w:rsid w:val="00360F83"/>
    <w:rsid w:val="00E9F478"/>
    <w:rsid w:val="010C54F6"/>
    <w:rsid w:val="0183F9D0"/>
    <w:rsid w:val="0209756D"/>
    <w:rsid w:val="02818BD4"/>
    <w:rsid w:val="0421953A"/>
    <w:rsid w:val="0425D633"/>
    <w:rsid w:val="0550A2A4"/>
    <w:rsid w:val="06B54EF5"/>
    <w:rsid w:val="06E72EBC"/>
    <w:rsid w:val="07320589"/>
    <w:rsid w:val="075935FC"/>
    <w:rsid w:val="07BAFDC3"/>
    <w:rsid w:val="08E40F6A"/>
    <w:rsid w:val="08F5065D"/>
    <w:rsid w:val="09B813A3"/>
    <w:rsid w:val="09C6FC2D"/>
    <w:rsid w:val="0A4BA667"/>
    <w:rsid w:val="0A61FCC4"/>
    <w:rsid w:val="0A7A16DA"/>
    <w:rsid w:val="0A895A0D"/>
    <w:rsid w:val="0B2FDABF"/>
    <w:rsid w:val="0CB17591"/>
    <w:rsid w:val="0D46BB0C"/>
    <w:rsid w:val="0DD7381B"/>
    <w:rsid w:val="0E9A6D50"/>
    <w:rsid w:val="0EB33B7A"/>
    <w:rsid w:val="0FCE60DA"/>
    <w:rsid w:val="107E5BCE"/>
    <w:rsid w:val="114FCBDE"/>
    <w:rsid w:val="13B1A672"/>
    <w:rsid w:val="13E52C0A"/>
    <w:rsid w:val="14018EAA"/>
    <w:rsid w:val="14108891"/>
    <w:rsid w:val="1452B8DC"/>
    <w:rsid w:val="15119C5A"/>
    <w:rsid w:val="16369113"/>
    <w:rsid w:val="1777474C"/>
    <w:rsid w:val="178CED71"/>
    <w:rsid w:val="17F7DE45"/>
    <w:rsid w:val="18BD04BA"/>
    <w:rsid w:val="18E3F9B4"/>
    <w:rsid w:val="190D01A2"/>
    <w:rsid w:val="19B8B9CD"/>
    <w:rsid w:val="1AA8D203"/>
    <w:rsid w:val="1ABFDDDE"/>
    <w:rsid w:val="1B046AB2"/>
    <w:rsid w:val="1B229ACD"/>
    <w:rsid w:val="1B958328"/>
    <w:rsid w:val="1C93FBF9"/>
    <w:rsid w:val="1DA64C13"/>
    <w:rsid w:val="1ECD23EA"/>
    <w:rsid w:val="1F3A21D3"/>
    <w:rsid w:val="1F81DCCE"/>
    <w:rsid w:val="20544F01"/>
    <w:rsid w:val="20FEA732"/>
    <w:rsid w:val="22692B7D"/>
    <w:rsid w:val="227EC4AC"/>
    <w:rsid w:val="22ED505A"/>
    <w:rsid w:val="2310C017"/>
    <w:rsid w:val="23A5F976"/>
    <w:rsid w:val="247C7FF5"/>
    <w:rsid w:val="24BF4103"/>
    <w:rsid w:val="2527C024"/>
    <w:rsid w:val="25B141E5"/>
    <w:rsid w:val="25D2A591"/>
    <w:rsid w:val="268E0D97"/>
    <w:rsid w:val="2715E7AC"/>
    <w:rsid w:val="27634BC6"/>
    <w:rsid w:val="289F2F3C"/>
    <w:rsid w:val="28C6DF56"/>
    <w:rsid w:val="2994E18C"/>
    <w:rsid w:val="299F950A"/>
    <w:rsid w:val="29C0BD6C"/>
    <w:rsid w:val="2AC6E353"/>
    <w:rsid w:val="2B15FC74"/>
    <w:rsid w:val="2C226863"/>
    <w:rsid w:val="2D1F0681"/>
    <w:rsid w:val="2E4D9D36"/>
    <w:rsid w:val="2EA7202C"/>
    <w:rsid w:val="2FEAFB0A"/>
    <w:rsid w:val="300ED20A"/>
    <w:rsid w:val="3043F998"/>
    <w:rsid w:val="31494A75"/>
    <w:rsid w:val="3221EEC8"/>
    <w:rsid w:val="32DDAB01"/>
    <w:rsid w:val="3377F2FD"/>
    <w:rsid w:val="345F6AD6"/>
    <w:rsid w:val="348EF375"/>
    <w:rsid w:val="34AD39C0"/>
    <w:rsid w:val="35C9DB48"/>
    <w:rsid w:val="361B372B"/>
    <w:rsid w:val="36734589"/>
    <w:rsid w:val="36B98375"/>
    <w:rsid w:val="374E81D8"/>
    <w:rsid w:val="37A6FE0F"/>
    <w:rsid w:val="38169C16"/>
    <w:rsid w:val="38B90A65"/>
    <w:rsid w:val="38F1958C"/>
    <w:rsid w:val="39761F88"/>
    <w:rsid w:val="39FCFF2B"/>
    <w:rsid w:val="3A555AF8"/>
    <w:rsid w:val="3A9EC5B5"/>
    <w:rsid w:val="3AB8FDD8"/>
    <w:rsid w:val="3C3C0B97"/>
    <w:rsid w:val="3CCEAA0B"/>
    <w:rsid w:val="3CE1E3BE"/>
    <w:rsid w:val="3D0D45BA"/>
    <w:rsid w:val="3D2A6A26"/>
    <w:rsid w:val="3DE15C01"/>
    <w:rsid w:val="3E9BB3EB"/>
    <w:rsid w:val="3EEC47CD"/>
    <w:rsid w:val="3F1EB067"/>
    <w:rsid w:val="3F534BB7"/>
    <w:rsid w:val="4021CE0D"/>
    <w:rsid w:val="408B12D6"/>
    <w:rsid w:val="40B323BD"/>
    <w:rsid w:val="41283F5C"/>
    <w:rsid w:val="413E4A28"/>
    <w:rsid w:val="414208CE"/>
    <w:rsid w:val="41A34F48"/>
    <w:rsid w:val="41D2983F"/>
    <w:rsid w:val="424BC15D"/>
    <w:rsid w:val="42D7AC68"/>
    <w:rsid w:val="438C1B98"/>
    <w:rsid w:val="4525E5DE"/>
    <w:rsid w:val="454B6C95"/>
    <w:rsid w:val="455E83F9"/>
    <w:rsid w:val="45EE44C2"/>
    <w:rsid w:val="4602A0EB"/>
    <w:rsid w:val="4659A792"/>
    <w:rsid w:val="4695F921"/>
    <w:rsid w:val="46C1B63F"/>
    <w:rsid w:val="47370A8B"/>
    <w:rsid w:val="47C3F4BF"/>
    <w:rsid w:val="47F315F4"/>
    <w:rsid w:val="481290CC"/>
    <w:rsid w:val="4A31F51C"/>
    <w:rsid w:val="4B8B9532"/>
    <w:rsid w:val="4BCDC57D"/>
    <w:rsid w:val="4D8AB889"/>
    <w:rsid w:val="4E6881E2"/>
    <w:rsid w:val="4EC335F4"/>
    <w:rsid w:val="4F05663F"/>
    <w:rsid w:val="517A0E7B"/>
    <w:rsid w:val="51DCD12C"/>
    <w:rsid w:val="529386BC"/>
    <w:rsid w:val="52A23A5B"/>
    <w:rsid w:val="53C9108E"/>
    <w:rsid w:val="55A9ACF0"/>
    <w:rsid w:val="55CBAE6A"/>
    <w:rsid w:val="5717DD90"/>
    <w:rsid w:val="58883F40"/>
    <w:rsid w:val="58D91431"/>
    <w:rsid w:val="59C7E0B2"/>
    <w:rsid w:val="59D0AAFA"/>
    <w:rsid w:val="5A2FCC41"/>
    <w:rsid w:val="5A70C32A"/>
    <w:rsid w:val="5AEA1561"/>
    <w:rsid w:val="5B1BA1AE"/>
    <w:rsid w:val="5B22B37C"/>
    <w:rsid w:val="5B56E05D"/>
    <w:rsid w:val="5BED9381"/>
    <w:rsid w:val="5C7C5392"/>
    <w:rsid w:val="5C85E5C2"/>
    <w:rsid w:val="5C8B74EF"/>
    <w:rsid w:val="5D9B515E"/>
    <w:rsid w:val="5DF61A60"/>
    <w:rsid w:val="5E447518"/>
    <w:rsid w:val="5E4EF886"/>
    <w:rsid w:val="5F2F2D58"/>
    <w:rsid w:val="5F93D883"/>
    <w:rsid w:val="6011E0CF"/>
    <w:rsid w:val="610BD12F"/>
    <w:rsid w:val="61980B0B"/>
    <w:rsid w:val="61ADB130"/>
    <w:rsid w:val="61B60968"/>
    <w:rsid w:val="6259C128"/>
    <w:rsid w:val="62D048FE"/>
    <w:rsid w:val="6304BD73"/>
    <w:rsid w:val="64CA717A"/>
    <w:rsid w:val="657EE72D"/>
    <w:rsid w:val="659E6EDC"/>
    <w:rsid w:val="66744EAD"/>
    <w:rsid w:val="66B68A6F"/>
    <w:rsid w:val="685780E0"/>
    <w:rsid w:val="68C01A02"/>
    <w:rsid w:val="6A5BEA63"/>
    <w:rsid w:val="6AFE9481"/>
    <w:rsid w:val="6B85F233"/>
    <w:rsid w:val="6D44D6AB"/>
    <w:rsid w:val="6E4A0680"/>
    <w:rsid w:val="6E582B63"/>
    <w:rsid w:val="6F58909F"/>
    <w:rsid w:val="6F816FDB"/>
    <w:rsid w:val="6FA15AFB"/>
    <w:rsid w:val="6FA7CD87"/>
    <w:rsid w:val="71950678"/>
    <w:rsid w:val="7222EBBB"/>
    <w:rsid w:val="72E28E0A"/>
    <w:rsid w:val="7309A666"/>
    <w:rsid w:val="73B4BF2D"/>
    <w:rsid w:val="73F88712"/>
    <w:rsid w:val="7476DA7B"/>
    <w:rsid w:val="74A576C7"/>
    <w:rsid w:val="74D58140"/>
    <w:rsid w:val="74E8480E"/>
    <w:rsid w:val="755175AC"/>
    <w:rsid w:val="760CE280"/>
    <w:rsid w:val="76882CC8"/>
    <w:rsid w:val="79428BBE"/>
    <w:rsid w:val="799611D6"/>
    <w:rsid w:val="7A0D833D"/>
    <w:rsid w:val="7A695602"/>
    <w:rsid w:val="7AFB8FEE"/>
    <w:rsid w:val="7B61A677"/>
    <w:rsid w:val="7BD085BD"/>
    <w:rsid w:val="7C274A45"/>
    <w:rsid w:val="7C4551D6"/>
    <w:rsid w:val="7D0CC80C"/>
    <w:rsid w:val="7D1646CB"/>
    <w:rsid w:val="7E4F1699"/>
    <w:rsid w:val="FDF285BB"/>
    <w:rsid w:val="000124B7"/>
    <w:rsid w:val="000245C7"/>
    <w:rsid w:val="00150844"/>
    <w:rsid w:val="00164F82"/>
    <w:rsid w:val="001E0AC7"/>
    <w:rsid w:val="0020E9C9"/>
    <w:rsid w:val="00237867"/>
    <w:rsid w:val="002935C9"/>
    <w:rsid w:val="002A2AD4"/>
    <w:rsid w:val="00331DFB"/>
    <w:rsid w:val="0035119D"/>
    <w:rsid w:val="003D1C8C"/>
    <w:rsid w:val="003E58CA"/>
    <w:rsid w:val="00411B16"/>
    <w:rsid w:val="00416664"/>
    <w:rsid w:val="005F2240"/>
    <w:rsid w:val="006105D0"/>
    <w:rsid w:val="00611A70"/>
    <w:rsid w:val="00667DAA"/>
    <w:rsid w:val="007F6287"/>
    <w:rsid w:val="00853173"/>
    <w:rsid w:val="00897F4A"/>
    <w:rsid w:val="008D7F04"/>
    <w:rsid w:val="00993272"/>
    <w:rsid w:val="009C0406"/>
    <w:rsid w:val="00A1507C"/>
    <w:rsid w:val="00A57CEE"/>
    <w:rsid w:val="00B26E14"/>
    <w:rsid w:val="00B622FB"/>
    <w:rsid w:val="00BA7E1E"/>
    <w:rsid w:val="00BC4552"/>
    <w:rsid w:val="00BE3C0D"/>
    <w:rsid w:val="00BE779E"/>
    <w:rsid w:val="00C40C60"/>
    <w:rsid w:val="00C40CFF"/>
    <w:rsid w:val="00C72343"/>
    <w:rsid w:val="00D30BE1"/>
    <w:rsid w:val="00D9335B"/>
    <w:rsid w:val="00DC5691"/>
    <w:rsid w:val="00E131CD"/>
    <w:rsid w:val="00E57624"/>
    <w:rsid w:val="00F0594B"/>
    <w:rsid w:val="00F20C30"/>
    <w:rsid w:val="00F339EA"/>
    <w:rsid w:val="0116B4AA"/>
    <w:rsid w:val="019E3125"/>
    <w:rsid w:val="02350E0C"/>
    <w:rsid w:val="02D92666"/>
    <w:rsid w:val="03627FFF"/>
    <w:rsid w:val="05303CFE"/>
    <w:rsid w:val="056320AB"/>
    <w:rsid w:val="05856AD5"/>
    <w:rsid w:val="058A4E3A"/>
    <w:rsid w:val="063163F4"/>
    <w:rsid w:val="067B371F"/>
    <w:rsid w:val="068208C9"/>
    <w:rsid w:val="073267E9"/>
    <w:rsid w:val="0889019F"/>
    <w:rsid w:val="09DA6CC4"/>
    <w:rsid w:val="0A5A7755"/>
    <w:rsid w:val="0A91402C"/>
    <w:rsid w:val="0AA22954"/>
    <w:rsid w:val="0BFF2A12"/>
    <w:rsid w:val="0CE9BDE9"/>
    <w:rsid w:val="0D622CE2"/>
    <w:rsid w:val="0FB56209"/>
    <w:rsid w:val="10141D45"/>
    <w:rsid w:val="109206AC"/>
    <w:rsid w:val="116B3F29"/>
    <w:rsid w:val="11886BD9"/>
    <w:rsid w:val="13416013"/>
    <w:rsid w:val="138460AC"/>
    <w:rsid w:val="13B0BC3B"/>
    <w:rsid w:val="13C63F15"/>
    <w:rsid w:val="1500009E"/>
    <w:rsid w:val="1649432E"/>
    <w:rsid w:val="164E89BA"/>
    <w:rsid w:val="16A586C4"/>
    <w:rsid w:val="17967879"/>
    <w:rsid w:val="1800344C"/>
    <w:rsid w:val="19A54043"/>
    <w:rsid w:val="19C61E08"/>
    <w:rsid w:val="1A23FD72"/>
    <w:rsid w:val="1C327E6A"/>
    <w:rsid w:val="1C4A5F2B"/>
    <w:rsid w:val="1D53377A"/>
    <w:rsid w:val="1E2BB1E7"/>
    <w:rsid w:val="1ED95AD7"/>
    <w:rsid w:val="204D5FEA"/>
    <w:rsid w:val="2150392E"/>
    <w:rsid w:val="221B4AF9"/>
    <w:rsid w:val="2227598D"/>
    <w:rsid w:val="224C6559"/>
    <w:rsid w:val="22E12E76"/>
    <w:rsid w:val="233E2C3B"/>
    <w:rsid w:val="25381017"/>
    <w:rsid w:val="25BCA016"/>
    <w:rsid w:val="26B83186"/>
    <w:rsid w:val="27451545"/>
    <w:rsid w:val="290DF2FF"/>
    <w:rsid w:val="2A426494"/>
    <w:rsid w:val="2AE355A2"/>
    <w:rsid w:val="2AE546E0"/>
    <w:rsid w:val="2B3073A2"/>
    <w:rsid w:val="2C1F0A91"/>
    <w:rsid w:val="2C9C00DD"/>
    <w:rsid w:val="2D1568BD"/>
    <w:rsid w:val="2E1CE7A2"/>
    <w:rsid w:val="2E8E614B"/>
    <w:rsid w:val="2ECB7E9A"/>
    <w:rsid w:val="2F42849D"/>
    <w:rsid w:val="30564A47"/>
    <w:rsid w:val="3068B2F7"/>
    <w:rsid w:val="30B3DFB9"/>
    <w:rsid w:val="332C3097"/>
    <w:rsid w:val="334E08CF"/>
    <w:rsid w:val="33F679DF"/>
    <w:rsid w:val="34422B6A"/>
    <w:rsid w:val="34A845B2"/>
    <w:rsid w:val="34F82879"/>
    <w:rsid w:val="356924AC"/>
    <w:rsid w:val="36003895"/>
    <w:rsid w:val="368C2F70"/>
    <w:rsid w:val="36B61F92"/>
    <w:rsid w:val="37A5EBDE"/>
    <w:rsid w:val="3891C14B"/>
    <w:rsid w:val="38A5656B"/>
    <w:rsid w:val="38A7B3C5"/>
    <w:rsid w:val="38BD38B5"/>
    <w:rsid w:val="3A0069BE"/>
    <w:rsid w:val="3A4678DA"/>
    <w:rsid w:val="3AA861B7"/>
    <w:rsid w:val="3C187054"/>
    <w:rsid w:val="3C1F563E"/>
    <w:rsid w:val="3C457382"/>
    <w:rsid w:val="3D6C3AFB"/>
    <w:rsid w:val="3EBF5B46"/>
    <w:rsid w:val="3EC21FC3"/>
    <w:rsid w:val="3F180DC9"/>
    <w:rsid w:val="3F487C50"/>
    <w:rsid w:val="3FE4EC53"/>
    <w:rsid w:val="405C1A5D"/>
    <w:rsid w:val="411544A3"/>
    <w:rsid w:val="41641B88"/>
    <w:rsid w:val="41A43639"/>
    <w:rsid w:val="41BDC676"/>
    <w:rsid w:val="43136A9C"/>
    <w:rsid w:val="45244CBC"/>
    <w:rsid w:val="45412991"/>
    <w:rsid w:val="463728AC"/>
    <w:rsid w:val="46453B1C"/>
    <w:rsid w:val="46995CE9"/>
    <w:rsid w:val="46C00E6F"/>
    <w:rsid w:val="46F371E5"/>
    <w:rsid w:val="47266580"/>
    <w:rsid w:val="47894C80"/>
    <w:rsid w:val="481205CB"/>
    <w:rsid w:val="48476B6B"/>
    <w:rsid w:val="488A3088"/>
    <w:rsid w:val="491F1A22"/>
    <w:rsid w:val="498F12E4"/>
    <w:rsid w:val="4A397ADC"/>
    <w:rsid w:val="4A920121"/>
    <w:rsid w:val="4B0D1CFB"/>
    <w:rsid w:val="4D0E72DC"/>
    <w:rsid w:val="4D6D36A4"/>
    <w:rsid w:val="4E5E0E41"/>
    <w:rsid w:val="4E92B9AC"/>
    <w:rsid w:val="4EF86F9D"/>
    <w:rsid w:val="4F8449C1"/>
    <w:rsid w:val="4F9111A0"/>
    <w:rsid w:val="4FAE4EF6"/>
    <w:rsid w:val="4FCA2082"/>
    <w:rsid w:val="502E8A0D"/>
    <w:rsid w:val="5106146E"/>
    <w:rsid w:val="51082479"/>
    <w:rsid w:val="520C6E93"/>
    <w:rsid w:val="52344790"/>
    <w:rsid w:val="52DB5CE7"/>
    <w:rsid w:val="5398055B"/>
    <w:rsid w:val="553A1DBE"/>
    <w:rsid w:val="561C5C67"/>
    <w:rsid w:val="562CD33F"/>
    <w:rsid w:val="56436DEA"/>
    <w:rsid w:val="56626E61"/>
    <w:rsid w:val="56ED7603"/>
    <w:rsid w:val="5710FDA7"/>
    <w:rsid w:val="581C3BB3"/>
    <w:rsid w:val="58C0DDD0"/>
    <w:rsid w:val="591FE03A"/>
    <w:rsid w:val="5A33357F"/>
    <w:rsid w:val="5B166108"/>
    <w:rsid w:val="5B6A3FD7"/>
    <w:rsid w:val="5CD11697"/>
    <w:rsid w:val="5D316458"/>
    <w:rsid w:val="5DAC38E7"/>
    <w:rsid w:val="5E78B7CB"/>
    <w:rsid w:val="5F4D3BB8"/>
    <w:rsid w:val="5F5866C3"/>
    <w:rsid w:val="60A051EE"/>
    <w:rsid w:val="60BA67A8"/>
    <w:rsid w:val="62176939"/>
    <w:rsid w:val="6274388A"/>
    <w:rsid w:val="64EF6FEA"/>
    <w:rsid w:val="653F3E5C"/>
    <w:rsid w:val="68091DC3"/>
    <w:rsid w:val="68820750"/>
    <w:rsid w:val="68CB2C21"/>
    <w:rsid w:val="69825667"/>
    <w:rsid w:val="69B67D29"/>
    <w:rsid w:val="69EF5E88"/>
    <w:rsid w:val="6A010FA4"/>
    <w:rsid w:val="6AE93058"/>
    <w:rsid w:val="6B260887"/>
    <w:rsid w:val="6B6B39F8"/>
    <w:rsid w:val="6B8D6B7B"/>
    <w:rsid w:val="6BC71D79"/>
    <w:rsid w:val="6C2660DD"/>
    <w:rsid w:val="6CD52D2A"/>
    <w:rsid w:val="6CFDBE3A"/>
    <w:rsid w:val="6D0B3C39"/>
    <w:rsid w:val="6D6535F8"/>
    <w:rsid w:val="6EAE7221"/>
    <w:rsid w:val="6F590925"/>
    <w:rsid w:val="6F6D49E6"/>
    <w:rsid w:val="6FB26E41"/>
    <w:rsid w:val="70375EBE"/>
    <w:rsid w:val="704936A5"/>
    <w:rsid w:val="70FA1B4A"/>
    <w:rsid w:val="71752277"/>
    <w:rsid w:val="71C9673F"/>
    <w:rsid w:val="73133023"/>
    <w:rsid w:val="73852869"/>
    <w:rsid w:val="743E1047"/>
    <w:rsid w:val="747B1953"/>
    <w:rsid w:val="7497AC9B"/>
    <w:rsid w:val="75217E0F"/>
    <w:rsid w:val="773011A4"/>
    <w:rsid w:val="78020872"/>
    <w:rsid w:val="780E548D"/>
    <w:rsid w:val="7A163534"/>
    <w:rsid w:val="7AED37C3"/>
    <w:rsid w:val="7B40567F"/>
    <w:rsid w:val="7C120DEF"/>
    <w:rsid w:val="7C377DC5"/>
    <w:rsid w:val="7F7529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E8E5A8"/>
  <w15:docId w15:val="{4084F09C-D947-402F-A43B-86A1AE56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autoRedefine/>
    <w:qFormat/>
    <w:pPr>
      <w:widowControl w:val="0"/>
      <w:jc w:val="both"/>
    </w:pPr>
    <w:rPr>
      <w:rFonts w:asciiTheme="minorHAnsi" w:hAnsiTheme="minorHAnsi" w:eastAsiaTheme="minorEastAsia" w:cstheme="minorBidi"/>
      <w:kern w:val="2"/>
      <w:sz w:val="21"/>
      <w:szCs w:val="24"/>
      <w:lang w:eastAsia="zh-CN"/>
    </w:rPr>
  </w:style>
  <w:style w:type="paragraph" w:styleId="Heading1">
    <w:name w:val="heading 1"/>
    <w:basedOn w:val="Normal"/>
    <w:next w:val="Normal"/>
    <w:autoRedefine/>
    <w:qFormat/>
    <w:pPr>
      <w:keepNext/>
      <w:keepLines/>
      <w:spacing w:before="340" w:after="330" w:line="576" w:lineRule="auto"/>
      <w:outlineLvl w:val="0"/>
    </w:pPr>
    <w:rPr>
      <w:b/>
      <w:kern w:val="44"/>
      <w:sz w:val="44"/>
    </w:rPr>
  </w:style>
  <w:style w:type="paragraph" w:styleId="Heading2">
    <w:name w:val="heading 2"/>
    <w:basedOn w:val="Normal"/>
    <w:next w:val="Normal"/>
    <w:autoRedefine/>
    <w:unhideWhenUsed/>
    <w:qFormat/>
    <w:pPr>
      <w:keepNext/>
      <w:keepLines/>
      <w:spacing w:before="260" w:after="260" w:line="413" w:lineRule="auto"/>
      <w:outlineLvl w:val="1"/>
    </w:pPr>
    <w:rPr>
      <w:rFonts w:ascii="Arial" w:hAnsi="Arial" w:eastAsia="SimHei"/>
      <w:b/>
      <w:sz w:val="32"/>
    </w:rPr>
  </w:style>
  <w:style w:type="paragraph" w:styleId="Heading3">
    <w:name w:val="heading 3"/>
    <w:basedOn w:val="Normal"/>
    <w:next w:val="Normal"/>
    <w:autoRedefine/>
    <w:unhideWhenUsed/>
    <w:qFormat/>
    <w:pPr>
      <w:keepNext/>
      <w:keepLines/>
      <w:spacing w:before="260" w:after="260" w:line="413" w:lineRule="auto"/>
      <w:outlineLvl w:val="2"/>
    </w:pPr>
    <w:rPr>
      <w:b/>
      <w:sz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3">
    <w:name w:val="toc 3"/>
    <w:basedOn w:val="Normal"/>
    <w:next w:val="Normal"/>
    <w:autoRedefine/>
    <w:uiPriority w:val="39"/>
    <w:qFormat/>
    <w:pPr>
      <w:ind w:left="840" w:leftChars="400"/>
    </w:pPr>
  </w:style>
  <w:style w:type="paragraph" w:styleId="Footer">
    <w:name w:val="footer"/>
    <w:basedOn w:val="Normal"/>
    <w:link w:val="FooterChar"/>
    <w:autoRedefine/>
    <w:uiPriority w:val="99"/>
    <w:qFormat/>
    <w:pPr>
      <w:tabs>
        <w:tab w:val="center" w:pos="4153"/>
        <w:tab w:val="right" w:pos="8306"/>
      </w:tabs>
      <w:snapToGrid w:val="0"/>
      <w:jc w:val="left"/>
    </w:pPr>
    <w:rPr>
      <w:sz w:val="18"/>
    </w:rPr>
  </w:style>
  <w:style w:type="paragraph" w:styleId="Header">
    <w:name w:val="header"/>
    <w:basedOn w:val="Normal"/>
    <w:autoRedefine/>
    <w:qFormat/>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TOC1">
    <w:name w:val="toc 1"/>
    <w:basedOn w:val="Normal"/>
    <w:next w:val="Normal"/>
    <w:autoRedefine/>
    <w:uiPriority w:val="39"/>
    <w:qFormat/>
  </w:style>
  <w:style w:type="paragraph" w:styleId="TOC2">
    <w:name w:val="toc 2"/>
    <w:basedOn w:val="Normal"/>
    <w:next w:val="Normal"/>
    <w:autoRedefine/>
    <w:uiPriority w:val="39"/>
    <w:qFormat/>
    <w:pPr>
      <w:ind w:left="420" w:leftChars="200"/>
    </w:pPr>
  </w:style>
  <w:style w:type="paragraph" w:styleId="NormalWeb">
    <w:name w:val="Normal (Web)"/>
    <w:basedOn w:val="Normal"/>
    <w:autoRedefine/>
    <w:qFormat/>
    <w:pPr>
      <w:spacing w:beforeAutospacing="1" w:afterAutospacing="1"/>
      <w:jc w:val="left"/>
    </w:pPr>
    <w:rPr>
      <w:rFonts w:cs="Times New Roman"/>
      <w:kern w:val="0"/>
      <w:sz w:val="24"/>
    </w:rPr>
  </w:style>
  <w:style w:type="character" w:styleId="Hyperlink">
    <w:name w:val="Hyperlink"/>
    <w:basedOn w:val="DefaultParagraphFont"/>
    <w:autoRedefine/>
    <w:uiPriority w:val="99"/>
    <w:qFormat/>
    <w:rPr>
      <w:color w:val="0000FF"/>
      <w:u w:val="single"/>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rPr>
      <w:sz w:val="20"/>
      <w:szCs w:val="20"/>
    </w:rPr>
  </w:style>
  <w:style w:type="character" w:styleId="FooterChar" w:customStyle="1">
    <w:name w:val="Footer Char"/>
    <w:basedOn w:val="DefaultParagraphFont"/>
    <w:link w:val="Footer"/>
    <w:uiPriority w:val="99"/>
    <w:rsid w:val="00E131CD"/>
    <w:rPr>
      <w:rFonts w:asciiTheme="minorHAnsi" w:hAnsiTheme="minorHAnsi" w:eastAsiaTheme="minorEastAsia" w:cstheme="minorBidi"/>
      <w:kern w:val="2"/>
      <w:sz w:val="18"/>
      <w:szCs w:val="24"/>
      <w:lang w:eastAsia="zh-CN"/>
    </w:rPr>
  </w:style>
  <w:style w:type="paragraph" w:styleId="TOCHeading">
    <w:name w:val="TOC Heading"/>
    <w:basedOn w:val="Heading1"/>
    <w:next w:val="Normal"/>
    <w:uiPriority w:val="39"/>
    <w:unhideWhenUsed/>
    <w:qFormat/>
    <w:rsid w:val="00BA7E1E"/>
    <w:pPr>
      <w:widowControl/>
      <w:spacing w:before="240" w:after="0" w:line="259" w:lineRule="auto"/>
      <w:jc w:val="left"/>
      <w:outlineLvl w:val="9"/>
    </w:pPr>
    <w:rPr>
      <w:rFonts w:asciiTheme="majorHAnsi" w:hAnsiTheme="majorHAnsi" w:eastAsiaTheme="majorEastAsia" w:cstheme="majorBidi"/>
      <w:b w:val="0"/>
      <w:color w:val="2E74B5" w:themeColor="accent1" w:themeShade="BF"/>
      <w:kern w:val="0"/>
      <w:sz w:val="32"/>
      <w:szCs w:val="32"/>
      <w:lang w:eastAsia="en-US"/>
    </w:r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32" /><Relationship Type="http://schemas.openxmlformats.org/officeDocument/2006/relationships/customXml" Target="../customXml/item5.xml" Id="rId5" /><Relationship Type="http://schemas.openxmlformats.org/officeDocument/2006/relationships/header" Target="header1.xml" Id="rId28" /><Relationship Type="http://schemas.openxmlformats.org/officeDocument/2006/relationships/endnotes" Target="endnotes.xml" Id="rId10"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30" /><Relationship Type="http://schemas.openxmlformats.org/officeDocument/2006/relationships/image" Target="/media/image4.png" Id="R10203fdbcba34d68" /><Relationship Type="http://schemas.openxmlformats.org/officeDocument/2006/relationships/image" Target="/media/image5.png" Id="R7e4ae80a387840ac" /><Relationship Type="http://schemas.openxmlformats.org/officeDocument/2006/relationships/image" Target="/media/image6.png" Id="Ra3682258b088482a" /><Relationship Type="http://schemas.openxmlformats.org/officeDocument/2006/relationships/hyperlink" Target="http://www.austrade.gov.au" TargetMode="External" Id="Rb1e6162b4f8d479a" /><Relationship Type="http://schemas.openxmlformats.org/officeDocument/2006/relationships/hyperlink" Target="https://www.austrade.gov.au/en/about-austrade" TargetMode="External" Id="R262a625d652a4eea" /><Relationship Type="http://schemas.openxmlformats.org/officeDocument/2006/relationships/hyperlink" Target="https://www.worldbank.org/en/publication/worldwide-governance-indicators" TargetMode="External" Id="Rb5359360f2fc4e49" /><Relationship Type="http://schemas.openxmlformats.org/officeDocument/2006/relationships/hyperlink" Target="https://unctad.org/publication/world-investment-report-2021" TargetMode="External" Id="Rd42437f90bb944aa" /><Relationship Type="http://schemas.openxmlformats.org/officeDocument/2006/relationships/hyperlink" Target="https://data.worldbank.org/indicator/NY.GDP.MKTP.CD" TargetMode="External" Id="R4ed53980bada4e62" /><Relationship Type="http://schemas.openxmlformats.org/officeDocument/2006/relationships/hyperlink" Target="https://data.worldbank.org/indicator/NY.GDP.DEFL.KD.ZG?end=2022&amp;locations=CN-IN&amp;start=2000" TargetMode="External" Id="R0a5593e3ee834d7f" /><Relationship Type="http://schemas.openxmlformats.org/officeDocument/2006/relationships/hyperlink" Target="https://www.imf.org/external/pubs/ft/fandd/basics/target.htm" TargetMode="External" Id="Rbe67ea83cab8459a" /><Relationship Type="http://schemas.openxmlformats.org/officeDocument/2006/relationships/image" Target="/media/image7.png" Id="R8e3c85b67b824c15" /><Relationship Type="http://schemas.openxmlformats.org/officeDocument/2006/relationships/hyperlink" Target="https://data.worldbank.org/indicator/NY.GDP.MKTP.KD.ZG?contextual=default&amp;end=2022&amp;locations=CN-IN&amp;start=2000&amp;view=chart" TargetMode="External" Id="R0ece363747e34014" /><Relationship Type="http://schemas.openxmlformats.org/officeDocument/2006/relationships/image" Target="/media/image8.png" Id="R834c00d094a04140" /><Relationship Type="http://schemas.openxmlformats.org/officeDocument/2006/relationships/hyperlink" Target="https://data.worldbank.org/indicator/NY.GDP.DEFL.KD.ZG?end=2022&amp;locations=CN-IN&amp;start=2000" TargetMode="External" Id="R6c628787063042cb" /><Relationship Type="http://schemas.openxmlformats.org/officeDocument/2006/relationships/hyperlink" Target="https://www.trade.gov/country-commercial-guides/australia-market-entry-strategy" TargetMode="External" Id="R4988094b4a09437b" /><Relationship Type="http://schemas.openxmlformats.org/officeDocument/2006/relationships/hyperlink" Target="https://www.trade.gov/country-commercial-guides/china-market-entry-strategy" TargetMode="External" Id="R4006ab6f62a34a41" /><Relationship Type="http://schemas.openxmlformats.org/officeDocument/2006/relationships/hyperlink" Target="https://www.strategy-business.com/article/09113" TargetMode="External" Id="Rb422851da474453a" /><Relationship Type="http://schemas.openxmlformats.org/officeDocument/2006/relationships/hyperlink" Target="https://www.researchgate.net/figure/Growth-of-CSR-spending-in-India_fig1_346654412" TargetMode="External" Id="Rfd30c7de23b847b4" /><Relationship Type="http://schemas.openxmlformats.org/officeDocument/2006/relationships/hyperlink" Target="http://chrome-extension://efaidnbmnnnibpcajpcglclefindmkaj/https:/www.mesinc.net/wp-content/uploads/2015/11/MES-White-Paper-Series-China-vs.-India.-A-Sourcing-Experience.pdf" TargetMode="External" Id="Re2a6bd854d46436b" /><Relationship Type="http://schemas.openxmlformats.org/officeDocument/2006/relationships/hyperlink" Target="https://www.privacyshield.gov/ps/article?id=India-market-entry-strategy" TargetMode="External" Id="R583b3c77b2e345ab" /><Relationship Type="http://schemas.openxmlformats.org/officeDocument/2006/relationships/hyperlink" Target="https://www.mdpi.com/2071-1050/11/2/354" TargetMode="External" Id="R7419f7a828474202" /><Relationship Type="http://schemas.openxmlformats.org/officeDocument/2006/relationships/hyperlink" Target="https://www.businessnewsdaily.com/4679-corporate-social-responsibility.html" TargetMode="External" Id="R6b43de3344c84de9" /><Relationship Type="http://schemas.openxmlformats.org/officeDocument/2006/relationships/hyperlink" Target="https://www.india-briefing.com/news/corporate-social-responsibility-india-5511.html/" TargetMode="External" Id="R3eef7da9ffef42ea" /><Relationship Type="http://schemas.openxmlformats.org/officeDocument/2006/relationships/hyperlink" Target="https://www.business-standard.com/amp/economy/news/will-india-be-world-s-next-growth-driver-as-its-economic-growth-speeds-up-124041000282_1.html?isa=yes" TargetMode="External" Id="R357340d8b8b8448d" /><Relationship Type="http://schemas.openxmlformats.org/officeDocument/2006/relationships/hyperlink" Target="https://www.wineaustralia.com/whats-happening/stories-of-australian-wine/october-2017/china-awards-2017" TargetMode="External" Id="R11bc5af8f8f44ef1" /><Relationship Type="http://schemas.openxmlformats.org/officeDocument/2006/relationships/hyperlink" Target="https://www.brookings.edu/articles/china-and-india-the-future-of-the-global-consumer-market/" TargetMode="External" Id="Rfd4dd94392224e21" /><Relationship Type="http://schemas.openxmlformats.org/officeDocument/2006/relationships/glossaryDocument" Target="glossary/document.xml" Id="R7a4679589ac04fd7" /><Relationship Type="http://schemas.openxmlformats.org/officeDocument/2006/relationships/header" Target="header2.xml" Id="R35f0cd72756340f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10ec01d-02a8-41a7-9cb3-f4134451fa78}"/>
      </w:docPartPr>
      <w:docPartBody>
        <w:p w14:paraId="0CF9F904">
          <w:r>
            <w:rPr>
              <w:rStyle w:val="PlaceholderText"/>
            </w:rPr>
            <w:t>单击此处输入文字。</w:t>
          </w:r>
        </w:p>
      </w:docPartBody>
    </w:docPart>
  </w:docParts>
</w:glossaryDocument>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0b46d3fc-2544-48cd-b26e-20942a1f8c68">
      <UserInfo>
        <DisplayName>Junxi Ding</DisplayName>
        <AccountId>11</AccountId>
        <AccountType/>
      </UserInfo>
      <UserInfo>
        <DisplayName>Shama Praveen</DisplayName>
        <AccountId>16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DE67E6B3596C43972ABBCB873E5E7F" ma:contentTypeVersion="6" ma:contentTypeDescription="Create a new document." ma:contentTypeScope="" ma:versionID="ece07a5c6a0e71e73983680633d42f75">
  <xsd:schema xmlns:xsd="http://www.w3.org/2001/XMLSchema" xmlns:xs="http://www.w3.org/2001/XMLSchema" xmlns:p="http://schemas.microsoft.com/office/2006/metadata/properties" xmlns:ns2="2631dd82-e640-49da-8126-9ba604789566" xmlns:ns3="0b46d3fc-2544-48cd-b26e-20942a1f8c68" targetNamespace="http://schemas.microsoft.com/office/2006/metadata/properties" ma:root="true" ma:fieldsID="6925e497f126558f4f11e8f907929706" ns2:_="" ns3:_="">
    <xsd:import namespace="2631dd82-e640-49da-8126-9ba604789566"/>
    <xsd:import namespace="0b46d3fc-2544-48cd-b26e-20942a1f8c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31dd82-e640-49da-8126-9ba6047895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46d3fc-2544-48cd-b26e-20942a1f8c6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56FE627A-3272-4D25-BA59-E42B93AE4D0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551632-D6A7-441A-9441-2849EE3D3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31dd82-e640-49da-8126-9ba604789566"/>
    <ds:schemaRef ds:uri="0b46d3fc-2544-48cd-b26e-20942a1f8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E3A918-9999-42FE-BE3B-7B2B4A0CD9D5}">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EEDBB3B-6309-4EE7-B21E-F7410BC46E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刘泽宇</dc:creator>
  <keywords/>
  <lastModifiedBy>Maninder Maninder Singh</lastModifiedBy>
  <revision>29</revision>
  <dcterms:created xsi:type="dcterms:W3CDTF">2024-04-07T03:37:00.0000000Z</dcterms:created>
  <dcterms:modified xsi:type="dcterms:W3CDTF">2024-04-12T11:19:22.8998510Z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2052-6.6.0.8801</vt:lpwstr>
  </property>
  <property fmtid="{D5CDD505-2E9C-101B-9397-08002B2CF9AE}" pid="3" name="ICV">
    <vt:lpwstr>52A5CC2C52116D9F833811667022FE95_43</vt:lpwstr>
  </property>
  <property fmtid="{D5CDD505-2E9C-101B-9397-08002B2CF9AE}" pid="4" name="ContentTypeId">
    <vt:lpwstr>0x0101003FDE67E6B3596C43972ABBCB873E5E7F</vt:lpwstr>
  </property>
  <property fmtid="{D5CDD505-2E9C-101B-9397-08002B2CF9AE}" pid="5" name="GrammarlyDocumentId">
    <vt:lpwstr>c2655ca081d249d03061b65439cc0d9d43ecbb568171e830b6b5b677b15f4e39</vt:lpwstr>
  </property>
</Properties>
</file>