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在“宫腔粘连中ARLNC1相关生物标志物” 项目中，目前已按步就班分析到单细胞分析中的关键细胞筛选，</w:t>
      </w:r>
      <w:r>
        <w:t xml:space="preserve"> </w:t>
      </w:r>
      <w:r>
        <w:t xml:space="preserve">前面步骤按分析过程中的审核看，并无问题。关键细胞筛选，以前面筛得的生物标识物，H1-4，FXYD7</w:t>
      </w:r>
      <w:r>
        <w:t xml:space="preserve"> </w:t>
      </w:r>
      <w:r>
        <w:t xml:space="preserve">两个基因，筛选得到的关键细胞为 B 细胞，不符合方案预期。</w:t>
      </w:r>
      <w:r>
        <w:t xml:space="preserve"> </w:t>
      </w:r>
      <w:r>
        <w:t xml:space="preserve">预期为：</w:t>
      </w:r>
      <w:r>
        <w:t xml:space="preserve">“</w:t>
      </w:r>
      <w:r>
        <w:t xml:space="preserve">子宫内膜上皮细胞、子宫内膜基质成纤维细胞、M2 型巨噬细胞、活化型 CD4+ T 细胞、血管内皮细胞</w:t>
      </w:r>
      <w:r>
        <w:t xml:space="preserve">”</w:t>
      </w:r>
      <w:r>
        <w:t xml:space="preserve">等</w:t>
      </w:r>
    </w:p>
    <w:p>
      <w:pPr>
        <w:pStyle w:val="BodyText"/>
      </w:pPr>
      <w:r>
        <w:t xml:space="preserve">该疾病特殊，单细胞数据集和转录组数据集均较少。无法通过调整单细胞数据集的方式拟合生物标识物。</w:t>
      </w:r>
    </w:p>
    <w:p>
      <w:pPr>
        <w:pStyle w:val="BodyText"/>
      </w:pPr>
      <w:r>
        <w:t xml:space="preserve">如果要筛选到指定类型的细胞，我设想需要：</w:t>
      </w:r>
    </w:p>
    <w:p>
      <w:pPr>
        <w:pStyle w:val="BodyText"/>
      </w:pPr>
      <w:r>
        <w:t xml:space="preserve">从生物标识物的筛选步骤调整重做 (机器学习部分) ，在机器学习步骤前，</w:t>
      </w:r>
      <w:r>
        <w:t xml:space="preserve"> </w:t>
      </w:r>
      <w:r>
        <w:t xml:space="preserve">先寻找与宫腔粘连相关的基因集 (例如从 genecards 数据库检索) 预筛选基因，并且要先在机器学习前，</w:t>
      </w:r>
      <w:r>
        <w:t xml:space="preserve"> </w:t>
      </w:r>
      <w:r>
        <w:t xml:space="preserve">从单细胞数据分析预先查看预期的细胞是否差异表达该基因集的基因，以确保有效控制分析范围。</w:t>
      </w:r>
      <w:r>
        <w:t xml:space="preserve"> </w:t>
      </w:r>
      <w:r>
        <w:t xml:space="preserve">通过这种“逆推”的办法保证筛选的生物标识物与关键细胞相关。</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2026-03-17T11:55:50Z</dcterms:created>
  <dcterms:modified xsi:type="dcterms:W3CDTF">2026-03-17T11:55:50Z</dcterms:modified>
</cp:coreProperties>
</file>

<file path=docProps/custom.xml><?xml version="1.0" encoding="utf-8"?>
<Properties xmlns="http://schemas.openxmlformats.org/officeDocument/2006/custom-properties" xmlns:vt="http://schemas.openxmlformats.org/officeDocument/2006/docPropsVTypes"/>
</file>