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eurat-集成单细胞数据分析-aa"/>
      <w:r>
        <w:t xml:space="preserve">3.5 Seurat 集成单细胞数据分析 (AA)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Anonymous Comment: 像这种线粒体后续分析可以控制在10%</w:t>
      </w:r>
    </w:p>
    <w:p>
      <w:pPr>
        <w:pStyle w:val="BlockText"/>
      </w:pPr>
      <w:r>
        <w:t xml:space="preserve">Reply: 已调整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Anonymous Comment: 这个注释结果看着不理想啊, 多种细胞混杂一起，chatgpt注释完后还需要使用细胞的marker进行验证，另外吧chatgpt注释的那篇文献也引用下</w:t>
      </w:r>
    </w:p>
    <w:p>
      <w:pPr>
        <w:pStyle w:val="BlockText"/>
      </w:pPr>
      <w:r>
        <w:t xml:space="preserve">Reply: 已重新分析。可能是批次矫正的部分效果不好。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Anonymous Comment: 每种细胞使用2-3个marker</w:t>
      </w:r>
    </w:p>
    <w:p>
      <w:pPr>
        <w:pStyle w:val="BlockText"/>
      </w:pPr>
      <w:r>
        <w:t xml:space="preserve">Reply: 已修改。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关联分析"/>
      <w:r>
        <w:t xml:space="preserve">3.9 关联分析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Content: 聚焦于 Erythroblast 细胞</w:t>
      </w:r>
    </w:p>
    <w:p>
      <w:pPr>
        <w:numPr>
          <w:ilvl w:val="0"/>
          <w:numId w:val="1004"/>
        </w:numPr>
        <w:pStyle w:val="Compact"/>
      </w:pPr>
      <w:r>
        <w:t xml:space="preserve">Anonymous Comment: 为什么聚焦这个，我看巨噬细胞和浆细胞以及血小板细胞的也值得关注</w:t>
      </w:r>
    </w:p>
    <w:p>
      <w:pPr>
        <w:pStyle w:val="BlockText"/>
      </w:pPr>
      <w:r>
        <w:t xml:space="preserve">Reply: 已调整，按照一定原则筛选细胞和基因。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 Fig.</w:t>
      </w:r>
      <w:r>
        <w:t xml:space="preserve"> </w:t>
      </w:r>
      <w:hyperlink r:id="rId22">
        <w:r>
          <w:rPr>
            <w:rStyle w:val="Hyperlink"/>
            <w:b/>
          </w:rPr>
          <w:t xml:space="preserve">14</w:t>
        </w:r>
      </w:hyperlink>
      <w:r>
        <w:t xml:space="preserve"> </w:t>
      </w:r>
      <w:r>
        <w:t xml:space="preserve">中，</w:t>
      </w:r>
      <w:r>
        <w:t xml:space="preserve">‘</w:t>
      </w:r>
      <w:r>
        <w:t xml:space="preserve">TUBB2A</w:t>
      </w:r>
      <w:r>
        <w:t xml:space="preserve">’</w:t>
      </w:r>
      <w:r>
        <w:t xml:space="preserve"> </w:t>
      </w:r>
      <w:r>
        <w:t xml:space="preserve">具有差异分布趋势。</w:t>
      </w:r>
    </w:p>
    <w:p>
      <w:pPr>
        <w:numPr>
          <w:ilvl w:val="0"/>
          <w:numId w:val="1005"/>
        </w:numPr>
        <w:pStyle w:val="Compact"/>
      </w:pPr>
      <w:r>
        <w:t xml:space="preserve">Anonymous Comment: 是否可以看下这12个基因在不同细胞中疾病和正常组的表达存在差异？</w:t>
      </w:r>
    </w:p>
    <w:p>
      <w:pPr>
        <w:pStyle w:val="BlockText"/>
      </w:pPr>
      <w:r>
        <w:t xml:space="preserve">Reply: 补充了一个小提琴图。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总结"/>
      <w:r>
        <w:t xml:space="preserve">4 总结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Content: 局限：目前公开可得的 AA 数据集较少，难以多方面验证，该分析可能受限于当前数据</w:t>
      </w:r>
    </w:p>
    <w:p>
      <w:pPr>
        <w:numPr>
          <w:ilvl w:val="0"/>
          <w:numId w:val="1006"/>
        </w:numPr>
        <w:pStyle w:val="Compact"/>
      </w:pPr>
      <w:r>
        <w:t xml:space="preserve">Anonymous Comment: 通篇结果相对来说还是有点少 , 和闫姐商量看能不能补一些实验啥的</w:t>
      </w:r>
    </w:p>
    <w:p>
      <w:pPr>
        <w:pStyle w:val="BlockText"/>
      </w:pPr>
      <w:r>
        <w:t xml:space="preserve">Reply: 已补充一定的内容。如果 AA 容易造模，可以实验验证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\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\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2025-03-24T01:49:01Z</dcterms:created>
  <dcterms:modified xsi:type="dcterms:W3CDTF">2025-03-24T01:49:01Z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