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" ContentType="application/octet-stream"/>
  <Override PartName="/word/media/image1.jpeg" ContentType="image/jpeg"/>
  <Override PartName="/word/media/image2.png" ContentType="image/pn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 w:ascii="Microsoft YaHei" w:hAnsi="Microsoft YaHei" w:eastAsia="Microsoft YaHei" w:cs="Microsoft YaHei"/>
          <w:i w:val="false"/>
          <w:b w:val="true"/>
          <w:u w:val="none"/>
          <w:sz w:val="52"/>
          <w:szCs w:val="52"/>
          <w:color w:val="000000"/>
        </w:rPr>
        <w:t xml:space="preserve">生信分析报告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项目标题：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ZDHHC15互作蛋白筛选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单    号：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BSHQ240303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分析人员：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黄礼闯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分析类型：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生信分析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委 托 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张永旭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受 托 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杭州铂赛生物科技有限公司           .</w:t>
      </w:r>
    </w:p>
    <w:p>
      <w:r>
        <w:br w:type="page"/>
      </w:r>
    </w:p>
    <w:p>
      <w:pPr>
        <w:pStyle w:val="2"/>
      </w:pPr>
      <w:bookmarkStart w:id="20" w:name="abstract"/>
      <w:r>
        <w:t xml:space="preserve">1	分析流程</w:t>
      </w:r>
      <w:bookmarkEnd w:id="20"/>
    </w:p>
    <w:p>
      <w:pPr>
        <w:pStyle w:val="4"/>
      </w:pPr>
      <w:bookmarkStart w:id="21" w:name="需求"/>
      <w:r>
        <w:t xml:space="preserve">1.1	需求</w:t>
      </w:r>
      <w:bookmarkEnd w:id="21"/>
    </w:p>
    <w:p>
      <w:pPr>
        <w:pStyle w:val="38"/>
      </w:pPr>
      <w:r>
        <w:t xml:space="preserve">根据结果选择ZDHHC15做后续实验，需要继续做一个蛋白互作网络，看看ZDHHC15结合的什么分子，结合分数多少。（用骨肉瘤的基因集，构建蛋白互作网络。 筛选ZDHHC15结合的分子，依据结合分数，确认下游靶蛋白）。</w:t>
      </w:r>
      <w:r>
        <w:t xml:space="preserve"> </w:t>
      </w:r>
      <w:r>
        <w:t xml:space="preserve">补充要求，互作蛋白首选铁死亡促进因子/基因。</w:t>
      </w:r>
    </w:p>
    <w:p>
      <w:pPr>
        <w:pStyle w:val="4"/>
      </w:pPr>
      <w:bookmarkStart w:id="22" w:name="实际分析"/>
      <w:r>
        <w:t xml:space="preserve">1.2	实际分析</w:t>
      </w:r>
      <w:bookmarkEnd w:id="22"/>
    </w:p>
    <w:p>
      <w:pPr>
        <w:pStyle w:val="38"/>
      </w:pPr>
      <w:r>
        <w:t xml:space="preserve">以铁死亡驱动因子，与 ZDHHC15 作蛋白互作分析。</w:t>
      </w:r>
    </w:p>
    <w:p>
      <w:pPr>
        <w:pStyle w:val="2"/>
      </w:pPr>
      <w:bookmarkStart w:id="23" w:name="introduction"/>
      <w:r>
        <w:t xml:space="preserve">2	材料和方法</w:t>
      </w:r>
      <w:bookmarkEnd w:id="23"/>
    </w:p>
    <w:p>
      <w:pPr>
        <w:pStyle w:val="4"/>
      </w:pPr>
      <w:bookmarkStart w:id="24" w:name="数据分析平台"/>
      <w:r>
        <w:t xml:space="preserve">2.1	数据分析平台</w:t>
      </w:r>
      <w:bookmarkEnd w:id="24"/>
    </w:p>
    <w:p>
      <w:pPr>
        <w:pStyle w:val="38"/>
      </w:pPr>
      <w:r>
        <w:t xml:space="preserve">在 Linux pop-os x86_64 (6.9.3-76060903-generic) 上，使用 R version 4.4.2 (2024-10-31) (</w:t>
      </w:r>
      <w:hyperlink r:id="rId25">
        <w:r>
          <w:rPr>
            <w:rStyle w:val="24"/>
          </w:rPr>
          <w:t xml:space="preserve">https://www.r-project.org/</w:t>
        </w:r>
      </w:hyperlink>
      <w:r>
        <w:t xml:space="preserve">) 对数据统计分析与整合分析。</w:t>
      </w:r>
    </w:p>
    <w:p>
      <w:pPr>
        <w:pStyle w:val="4"/>
      </w:pPr>
      <w:bookmarkStart w:id="26" w:name="ferrdb-铁死亡调控因子-dataset-ferr"/>
      <w:r>
        <w:t xml:space="preserve">2.2	FerrDb 铁死亡调控因子 (Dataset: FERR)</w:t>
      </w:r>
      <w:bookmarkEnd w:id="26"/>
    </w:p>
    <w:p>
      <w:pPr>
        <w:pStyle w:val="38"/>
      </w:pPr>
      <w:r>
        <w:t xml:space="preserve">从数据库</w:t>
      </w:r>
      <w:r>
        <w:t xml:space="preserve"> </w:t>
      </w:r>
      <w:r>
        <w:rPr>
          <w:rStyle w:val="197"/>
        </w:rPr>
        <w:t xml:space="preserve">FerrDb V2</w:t>
      </w:r>
      <w:r>
        <w:t xml:space="preserve"> </w:t>
      </w:r>
      <w:r>
        <w:t xml:space="preserve">(2023,</w:t>
      </w:r>
      <w:r>
        <w:t xml:space="preserve"> </w:t>
      </w:r>
      <w:r>
        <w:rPr>
          <w:b/>
        </w:rPr>
        <w:t xml:space="preserve">IF:16.6</w:t>
      </w:r>
      <w:r>
        <w:t xml:space="preserve">, Q1, Nucleic acids research)</w:t>
      </w:r>
      <w:r>
        <w:rPr>
          <w:vertAlign w:val="superscript"/>
        </w:rPr>
        <w:t xml:space="preserve">1</w:t>
      </w:r>
      <w:r>
        <w:t xml:space="preserve"> </w:t>
      </w:r>
      <w:r>
        <w:t xml:space="preserve">获取与铁死亡相关的调控因子或铁死亡与疾病之间的关联信息</w:t>
      </w:r>
      <w:r>
        <w:t xml:space="preserve"> </w:t>
      </w:r>
      <w:hyperlink r:id="rId27">
        <w:r>
          <w:rPr>
            <w:rStyle w:val="24"/>
          </w:rPr>
          <w:t xml:space="preserve">http://www.zhounan.org/ferrdb/current/</w:t>
        </w:r>
      </w:hyperlink>
      <w:r>
        <w:t xml:space="preserve">。</w:t>
      </w:r>
    </w:p>
    <w:p>
      <w:pPr>
        <w:pStyle w:val="4"/>
      </w:pPr>
      <w:bookmarkStart w:id="28" w:name="stringdb-ppi-分析-dataset-zddriver"/>
      <w:r>
        <w:t xml:space="preserve">2.3	STRINGdb PPI 分析 (Dataset: ZDDRIVER)</w:t>
      </w:r>
      <w:bookmarkEnd w:id="28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STEINGdb</w:t>
      </w:r>
      <w:r>
        <w:t xml:space="preserve"> </w:t>
      </w:r>
      <w:r>
        <w:t xml:space="preserve">(2.18.0) (2021,</w:t>
      </w:r>
      <w:r>
        <w:t xml:space="preserve"> </w:t>
      </w:r>
      <w:r>
        <w:rPr>
          <w:b/>
        </w:rPr>
        <w:t xml:space="preserve">IF:16.6</w:t>
      </w:r>
      <w:r>
        <w:t xml:space="preserve">, Q1, Nucleic Acids Research)</w:t>
      </w:r>
      <w:r>
        <w:rPr>
          <w:vertAlign w:val="superscript"/>
        </w:rPr>
        <w:t xml:space="preserve">2</w:t>
      </w:r>
      <w:r>
        <w:t xml:space="preserve"> </w:t>
      </w:r>
      <w:r>
        <w:t xml:space="preserve">构建 PPI 网络。数据版本为 12.0，互作类型为 full。以 Cytohubba (2014,</w:t>
      </w:r>
      <w:r>
        <w:t xml:space="preserve"> </w:t>
      </w:r>
      <w:r>
        <w:rPr>
          <w:b/>
        </w:rPr>
        <w:t xml:space="preserve">IF:NA</w:t>
      </w:r>
      <w:r>
        <w:t xml:space="preserve">, NA, BMC Systems Biology)</w:t>
      </w:r>
      <w:r>
        <w:rPr>
          <w:vertAlign w:val="superscript"/>
        </w:rPr>
        <w:t xml:space="preserve">3</w:t>
      </w:r>
      <w:r>
        <w:t xml:space="preserve"> </w:t>
      </w:r>
      <w:r>
        <w:t xml:space="preserve">的算法计算 MCC score (在 R 中计算) 。随后，以</w:t>
      </w:r>
      <w:r>
        <w:t xml:space="preserve"> </w:t>
      </w:r>
      <w:r>
        <w:rPr>
          <w:rStyle w:val="197"/>
        </w:rPr>
        <w:t xml:space="preserve">ggraph</w:t>
      </w:r>
      <w:r>
        <w:t xml:space="preserve"> </w:t>
      </w:r>
      <w:r>
        <w:t xml:space="preserve">可视化网络 (2.2.1)。</w:t>
      </w:r>
    </w:p>
    <w:p>
      <w:pPr>
        <w:pStyle w:val="2"/>
      </w:pPr>
      <w:bookmarkStart w:id="29" w:name="workflow"/>
      <w:r>
        <w:t xml:space="preserve">3	分析结果</w:t>
      </w:r>
      <w:bookmarkEnd w:id="29"/>
    </w:p>
    <w:p>
      <w:pPr>
        <w:pStyle w:val="4"/>
      </w:pPr>
      <w:bookmarkStart w:id="30" w:name="ferrdb-铁死亡调控因子-ferr"/>
      <w:r>
        <w:t xml:space="preserve">3.1	FerrDb 铁死亡调控因子 (FERR)</w:t>
      </w:r>
      <w:bookmarkEnd w:id="30"/>
    </w:p>
    <w:p>
      <w:pPr>
        <w:pStyle w:val="38"/>
      </w:pPr>
      <w:r>
        <w:rPr/>
        <w:drawing>
          <wp:inline distT="0" distB="0" distL="0" distR="0">
            <wp:extent cx="5669280" cy="4535424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1f8eb272-3704-4ddd-beae-d952ae0c6726" w:name="FERR-ferroptosis-Regulators-Distribution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f8eb272-3704-4ddd-beae-d952ae0c6726"/>
      <w:r>
        <w:rPr>
          <w:rFonts/>
          <w:b w:val="true"/>
        </w:rPr>
        <w:t xml:space="preserve"> </w:t>
      </w:r>
      <w:r>
        <w:t xml:space="preserve">FERR ferroptosis Regulators Distribution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/>
          <w:b w:val="true"/>
        </w:rPr>
        <w:t xml:space="preserve">(File path: Figure+Table_inter/FERR-ferroptosis-Regulators-Distribution.pdf)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8653e477-7dc2-4334-a996-d6c4b13f52c4" w:name="Ferroptosis-regulators-driver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653e477-7dc2-4334-a996-d6c4b13f52c4"/>
      <w:r>
        <w:rPr>
          <w:rFonts/>
          <w:b w:val="true"/>
        </w:rPr>
        <w:t xml:space="preserve">  </w:t>
      </w:r>
      <w:r>
        <w:t xml:space="preserve">Ferroptosis regulators driver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Rcd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Symbol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Ensgst...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Evidence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Testin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Pathway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Confid...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Experi...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Ferrop...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RPL8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HGNC:1...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Requir...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Human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RPL8 :...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Validated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Ferrop...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IREB2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HGNC:6115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Requir...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Human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IREB2 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Validated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Ferrop...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ATP5MC3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HGNC:843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Requir...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Human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ATP5MC...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Validated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Ferrop...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HGNC:2422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Requir...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Human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CS :+:...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Validated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Ferrop...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EMC2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HGNC:2...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Requir...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Human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EMC2 :...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Validated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/>
          <w:b w:val="true"/>
        </w:rPr>
        <w:t xml:space="preserve">(File path: Figure+Table_inter/Ferroptosis-regulators-driver.xlsx)</w:t>
      </w:r>
    </w:p>
    <w:p>
      <w:pPr>
        <w:pStyle w:val="4"/>
      </w:pPr>
      <w:bookmarkStart w:id="31" w:name="stringdb-ppi-分析-zd-driver"/>
      <w:r>
        <w:t xml:space="preserve">3.2	STRINGdb PPI 分析 (ZD-DRIVER)</w:t>
      </w:r>
      <w:bookmarkEnd w:id="31"/>
    </w:p>
    <w:p>
      <w:pPr>
        <w:pStyle w:val="38"/>
      </w:pPr>
      <w:r>
        <w:t xml:space="preserve">以 ZDHHC15 与 驱动因子互作，得到 PPI 网络， Fig.</w:t>
      </w:r>
      <w:r>
        <w:t xml:space="preserve"> </w:t>
      </w:r>
      <w:hyperlink w:anchor="ZDDRIVER-raw-PPI-network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ZDDRIVER-raw-PPI-network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。</w:t>
      </w:r>
      <w:r>
        <w:t xml:space="preserve"> </w:t>
      </w:r>
      <w:r>
        <w:t xml:space="preserve">过滤与 ZDHHC15 互作的蛋白，得到 Fig.</w:t>
      </w:r>
      <w:r>
        <w:t xml:space="preserve"> </w:t>
      </w:r>
      <w:hyperlink w:anchor="ZDDRIVER-To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ZDDRIVER-Top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。</w:t>
      </w:r>
      <w:r>
        <w:t xml:space="preserve"> </w:t>
      </w:r>
      <w:r>
        <w:t xml:space="preserve">结合分数见 Tab.</w:t>
      </w:r>
      <w:r>
        <w:t xml:space="preserve"> </w:t>
      </w:r>
      <w:hyperlink w:anchor="ZDDRIVER-PPI-annotation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ZDDRIVER-PPI-annotation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。</w:t>
      </w:r>
    </w:p>
    <w:p>
      <w:pPr>
        <w:pStyle w:val="3"/>
      </w:pPr>
      <w:r>
        <w:rPr/>
        <w:drawing>
          <wp:inline distT="0" distB="0" distL="0" distR="0">
            <wp:extent cx="5669280" cy="4535424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b95812e4-e133-4974-b32a-2678fbcaf660" w:name="ZDDRIVER-Top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95812e4-e133-4974-b32a-2678fbcaf660"/>
      <w:r>
        <w:rPr>
          <w:rFonts/>
          <w:b w:val="true"/>
        </w:rPr>
        <w:t xml:space="preserve"> </w:t>
      </w:r>
      <w:r>
        <w:t xml:space="preserve">ZDDRIVER Top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/>
          <w:b w:val="true"/>
        </w:rPr>
        <w:t xml:space="preserve">(File path: Figure+Table_inter/ZDDRIVER-Top.pdf)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2c23f3cc-cb69-41cc-8a90-18a50ba04cfe" w:name="ZDDRIVER-PPI-annotation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c23f3cc-cb69-41cc-8a90-18a50ba04cfe"/>
      <w:r>
        <w:rPr>
          <w:rFonts/>
          <w:b w:val="true"/>
        </w:rPr>
        <w:t xml:space="preserve">  </w:t>
      </w:r>
      <w:r>
        <w:t xml:space="preserve">ZDDRIVER PPI annotation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2880"/>
        <w:gridCol w:w="28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From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Combined score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NRAS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ZDHHC15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213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ZDHHC15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GRIA3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240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/>
          <w:b w:val="true"/>
        </w:rPr>
        <w:t xml:space="preserve">(File path: Figure+Table_inter/ZDDRIVER-PPI-annotation.csv)</w:t>
      </w:r>
    </w:p>
    <w:p>
      <w:pPr>
        <w:numPr>
          <w:ilvl w:val="0"/>
          <w:numId w:val="1001"/>
        </w:numPr>
        <w:pStyle w:val="186"/>
      </w:pPr>
      <w:r>
        <w:t xml:space="preserve">STRINGdb network type:: full</w:t>
      </w:r>
    </w:p>
    <w:p>
      <w:pPr>
        <w:pStyle w:val="38"/>
      </w:pPr>
      <w:r>
        <w:rPr/>
        <w:drawing>
          <wp:inline distT="0" distB="0" distL="0" distR="0">
            <wp:extent cx="5669280" cy="377952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c3955c59-c6fd-4a62-90d8-b603552cac62" w:name="ZDDRIVER-raw-PPI-network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3955c59-c6fd-4a62-90d8-b603552cac62"/>
      <w:r>
        <w:rPr>
          <w:rFonts/>
          <w:b w:val="true"/>
        </w:rPr>
        <w:t xml:space="preserve"> </w:t>
      </w:r>
      <w:r>
        <w:t xml:space="preserve">ZDDRIVER raw PPI network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/>
          <w:b w:val="true"/>
        </w:rPr>
        <w:t xml:space="preserve">(File path: Figure+Table_inter/ZDDRIVER-raw-PPI-network.pdf)</w:t>
      </w:r>
    </w:p>
    <w:p>
      <w:pPr>
        <w:pStyle w:val="2"/>
      </w:pPr>
      <w:bookmarkStart w:id="32" w:name="conclusion"/>
      <w:r>
        <w:t xml:space="preserve">4	总结</w:t>
      </w:r>
      <w:bookmarkEnd w:id="32"/>
    </w:p>
    <w:p>
      <w:pPr>
        <w:pStyle w:val="38"/>
      </w:pPr>
      <w:r>
        <w:t xml:space="preserve">筛选到两个与 ZDHHC15 互作的铁死亡驱动因子，NRAS, GRIA3，见Tab.</w:t>
      </w:r>
      <w:r>
        <w:t xml:space="preserve"> </w:t>
      </w:r>
      <w:hyperlink w:anchor="ZDDRIVER-PPI-annotation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ZDDRIVER-PPI-annotation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。</w:t>
      </w:r>
    </w:p>
    <w:p>
      <w:pPr>
        <w:pStyle w:val="2"/>
      </w:pPr>
      <w:bookmarkStart w:id="33" w:name="bibliography"/>
      <w:r>
        <w:t xml:space="preserve">Reference</w:t>
      </w:r>
      <w:bookmarkEnd w:id="33"/>
    </w:p>
    <w:bookmarkStart w:id="37" w:name="refs"/>
    <w:bookmarkStart w:id="34" w:name="ref-FerrdbV2UpdaZhou2023"/>
    <w:p>
      <w:pPr>
        <w:pStyle w:val="189"/>
      </w:pPr>
      <w:r>
        <w:t xml:space="preserve">1. Zhou, N.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FerrDb v2: Update of the manually curated database of ferroptosis regulators and ferroptosis-disease associations.</w:t>
      </w:r>
      <w:r>
        <w:t xml:space="preserve"> </w:t>
      </w:r>
      <w:r>
        <w:rPr>
          <w:i/>
        </w:rPr>
        <w:t xml:space="preserve">Nucleic acids research</w:t>
      </w:r>
      <w:r>
        <w:t xml:space="preserve"> </w:t>
      </w:r>
      <w:r>
        <w:rPr>
          <w:b/>
        </w:rPr>
        <w:t xml:space="preserve">51</w:t>
      </w:r>
      <w:r>
        <w:t xml:space="preserve">, D571–D582 (2023).</w:t>
      </w:r>
    </w:p>
    <w:bookmarkEnd w:id="34"/>
    <w:bookmarkStart w:id="35" w:name="ref-TheStringDataSzklar2021"/>
    <w:p>
      <w:pPr>
        <w:pStyle w:val="189"/>
      </w:pPr>
      <w:r>
        <w:t xml:space="preserve">2. Szklarczyk, D.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The string database in 2021: Customizable proteinprotein networks, and functional characterization of user-uploaded gene/measurement sets.</w:t>
      </w:r>
      <w:r>
        <w:t xml:space="preserve"> </w:t>
      </w:r>
      <w:r>
        <w:rPr>
          <w:i/>
        </w:rPr>
        <w:t xml:space="preserve">Nucleic Acids Research</w:t>
      </w:r>
      <w:r>
        <w:t xml:space="preserve"> </w:t>
      </w:r>
      <w:r>
        <w:rPr>
          <w:b/>
        </w:rPr>
        <w:t xml:space="preserve">49</w:t>
      </w:r>
      <w:r>
        <w:t xml:space="preserve">, D605–D612 (2021).</w:t>
      </w:r>
    </w:p>
    <w:bookmarkEnd w:id="35"/>
    <w:bookmarkStart w:id="36" w:name="ref-CytohubbaIdenChin2014"/>
    <w:p>
      <w:pPr>
        <w:pStyle w:val="189"/>
      </w:pPr>
      <w:r>
        <w:t xml:space="preserve">3. Chin, C.-H.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CytoHubba: Identifying hub objects and sub-networks from complex interactome.</w:t>
      </w:r>
      <w:r>
        <w:t xml:space="preserve"> </w:t>
      </w:r>
      <w:r>
        <w:rPr>
          <w:i/>
        </w:rPr>
        <w:t xml:space="preserve">BMC Systems Biology</w:t>
      </w:r>
      <w:r>
        <w:t xml:space="preserve"> </w:t>
      </w:r>
      <w:r>
        <w:rPr>
          <w:b/>
        </w:rPr>
        <w:t xml:space="preserve">8</w:t>
      </w:r>
      <w:r>
        <w:t xml:space="preserve">, S11 (2014).</w:t>
      </w:r>
    </w:p>
    <w:bookmarkEnd w:id="36"/>
    <w:bookmarkEnd w:id="37"/>
    <w:sectPr>
      <w:headerReference r:id="rId9" w:type="first"/>
      <w:headerReference r:id="rId10" w:type="default"/>
      <w:footerReference r:id="rId11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xQ6k5s4BAACY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qSmO3XGLAz/9+H76+fv0&#10;6xu5fJn16QJUmHYXMDH1b32PWzP5AZ2Zdq+izV8kRDCO6h7P6so+EYHOq+X1YrmkRGBocfn6Gm1E&#10;Zw8/hwjpnfSWZKOmEYdXNOWHD5CG1Ckl13L+VhtTBmjcXw7EzB6WOx86zFbqt/1IZ+ubI7LpcO41&#10;dbjmlJj3DmXNKzIZcTK2k7EPUe/askO5HoQ3+4RNlN5yhQF2LIwDK+zG5cob8ee9ZD08qPU9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UOpOb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footer" Target="footer1.xml"/>
<Relationship Id="rId27" Type="http://schemas.openxmlformats.org/officeDocument/2006/relationships/hyperlink" Target="http://www.zhounan.org/ferrdb/current/" TargetMode="External"/>
<Relationship Id="rId25" Type="http://schemas.openxmlformats.org/officeDocument/2006/relationships/hyperlink" Target="https://www.r-project.org/" TargetMode="External"/>
<Relationship Id="rId28" Type="http://schemas.openxmlformats.org/officeDocument/2006/relationships/image" Target="media/43e23629edb0341d50839cf4ef10530f359d4a67.png"/>
<Relationship Id="rId29" Type="http://schemas.openxmlformats.org/officeDocument/2006/relationships/image" Target="media/16ec9fd00f8323ab93590290606aac87b2b120bb.png"/>
<Relationship Id="rId30" Type="http://schemas.openxmlformats.org/officeDocument/2006/relationships/image" Target="media/e7336bb1b6c19444397c95cecf62f3235068b6ff.png"/>
</Relationships>

</file>

<file path=word/_rels/footnotes.xml.rels><?xml version="1.0" encoding="UTF-8" standalone="yes"?>

<Relationships  xmlns="http://schemas.openxmlformats.org/package/2006/relationships">
<Relationship Id="rId27" Type="http://schemas.openxmlformats.org/officeDocument/2006/relationships/hyperlink" Target="http://www.zhounan.org/ferrdb/current/" TargetMode="External"/>
<Relationship Id="rId25" Type="http://schemas.openxmlformats.org/officeDocument/2006/relationships/hyperlink" Target="https://www.r-project.org/" TargetMode="External"/>
</Relationships>
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eg"/>
</Relationships>

</file>

<file path=word/_rels/head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.jpeg"/>
<Relationship Id="rId1" Type="http://schemas.openxmlformats.org/officeDocument/2006/relationships/image" Target="media/image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2024-12-06T01:41:57Z</dcterms:created>
  <dcterms:modified xsi:type="dcterms:W3CDTF">2024-12-06T09:41:58Z</dcterms:modified>
  <cp:lastModifiedBy>echo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</Properties>
</file>