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35306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85E450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22AC82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24C789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98D4F4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0F74398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BB04B8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5A105D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A867E2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黑色素瘤                   ;</w:t>
      </w:r>
    </w:p>
    <w:p w14:paraId="312D875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BSHQ240813                  ;</w:t>
      </w:r>
    </w:p>
    <w:p w14:paraId="6E1E1D7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79F7E46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生信分析                   ;</w:t>
      </w:r>
    </w:p>
    <w:p w14:paraId="2130812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 王凯                     ;</w:t>
      </w:r>
    </w:p>
    <w:p w14:paraId="736263D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35CD6EC0">
      <w:r>
        <w:br w:type="page"/>
      </w:r>
    </w:p>
    <w:p w14:paraId="71EF92C1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52BF2BF1">
      <w:pPr>
        <w:pStyle w:val="4"/>
      </w:pPr>
      <w:bookmarkStart w:id="1" w:name="需求"/>
      <w:r>
        <w:t>1.1</w:t>
      </w:r>
      <w:r>
        <w:tab/>
        <w:t>需求</w:t>
      </w:r>
      <w:bookmarkEnd w:id="1"/>
    </w:p>
    <w:p w14:paraId="47CCEE15">
      <w:pPr>
        <w:pStyle w:val="186"/>
        <w:numPr>
          <w:ilvl w:val="0"/>
          <w:numId w:val="1"/>
        </w:numPr>
      </w:pPr>
      <w:r>
        <w:t>通过生物信息分析分析 CAP2 在黑色素瘤异常表达且与预后相关。HPA数据库分析。</w:t>
      </w:r>
    </w:p>
    <w:p w14:paraId="6DCB38F7">
      <w:pPr>
        <w:pStyle w:val="186"/>
        <w:numPr>
          <w:ilvl w:val="0"/>
          <w:numId w:val="1"/>
        </w:numPr>
      </w:pPr>
      <w:r>
        <w:t>为了研究CAP2影响黑色素瘤进展的机制，进行GSEA等生物信息分析，寻找与CAP2R显著相关的下游信号通路</w:t>
      </w:r>
    </w:p>
    <w:p w14:paraId="6805AF0B">
      <w:pPr>
        <w:pStyle w:val="38"/>
      </w:pPr>
      <w:r>
        <w:drawing>
          <wp:inline distT="0" distB="0" distL="0" distR="0">
            <wp:extent cx="5085080" cy="4572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3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D6013A">
      <w:pPr>
        <w:pStyle w:val="194"/>
      </w:pPr>
      <w:r>
        <w:rPr>
          <w:b/>
        </w:rPr>
        <w:t xml:space="preserve">Fig. </w:t>
      </w:r>
      <w:bookmarkStart w:id="2" w:name="Rout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2"/>
      <w:r>
        <w:rPr>
          <w:b/>
        </w:rPr>
        <w:t xml:space="preserve"> </w:t>
      </w:r>
      <w:r>
        <w:t>Route</w:t>
      </w:r>
    </w:p>
    <w:p w14:paraId="163D8F7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Figure+Table/1.1_需求/Route.pdf)</w:t>
      </w:r>
    </w:p>
    <w:p w14:paraId="00C730F4">
      <w:pPr>
        <w:pStyle w:val="2"/>
      </w:pPr>
      <w:bookmarkStart w:id="3" w:name="introduction"/>
      <w:r>
        <w:t>2</w:t>
      </w:r>
      <w:r>
        <w:tab/>
        <w:t>材料和方法</w:t>
      </w:r>
      <w:bookmarkEnd w:id="3"/>
    </w:p>
    <w:p w14:paraId="3AF56E33">
      <w:pPr>
        <w:pStyle w:val="4"/>
      </w:pPr>
      <w:bookmarkStart w:id="4" w:name="数据分析平台"/>
      <w:r>
        <w:t>2.1</w:t>
      </w:r>
      <w:r>
        <w:tab/>
        <w:t>数据分析平台</w:t>
      </w:r>
      <w:bookmarkEnd w:id="4"/>
    </w:p>
    <w:p w14:paraId="7AF695BB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2EC82D41">
      <w:pPr>
        <w:pStyle w:val="4"/>
      </w:pPr>
      <w:bookmarkStart w:id="5" w:name="tcga-数据获取-dataset-tcga_skcm"/>
      <w:r>
        <w:t>2.2</w:t>
      </w:r>
      <w:r>
        <w:tab/>
        <w:t>TCGA 数据获取 (Dataset: TCGA_SKCM)</w:t>
      </w:r>
      <w:bookmarkEnd w:id="5"/>
    </w:p>
    <w:p w14:paraId="4CD44A03">
      <w:pPr>
        <w:pStyle w:val="38"/>
      </w:pPr>
      <w:r>
        <w:t xml:space="preserve">以 R 包 </w:t>
      </w:r>
      <w:r>
        <w:rPr>
          <w:rStyle w:val="197"/>
        </w:rPr>
        <w:t>TCGAbiolinks</w:t>
      </w:r>
      <w:r>
        <w:t xml:space="preserve"> (2.34.0) (2015,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1</w:t>
      </w:r>
      <w:r>
        <w:t xml:space="preserve"> 获取 TCGA-SKCM 数据集。</w:t>
      </w:r>
    </w:p>
    <w:p w14:paraId="3198918C">
      <w:pPr>
        <w:pStyle w:val="4"/>
      </w:pPr>
      <w:bookmarkStart w:id="6" w:name="survival-生存分析-dataset-tcga_skcm"/>
      <w:r>
        <w:t>2.3</w:t>
      </w:r>
      <w:r>
        <w:tab/>
        <w:t>Survival 生存分析 (Dataset: TCGA_SKCM)</w:t>
      </w:r>
      <w:bookmarkEnd w:id="6"/>
    </w:p>
    <w:p w14:paraId="54D2DAE4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(4.4.0) ()</w:t>
      </w:r>
      <w:r>
        <w:rPr>
          <w:vertAlign w:val="superscript"/>
        </w:rPr>
        <w:t>2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(logCPM)。使用标准化过的基因表达数据。 以 R 包 </w:t>
      </w:r>
      <w:r>
        <w:rPr>
          <w:rStyle w:val="197"/>
        </w:rPr>
        <w:t>survival</w:t>
      </w:r>
      <w:r>
        <w:t xml:space="preserve"> (3.7.0) 生存分析，以 R 包 </w:t>
      </w:r>
      <w:r>
        <w:rPr>
          <w:rStyle w:val="197"/>
        </w:rPr>
        <w:t>survminer</w:t>
      </w:r>
      <w:r>
        <w:t xml:space="preserve"> (0.5.0) 绘制生存曲线。以 R 包 </w:t>
      </w:r>
      <w:r>
        <w:rPr>
          <w:rStyle w:val="197"/>
        </w:rPr>
        <w:t>timeROC</w:t>
      </w:r>
      <w:r>
        <w:t xml:space="preserve"> (0.4) 绘制 1, 3, 5 年生存曲线。</w:t>
      </w:r>
    </w:p>
    <w:p w14:paraId="52583AFE">
      <w:pPr>
        <w:pStyle w:val="4"/>
      </w:pPr>
      <w:bookmarkStart w:id="7" w:name="ucscxenatools-癌症相关数据获取-dataset-skcm"/>
      <w:r>
        <w:t>2.4</w:t>
      </w:r>
      <w:r>
        <w:tab/>
        <w:t>UCSCXenaTools 癌症相关数据获取 (Dataset: SKCM)</w:t>
      </w:r>
      <w:bookmarkEnd w:id="7"/>
    </w:p>
    <w:p w14:paraId="029A42FA">
      <w:pPr>
        <w:pStyle w:val="38"/>
      </w:pPr>
      <w:r>
        <w:t xml:space="preserve">以 R 包 </w:t>
      </w:r>
      <w:r>
        <w:rPr>
          <w:rStyle w:val="197"/>
        </w:rPr>
        <w:t>UCSCXenaTools</w:t>
      </w:r>
      <w:r>
        <w:t xml:space="preserve"> (1.6.0) (2019, Journal of Open Source Software)</w:t>
      </w:r>
      <w:r>
        <w:rPr>
          <w:vertAlign w:val="superscript"/>
        </w:rPr>
        <w:t>3</w:t>
      </w:r>
      <w:r>
        <w:t xml:space="preserve"> 获取 </w:t>
      </w:r>
      <w:r>
        <w:rPr>
          <w:rStyle w:val="197"/>
        </w:rPr>
        <w:t>TcgaTargetGtex</w:t>
      </w:r>
      <w:r>
        <w:t xml:space="preserve"> 类型数据。</w:t>
      </w:r>
    </w:p>
    <w:p w14:paraId="68CED668">
      <w:pPr>
        <w:pStyle w:val="4"/>
      </w:pPr>
      <w:bookmarkStart w:id="8" w:name="limma-差异分析-dataset-xena_skcm"/>
      <w:r>
        <w:t>2.5</w:t>
      </w:r>
      <w:r>
        <w:tab/>
        <w:t>Limma 差异分析 (Dataset: XENA_SKCM)</w:t>
      </w:r>
      <w:bookmarkEnd w:id="8"/>
    </w:p>
    <w:p w14:paraId="2A88F025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(4.4.0) ()</w:t>
      </w:r>
      <w:r>
        <w:rPr>
          <w:vertAlign w:val="superscript"/>
        </w:rPr>
        <w:t>2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 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4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。创建设计矩阵，对比矩阵，差异分析：SKCM vs Normal。使用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adj.P.Val 小于 0.05，|Log2(FC)| 大于 1 的统计结果。</w:t>
      </w:r>
    </w:p>
    <w:p w14:paraId="50EAB736">
      <w:pPr>
        <w:pStyle w:val="4"/>
      </w:pPr>
      <w:bookmarkStart w:id="9" w:name="X088a3649ecc96f651861dda8fa27751c751cbab"/>
      <w:r>
        <w:t>2.6</w:t>
      </w:r>
      <w:r>
        <w:tab/>
        <w:t>ClusterProfiler GSEA 富集分析 (Dataset: XENA_SKCM)</w:t>
      </w:r>
      <w:bookmarkEnd w:id="9"/>
    </w:p>
    <w:p w14:paraId="738A2105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5</w:t>
      </w:r>
      <w:r>
        <w:t xml:space="preserve"> 按 GSVA 算法 (</w:t>
      </w:r>
      <w:r>
        <w:rPr>
          <w:rStyle w:val="197"/>
        </w:rPr>
        <w:t>clusterProfiler::gseGO</w:t>
      </w:r>
      <w:r>
        <w:t xml:space="preserve">, </w:t>
      </w:r>
      <w:r>
        <w:rPr>
          <w:rStyle w:val="197"/>
        </w:rPr>
        <w:t>ClusterProfiler::gseKEGG</w:t>
      </w:r>
      <w:r>
        <w:t xml:space="preserve">)，进行 KEGG 和 GO 富集分析 (P-value Cutoff = 0.05) 。 以 R 包 </w:t>
      </w:r>
      <w:r>
        <w:rPr>
          <w:rStyle w:val="197"/>
        </w:rPr>
        <w:t>msigdbr</w:t>
      </w:r>
      <w:r>
        <w:t xml:space="preserve"> (7.5.1) 获取 MSigDB 数据库基因集，用于 clusterProfiler GSEA 富集分析。</w:t>
      </w:r>
    </w:p>
    <w:p w14:paraId="67AB82A8">
      <w:pPr>
        <w:pStyle w:val="4"/>
      </w:pPr>
      <w:bookmarkStart w:id="10" w:name="pathview-通路可视化-dataset-xena_skcm"/>
      <w:r>
        <w:t>2.7</w:t>
      </w:r>
      <w:r>
        <w:tab/>
        <w:t>Pathview 通路可视化 (Dataset: XENA_SKCM)</w:t>
      </w:r>
      <w:bookmarkEnd w:id="10"/>
    </w:p>
    <w:p w14:paraId="4E88DF07">
      <w:pPr>
        <w:pStyle w:val="38"/>
      </w:pPr>
      <w:r>
        <w:t xml:space="preserve">以 R 包 </w:t>
      </w:r>
      <w:r>
        <w:rPr>
          <w:rStyle w:val="197"/>
        </w:rPr>
        <w:t>pathview</w:t>
      </w:r>
      <w:r>
        <w:t xml:space="preserve"> (2013, Bioinformatics (Oxford, England))</w:t>
      </w:r>
      <w:r>
        <w:rPr>
          <w:vertAlign w:val="superscript"/>
        </w:rPr>
        <w:t>6</w:t>
      </w:r>
      <w:r>
        <w:t xml:space="preserve"> 将 </w:t>
      </w:r>
      <w:r>
        <w:rPr>
          <w:rStyle w:val="197"/>
        </w:rPr>
        <w:t>clusterProfiler</w:t>
      </w:r>
      <w:r>
        <w:t xml:space="preserve"> 以 GSEA 算法富集的 KEGG 通路可视化。</w:t>
      </w:r>
    </w:p>
    <w:p w14:paraId="7EB17531">
      <w:pPr>
        <w:pStyle w:val="2"/>
      </w:pPr>
      <w:bookmarkStart w:id="11" w:name="workflow"/>
      <w:r>
        <w:t>3</w:t>
      </w:r>
      <w:r>
        <w:tab/>
        <w:t>分析结果</w:t>
      </w:r>
      <w:bookmarkEnd w:id="11"/>
    </w:p>
    <w:p w14:paraId="4C3C4245">
      <w:pPr>
        <w:pStyle w:val="4"/>
      </w:pPr>
      <w:bookmarkStart w:id="12" w:name="tcga-数据获取-tcga_skcm"/>
      <w:r>
        <w:t>3.1</w:t>
      </w:r>
      <w:r>
        <w:tab/>
        <w:t>TCGA 数据获取 (TCGA_SKCM)</w:t>
      </w:r>
      <w:bookmarkEnd w:id="12"/>
    </w:p>
    <w:p w14:paraId="3A9B0716">
      <w:pPr>
        <w:pStyle w:val="38"/>
      </w:pPr>
      <w:r>
        <w:t>获取 TCGA-SKCM 数据。</w:t>
      </w:r>
    </w:p>
    <w:p w14:paraId="4A1C9003">
      <w:pPr>
        <w:pStyle w:val="4"/>
      </w:pPr>
      <w:bookmarkStart w:id="13" w:name="survival-生存分析-tcga_skcm"/>
      <w:r>
        <w:t>3.2</w:t>
      </w:r>
      <w:r>
        <w:tab/>
        <w:t>Survival 生存分析 (TCGA_SKCM)</w:t>
      </w:r>
      <w:bookmarkEnd w:id="13"/>
    </w:p>
    <w:p w14:paraId="1C6805A1">
      <w:pPr>
        <w:pStyle w:val="38"/>
      </w:pPr>
      <w:r>
        <w:t>按中位风险评分，将样本分为 Low 和 High 风险组。生存数据为TCGA-SKCM，使用标准化过的基因表达数据。根据元数据信息 (即临床数据) ，去除了生存状态未知的样例。</w:t>
      </w:r>
    </w:p>
    <w:p w14:paraId="7B8193A0">
      <w:pPr>
        <w:pStyle w:val="3"/>
      </w:pPr>
      <w:r>
        <w:t xml:space="preserve">Tab. </w:t>
      </w:r>
      <w:r>
        <w:fldChar w:fldCharType="begin"/>
      </w:r>
      <w:r>
        <w:instrText xml:space="preserve"> HYPERLINK \l "TCGA-SKCM-Significant-Survival-PValue" \h </w:instrText>
      </w:r>
      <w:r>
        <w:fldChar w:fldCharType="separate"/>
      </w:r>
      <w:r>
        <w:fldChar w:fldCharType="begin"/>
      </w:r>
      <w:r>
        <w:instrText xml:space="preserve"> REF TCGA-SKCM-Significant-Survival-PValue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 。 Fig. </w:t>
      </w:r>
      <w:r>
        <w:fldChar w:fldCharType="begin"/>
      </w:r>
      <w:r>
        <w:instrText xml:space="preserve"> HYPERLINK \l "TCGA-SKCM-survival-curve-of-CAP2" \h </w:instrText>
      </w:r>
      <w:r>
        <w:fldChar w:fldCharType="separate"/>
      </w:r>
      <w:r>
        <w:fldChar w:fldCharType="begin"/>
      </w:r>
      <w:r>
        <w:instrText xml:space="preserve"> REF TCGA-SKCM-survival-curve-of-CAP2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CAP2 生存曲线。</w:t>
      </w:r>
    </w:p>
    <w:p w14:paraId="1BD056C9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4" w:name="TCGA-SKCM-Significant-Survival-PValue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4"/>
      <w:r>
        <w:rPr>
          <w:b/>
        </w:rPr>
        <w:t xml:space="preserve">  </w:t>
      </w:r>
      <w:r>
        <w:t>TCGA SKCM Significant Survival PValue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0"/>
        <w:gridCol w:w="4320"/>
      </w:tblGrid>
      <w:tr w14:paraId="22444947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590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3BE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</w:tr>
      <w:tr w14:paraId="43F353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C58F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CAP2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9F0E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0.009385</w:t>
            </w:r>
          </w:p>
        </w:tc>
      </w:tr>
    </w:tbl>
    <w:p w14:paraId="16E9D1A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Figure+Table/3.2_Survival_生存分析_(TCGA_SKCM)/TCGA-SKCM-Significant-Survival-PValue.csv)</w:t>
      </w:r>
    </w:p>
    <w:p w14:paraId="10B90C90">
      <w:pPr>
        <w:pStyle w:val="3"/>
      </w:pPr>
      <w:r>
        <w:drawing>
          <wp:inline distT="0" distB="0" distL="0" distR="0">
            <wp:extent cx="5669280" cy="436054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0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FDED7">
      <w:pPr>
        <w:pStyle w:val="194"/>
      </w:pPr>
      <w:r>
        <w:rPr>
          <w:b/>
        </w:rPr>
        <w:t xml:space="preserve">Fig. </w:t>
      </w:r>
      <w:bookmarkStart w:id="15" w:name="TCGA-SKCM-survival-curve-of-CAP2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5"/>
      <w:r>
        <w:rPr>
          <w:b/>
        </w:rPr>
        <w:t xml:space="preserve"> </w:t>
      </w:r>
      <w:r>
        <w:t>TCGA SKCM survival curve of CAP2</w:t>
      </w:r>
    </w:p>
    <w:p w14:paraId="6131845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Figure+Table/3.2_Survival_生存分析_(TCGA_SKCM)/TCGA-SKCM-survival-curve-of-CAP2.pdf)</w:t>
      </w:r>
    </w:p>
    <w:p w14:paraId="568CBB03">
      <w:pPr>
        <w:pStyle w:val="4"/>
      </w:pPr>
      <w:bookmarkStart w:id="16" w:name="ucscxenatools-癌症相关数据获取-skcm"/>
      <w:r>
        <w:t>3.3</w:t>
      </w:r>
      <w:r>
        <w:tab/>
        <w:t>UCSCXenaTools 癌症相关数据获取 (SKCM)</w:t>
      </w:r>
      <w:bookmarkEnd w:id="16"/>
    </w:p>
    <w:p w14:paraId="4D6E744E">
      <w:pPr>
        <w:pStyle w:val="38"/>
      </w:pPr>
      <w:r>
        <w:t xml:space="preserve">获取 UCSC Xena 的 </w:t>
      </w:r>
      <w:r>
        <w:rPr>
          <w:rStyle w:val="197"/>
        </w:rPr>
        <w:t>TcgaTargetGtex</w:t>
      </w:r>
      <w:r>
        <w:t xml:space="preserve"> 数据。共 1023 个数据。样本组织为：Skin (n=1023) 。样本类型为：Metastatic (n=366) , Normal Tissue (n=555) , Primary Tumor (n=102) 。数据来源为：GTEX (n=555) , TCGA (n=468) 。</w:t>
      </w:r>
    </w:p>
    <w:p w14:paraId="7C1AD292">
      <w:pPr>
        <w:pStyle w:val="4"/>
      </w:pPr>
      <w:bookmarkStart w:id="17" w:name="limma-差异分析-xena_skcm"/>
      <w:r>
        <w:t>3.4</w:t>
      </w:r>
      <w:r>
        <w:tab/>
        <w:t>Limma 差异分析 (XENA_SKCM)</w:t>
      </w:r>
      <w:bookmarkEnd w:id="17"/>
    </w:p>
    <w:p w14:paraId="5AA03C8B">
      <w:pPr>
        <w:pStyle w:val="38"/>
      </w:pPr>
      <w:r>
        <w:t>将 TcgaTargetGtex-SKCM 数据转化为 counts 型数据 (原数据为 log2(counts + 1)) 。样本分组：Normal (n=555) , SKCM (n=468) 。以 公式 ~ 0 + group + batch 创建设计矩阵 (design matrix) (Batch: GTEX (n=555) , TCGA (n=468) )。差异分析：SKCM vs Normal。(若 A vs B，则为前者比后者，LogFC 大于 0 时，A 表达量高于 B)。上调或下调 DEGs 统计：up (n=3819) , down (n=5963) 对基因集 (SKCM - Normal, 来自于Limma 差异分析(Section: XENA_SKCM)) 进行ClusterProfiler GSEA 富集分析。对基因集 (SKCM - Normal, 来自于Limma 差异分析(Section: XENA_SKCM)) 进行ClusterProfiler GSEA 富集分析。对基因集 (SKCM - Normal, 来自于Limma 差异分析(Section: XENA_SKCM)) 进行ClusterProfiler GSEA 富集分析。对基因集 (SKCM - Normal, 来自于Limma 差异分析(Section: XENA_SKCM)) 进行ClusterProfiler GSEA 富集分析。对基因集 (SKCM - Normal, 来自于Limma 差异分析(Section: XENA_SKCM)) 进行ClusterProfiler GSEA 富集分析。对基因集 (SKCM - Normal, 来自于Limma 差异分析(Section: XENA_SKCM)) 进行ClusterProfiler GSEA 富集分析。对基因集 (SKCM - Normal, 来自于Limma 差异分析(Section: XENA_SKCM)) 进行ClusterProfiler GSEA 富集分析。将基因 (CAP2 -&gt; CDKN2A, MCM2, ORC1, …(n = 97)) 关联分析。将基因 (CAP2 -&gt; CDKN2A, MCM2, ORC1, …(n = 97)) 关联分析。</w:t>
      </w:r>
    </w:p>
    <w:p w14:paraId="524A411F">
      <w:pPr>
        <w:pStyle w:val="3"/>
      </w:pPr>
      <w:r>
        <w:t xml:space="preserve">Tab. </w:t>
      </w:r>
      <w:r>
        <w:fldChar w:fldCharType="begin"/>
      </w:r>
      <w:r>
        <w:instrText xml:space="preserve"> HYPERLINK \l "XENA-SKCM-data-SKCM-vs-Normal" \h </w:instrText>
      </w:r>
      <w:r>
        <w:fldChar w:fldCharType="separate"/>
      </w:r>
      <w:r>
        <w:fldChar w:fldCharType="begin"/>
      </w:r>
      <w:r>
        <w:instrText xml:space="preserve"> REF XENA-SKCM-data-SKCM-vs-Normal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SKCM - Normal 差异分析统计表格。 Fig. </w:t>
      </w:r>
      <w:r>
        <w:fldChar w:fldCharType="begin"/>
      </w:r>
      <w:r>
        <w:instrText xml:space="preserve"> HYPERLINK \l "XENA-SKCM-SKCM-vs-Normal" \h </w:instrText>
      </w:r>
      <w:r>
        <w:fldChar w:fldCharType="separate"/>
      </w:r>
      <w:r>
        <w:fldChar w:fldCharType="begin"/>
      </w:r>
      <w:r>
        <w:instrText xml:space="preserve"> REF XENA-SKCM-SKCM-vs-Normal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SKCM - Normal 差异分析火山图。 Fig. </w:t>
      </w:r>
      <w:r>
        <w:fldChar w:fldCharType="begin"/>
      </w:r>
      <w:r>
        <w:instrText xml:space="preserve"> HYPERLINK \l "XENA-SKCM-Box-Plot-Of-DEGs" \h </w:instrText>
      </w:r>
      <w:r>
        <w:fldChar w:fldCharType="separate"/>
      </w:r>
      <w:r>
        <w:fldChar w:fldCharType="begin"/>
      </w:r>
      <w:r>
        <w:instrText xml:space="preserve"> REF XENA-SKCM-Box-Plot-Of-DEGs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基因 CAP2 表达水平，以及对应的 limma 差异分析显著水平。</w:t>
      </w:r>
    </w:p>
    <w:p w14:paraId="35CD3F8A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8" w:name="XENA-SKCM-data-SKCM-vs-Norma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8"/>
      <w:r>
        <w:rPr>
          <w:b/>
        </w:rPr>
        <w:t xml:space="preserve">  </w:t>
      </w:r>
      <w:r>
        <w:t>XENA SKCM data SKCM vs Normal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649E2B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07A8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1570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EF2C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Adj.P.Val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DEF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2C9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28D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ABE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ChromS...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3FF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ChromEnd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F2F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Strand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DF9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AveExpr</w:t>
            </w:r>
          </w:p>
        </w:tc>
      </w:tr>
      <w:tr w14:paraId="0CFE3D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37AF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AC0090...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92BD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6.644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792A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A048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3E73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FFB0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Chr16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969E0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2254000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143B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2262000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8A20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+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27EF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-2.928</w:t>
            </w:r>
          </w:p>
        </w:tc>
      </w:tr>
      <w:tr w14:paraId="6D003B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84C1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RP11-4...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364A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7.747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BE3A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49A3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9D8B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A4A0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6CA8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87530000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D2D9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87530000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B5AD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+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E1C2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-1.144</w:t>
            </w:r>
          </w:p>
        </w:tc>
      </w:tr>
      <w:tr w14:paraId="23D083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34A7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VIPR1-AS1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A4A5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-7.064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5160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8344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0ED2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C762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5173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42510000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B3F2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42530000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BE70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C4B1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-1.973</w:t>
            </w:r>
          </w:p>
        </w:tc>
      </w:tr>
      <w:tr w14:paraId="41A103D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620A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HNRNPCP2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55BE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E23C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3219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85C4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B5CA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9EE4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189900000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7EB3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189900000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E475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+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6EC00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1.128</w:t>
            </w:r>
          </w:p>
        </w:tc>
      </w:tr>
      <w:tr w14:paraId="14552A1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635E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IL20RB...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980F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-6.995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1FB7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416F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271D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1928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Chr3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7219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1.37e+08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B7C9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1.37e+08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95CE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6012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-2.823</w:t>
            </w:r>
          </w:p>
        </w:tc>
      </w:tr>
      <w:tr w14:paraId="25A8A45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FAAE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8070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7174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5D0F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E290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DB6D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7E41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93EB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A856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5DC8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54F847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Figure+Table/3.4_Limma_差异分析_(XENA_SKCM)/XENA-SKCM-data-SKCM-vs-Normal.csv)</w:t>
      </w:r>
    </w:p>
    <w:p w14:paraId="49832A2C">
      <w:pPr>
        <w:pStyle w:val="3"/>
      </w:pPr>
      <w:r>
        <w:drawing>
          <wp:inline distT="0" distB="0" distL="0" distR="0">
            <wp:extent cx="5669280" cy="4535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BB97F">
      <w:pPr>
        <w:pStyle w:val="194"/>
      </w:pPr>
      <w:r>
        <w:rPr>
          <w:b/>
        </w:rPr>
        <w:t xml:space="preserve">Fig. </w:t>
      </w:r>
      <w:bookmarkStart w:id="19" w:name="XENA-SKCM-SKCM-vs-Norma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9"/>
      <w:r>
        <w:rPr>
          <w:b/>
        </w:rPr>
        <w:t xml:space="preserve"> </w:t>
      </w:r>
      <w:r>
        <w:t>XENA SKCM SKCM vs Normal</w:t>
      </w:r>
    </w:p>
    <w:p w14:paraId="4B7B825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Figure+Table/3.4_Limma_差异分析_(XENA_SKCM)/XENA-SKCM-SKCM-vs-Normal.pdf)</w:t>
      </w:r>
    </w:p>
    <w:p w14:paraId="1F677F62">
      <w:pPr>
        <w:pStyle w:val="186"/>
        <w:numPr>
          <w:ilvl w:val="0"/>
          <w:numId w:val="2"/>
        </w:numPr>
      </w:pPr>
      <w:r>
        <w:t>adj.P.Val cut-off: 0.05</w:t>
      </w:r>
    </w:p>
    <w:p w14:paraId="4117502B">
      <w:pPr>
        <w:pStyle w:val="186"/>
        <w:numPr>
          <w:ilvl w:val="0"/>
          <w:numId w:val="2"/>
        </w:numPr>
      </w:pPr>
      <w:r>
        <w:t>Log2(FC) cut-off: 1</w:t>
      </w:r>
    </w:p>
    <w:p w14:paraId="7B687F9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Figure+Table/3.4_Limma_差异分析_(XENA_SKCM)/XENA-SKCM-SKCM-vs-Normal-content)</w:t>
      </w:r>
    </w:p>
    <w:p w14:paraId="68A50A30">
      <w:pPr>
        <w:pStyle w:val="38"/>
      </w:pPr>
      <w:r>
        <w:drawing>
          <wp:inline distT="0" distB="0" distL="0" distR="0">
            <wp:extent cx="3429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C9264">
      <w:pPr>
        <w:pStyle w:val="194"/>
      </w:pPr>
      <w:r>
        <w:rPr>
          <w:b/>
        </w:rPr>
        <w:t xml:space="preserve">Fig. </w:t>
      </w:r>
      <w:bookmarkStart w:id="20" w:name="XENA-SKCM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0"/>
      <w:r>
        <w:rPr>
          <w:b/>
        </w:rPr>
        <w:t xml:space="preserve"> </w:t>
      </w:r>
      <w:r>
        <w:t>XENA SKCM Box Plot Of DEGs</w:t>
      </w:r>
    </w:p>
    <w:p w14:paraId="13F5E9E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Figure+Table/3.4_Limma_差异分析_(XENA_SKCM)/XENA-SKCM-Box-Plot-Of-DEGs.pdf)</w:t>
      </w:r>
    </w:p>
    <w:p w14:paraId="5575F96B">
      <w:pPr>
        <w:pStyle w:val="4"/>
      </w:pPr>
      <w:bookmarkStart w:id="21" w:name="clusterprofiler-gsea-富集分析-xena_skcm"/>
      <w:r>
        <w:t>3.5</w:t>
      </w:r>
      <w:r>
        <w:tab/>
        <w:t>ClusterProfiler GSEA 富集分析 (XENA_SKCM)</w:t>
      </w:r>
      <w:bookmarkEnd w:id="21"/>
    </w:p>
    <w:p w14:paraId="650DCBC8">
      <w:pPr>
        <w:pStyle w:val="38"/>
      </w:pPr>
      <w:r>
        <w:t xml:space="preserve">对基因集 (SKCM - Normal, 来自于Limma 差异分析(Section: XENA_SKCM)) 进行ClusterProfiler GSEA 富集分析。按矫正 P 值排序 (BH, p.adjust) ，最显著的三条通路为: Cell cycle, Antigen processing and presentation, Toll-like receptor signaling pathway。均显著上调。 Fig. </w:t>
      </w:r>
      <w:r>
        <w:fldChar w:fldCharType="begin"/>
      </w:r>
      <w:r>
        <w:instrText xml:space="preserve"> HYPERLINK \l "XENA-SKCM-GSEA-plot-of-the-pathways" \h </w:instrText>
      </w:r>
      <w:r>
        <w:fldChar w:fldCharType="separate"/>
      </w:r>
      <w:r>
        <w:fldChar w:fldCharType="begin"/>
      </w:r>
      <w:r>
        <w:instrText xml:space="preserve"> REF XENA-SKCM-GSEA-plot-of-the-pathways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为 GSEA KEGG 富集条码图 (以 </w:t>
      </w:r>
      <w:r>
        <w:rPr>
          <w:rStyle w:val="197"/>
        </w:rPr>
        <w:t>clusterProfiler</w:t>
      </w:r>
      <w:r>
        <w:t xml:space="preserve"> 仿 GSEA 软件绘图)。</w:t>
      </w:r>
    </w:p>
    <w:p w14:paraId="185095EF">
      <w:pPr>
        <w:pStyle w:val="3"/>
      </w:pPr>
      <w:r>
        <w:t>所有富集的通路都不包含 CAP2 基因 (该基因不被 KEGG、GO 等数据库记录到通路中，研究较少)。</w:t>
      </w:r>
    </w:p>
    <w:p w14:paraId="5E40A00A">
      <w:pPr>
        <w:pStyle w:val="3"/>
      </w:pPr>
      <w:r>
        <w:t xml:space="preserve">Fig. </w:t>
      </w:r>
      <w:r>
        <w:fldChar w:fldCharType="begin"/>
      </w:r>
      <w:r>
        <w:instrText xml:space="preserve"> HYPERLINK \l "XENA-SKCM-GSEA-KEGG-enrichment" \h </w:instrText>
      </w:r>
      <w:r>
        <w:fldChar w:fldCharType="separate"/>
      </w:r>
      <w:r>
        <w:fldChar w:fldCharType="begin"/>
      </w:r>
      <w:r>
        <w:instrText xml:space="preserve"> REF XENA-SKCM-GSEA-KEGG-enrichment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为 GSEA KEGG 富集分析气泡图。 Tab. </w:t>
      </w:r>
      <w:r>
        <w:fldChar w:fldCharType="begin"/>
      </w:r>
      <w:r>
        <w:instrText xml:space="preserve"> HYPERLINK \l "XENA-SKCM-GSEA-KEGG-enrichment-data" \h </w:instrText>
      </w:r>
      <w:r>
        <w:fldChar w:fldCharType="separate"/>
      </w:r>
      <w:r>
        <w:fldChar w:fldCharType="begin"/>
      </w:r>
      <w:r>
        <w:instrText xml:space="preserve"> REF XENA-SKCM-GSEA-KEGG-enrichment-data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GSEA KEGG 富集分析统计附表。</w:t>
      </w:r>
    </w:p>
    <w:p w14:paraId="00245F70">
      <w:pPr>
        <w:pStyle w:val="3"/>
      </w:pPr>
      <w:r>
        <w:t xml:space="preserve">从富集结果中筛选包含CAP2的通路。筛选到“Genes down-regulated in MCF-7 cells (breast cancer) by selective estrogen receptor modulators (SERM) 4-hydroxytamoxifen, raloxifene, or ICI 182780 but not by estradiol [PubChem=44959;5035;3478439;5757].”, “Genes down-regulated by estradiol [PubChem=5757] and down-regulated by ESRRA [GeneID=2101] in MCF-7 cells (breast cancer).”, “Genes down-regulated in lobular carcinoma vs normal lobular breast cells.”, …(n = 4)。 Tab. </w:t>
      </w:r>
      <w:r>
        <w:fldChar w:fldCharType="begin"/>
      </w:r>
      <w:r>
        <w:instrText xml:space="preserve"> HYPERLINK \l "XENA-SKCM-filter-by-match-genes-g" \h </w:instrText>
      </w:r>
      <w:r>
        <w:fldChar w:fldCharType="separate"/>
      </w:r>
      <w:r>
        <w:fldChar w:fldCharType="begin"/>
      </w:r>
      <w:r>
        <w:instrText xml:space="preserve"> REF XENA-SKCM-filter-by-match-genes-g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以CAP2筛选到的通路。 为 C2 基因集富集结果表格 (包含 CAP2 的通路) (这些似乎与 CAP2 在黑色素瘤中无关)</w:t>
      </w:r>
    </w:p>
    <w:p w14:paraId="69036298">
      <w:pPr>
        <w:pStyle w:val="3"/>
      </w:pPr>
      <w:r>
        <w:drawing>
          <wp:inline distT="0" distB="0" distL="0" distR="0">
            <wp:extent cx="49530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92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7F96EA">
      <w:pPr>
        <w:pStyle w:val="194"/>
      </w:pPr>
      <w:r>
        <w:rPr>
          <w:b/>
        </w:rPr>
        <w:t xml:space="preserve">Fig. </w:t>
      </w:r>
      <w:bookmarkStart w:id="22" w:name="XENA-SKCM-GSEA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2"/>
      <w:r>
        <w:rPr>
          <w:b/>
        </w:rPr>
        <w:t xml:space="preserve"> </w:t>
      </w:r>
      <w:r>
        <w:t>XENA SKCM GSEA KEGG enrichment</w:t>
      </w:r>
    </w:p>
    <w:p w14:paraId="4918241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Figure+Table/3.5_ClusterProfiler_GSEA_富集分析_(XENA_SKCM)/XENA-SKCM-GSEA-KEGG-enrichment.pdf)</w:t>
      </w:r>
    </w:p>
    <w:p w14:paraId="7233FDAF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3" w:name="XENA-SKCM-GSEA-KEGG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3"/>
      <w:r>
        <w:rPr>
          <w:b/>
        </w:rPr>
        <w:t xml:space="preserve">  </w:t>
      </w:r>
      <w:r>
        <w:t>XENA SKCM GSEA KEGG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4C9CCB0E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4D9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D60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70D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SetSize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2D8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Enrich...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C7D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B8F2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8B0B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EF4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6BB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Rank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BA3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Leadin...</w:t>
            </w:r>
          </w:p>
        </w:tc>
      </w:tr>
      <w:tr w14:paraId="1F838F3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2CE3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Hsa04110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CBA5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 c...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59FD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57EB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0.4606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ED7A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2.205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7379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2.009e-09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F0C7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6.591e-07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A8AB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4.315e-07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D4CE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2457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D526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Tags=3...</w:t>
            </w:r>
          </w:p>
        </w:tc>
      </w:tr>
      <w:tr w14:paraId="16361F36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26A8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Hsa04612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4A20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Antige...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0C77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2CB9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0.6299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F019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2.563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9EFE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5.678e-09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9425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9.312e-07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2F11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6.097e-07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7562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28F8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Tags=7...</w:t>
            </w:r>
          </w:p>
        </w:tc>
      </w:tr>
      <w:tr w14:paraId="0FC926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DB22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Hsa04620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5B8B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Toll-l...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A90E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3B5C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0.5357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3965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2.348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2D86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9.066e-09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1719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9.912e-07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3DD6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6.489e-07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4872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1057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735C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Tags=2...</w:t>
            </w:r>
          </w:p>
        </w:tc>
      </w:tr>
      <w:tr w14:paraId="5E8AFF93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1B06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Hsa04080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887D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Neuroa...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A475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D542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-0.5477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DB72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-1.691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FFA8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1.054e-07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87E4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8.642e-06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DBE9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5.658e-06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B235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3314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D791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Tags=5...</w:t>
            </w:r>
          </w:p>
        </w:tc>
      </w:tr>
      <w:tr w14:paraId="49799C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F0A9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Hsa00590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CE9C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Arachi...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AFDA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34A4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-0.7093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0EC8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-1.989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1D36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4.937e-07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7F6E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3.239e-05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3CE1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2.12e-05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EEC8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2602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1DD9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Tags=5...</w:t>
            </w:r>
          </w:p>
        </w:tc>
      </w:tr>
      <w:tr w14:paraId="0A91C76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42D1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84A10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BF6A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5016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2490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E7E3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3CB8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5C85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C61C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D12B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7FDE8D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Figure+Table/3.5_ClusterProfiler_GSEA_富集分析_(XENA_SKCM)/XENA-SKCM-GSEA-KEGG-enrichment-data.xlsx)</w:t>
      </w:r>
    </w:p>
    <w:p w14:paraId="55C38D84">
      <w:pPr>
        <w:pStyle w:val="3"/>
      </w:pPr>
      <w:r>
        <w:drawing>
          <wp:inline distT="0" distB="0" distL="0" distR="0">
            <wp:extent cx="5669280" cy="4535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AAEFB">
      <w:pPr>
        <w:pStyle w:val="194"/>
      </w:pPr>
      <w:r>
        <w:rPr>
          <w:b/>
        </w:rPr>
        <w:t xml:space="preserve">Fig. </w:t>
      </w:r>
      <w:bookmarkStart w:id="24" w:name="XENA-SKCM-GSEA-plot-of-the-pathway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4"/>
      <w:r>
        <w:rPr>
          <w:b/>
        </w:rPr>
        <w:t xml:space="preserve"> </w:t>
      </w:r>
      <w:r>
        <w:t>XENA SKCM GSEA plot of the pathways</w:t>
      </w:r>
    </w:p>
    <w:p w14:paraId="5F52165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Figure+Table/3.5_ClusterProfiler_GSEA_富集分析_(XENA_SKCM)/XENA-SKCM-GSEA-plot-of-the-pathways.pdf)</w:t>
      </w:r>
    </w:p>
    <w:p w14:paraId="101A51E9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5" w:name="XENA-SKCM-filter-by-match-genes-g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5"/>
      <w:r>
        <w:rPr>
          <w:b/>
        </w:rPr>
        <w:t xml:space="preserve">  </w:t>
      </w:r>
      <w:r>
        <w:t>XENA SKCM filter by match genes g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5EBF2C2E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EAC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A5C3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1CB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SetSize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343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Enrich...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B9A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50E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ADC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392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BA0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Rank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540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Leadin...</w:t>
            </w:r>
          </w:p>
        </w:tc>
      </w:tr>
      <w:tr w14:paraId="193D920A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4DFC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M11250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BFD9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Genes 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FFF3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C724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0.597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36B2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2.246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FCB2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1.5e-06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CD54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3.154e-05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29C6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2.371e-05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D8D4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3614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AF7A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Tags=6...</w:t>
            </w:r>
          </w:p>
        </w:tc>
      </w:tr>
      <w:tr w14:paraId="19A4E23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09E0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M19002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8416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Genes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0E77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7671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0.5963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B1F6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2.165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8214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4.86e-05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104C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0.0006841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D2A0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0.0005143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406D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3013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F2D3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Tags=5...</w:t>
            </w:r>
          </w:p>
        </w:tc>
      </w:tr>
      <w:tr w14:paraId="09C5B13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2EE3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M13547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B453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Genes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BA0D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B916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7F6F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1.729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F6D2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0.0006924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BB65A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0.006467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DA97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0.004862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2C10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3187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0208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Tags=4...</w:t>
            </w:r>
          </w:p>
        </w:tc>
      </w:tr>
      <w:tr w14:paraId="3E0F0F8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E5F9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M1472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913D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Genes 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2C59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15B7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0.4276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515D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1.657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5CF5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0.002809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2AEF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0.01923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9143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0.01446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6961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2377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179E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Tags=3...</w:t>
            </w:r>
          </w:p>
        </w:tc>
      </w:tr>
    </w:tbl>
    <w:p w14:paraId="3897269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Figure+Table/3.5_ClusterProfiler_GSEA_富集分析_(XENA_SKCM)/XENA-SKCM-filter-by-match-genes-g.xlsx)</w:t>
      </w:r>
    </w:p>
    <w:p w14:paraId="4E87EAB2">
      <w:pPr>
        <w:pStyle w:val="4"/>
      </w:pPr>
      <w:bookmarkStart w:id="26" w:name="关联分析-xena_skcm"/>
      <w:r>
        <w:t>3.6</w:t>
      </w:r>
      <w:r>
        <w:tab/>
        <w:t>关联分析 (XENA_SKCM)</w:t>
      </w:r>
      <w:bookmarkEnd w:id="26"/>
    </w:p>
    <w:p w14:paraId="39E4CBEA">
      <w:pPr>
        <w:pStyle w:val="38"/>
      </w:pPr>
      <w:r>
        <w:t xml:space="preserve">将基因 (CAP2 -&gt; 基因集 (来自于ClusterProfiler GSEA 富集分析(Section: XENA_SKCM)) ) 关联分析。共得到 16 个显著的基因对 (P &lt; 0.05, |Cor| &gt; 0.3)。 Fig. </w:t>
      </w:r>
      <w:r>
        <w:fldChar w:fldCharType="begin"/>
      </w:r>
      <w:r>
        <w:instrText xml:space="preserve"> HYPERLINK \l "XENA-SKCM-significant-correlation-plots" \h </w:instrText>
      </w:r>
      <w:r>
        <w:fldChar w:fldCharType="separate"/>
      </w:r>
      <w:r>
        <w:fldChar w:fldCharType="begin"/>
      </w:r>
      <w:r>
        <w:instrText xml:space="preserve"> REF XENA-SKCM-significant-correlation-plots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为显著关联的基因的线型回归图。 Tab. </w:t>
      </w:r>
      <w:r>
        <w:fldChar w:fldCharType="begin"/>
      </w:r>
      <w:r>
        <w:instrText xml:space="preserve"> HYPERLINK \l "XENA-SKCM-significant-correlation-analysis-data" \h </w:instrText>
      </w:r>
      <w:r>
        <w:fldChar w:fldCharType="separate"/>
      </w:r>
      <w:r>
        <w:fldChar w:fldCharType="begin"/>
      </w:r>
      <w:r>
        <w:instrText xml:space="preserve"> REF XENA-SKCM-significant-correlation-analysis-data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为关联分析统计附表 (P-value cutoff: 0.05, Cor (关联系数) cutoff: 0.3)。 从富集结果中筛选包含基因集 (CXCL9, CDC6, …(n = 14)., 来自于关联分析(Section: XENA_SKCM)) 的通路。筛选到“Cell cycle”, “Toll-like receptor signaling pathway”, “Measles”, …(n = 17)。</w:t>
      </w:r>
    </w:p>
    <w:p w14:paraId="7C3E6B94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7" w:name="XENA-SKCM-significant-correlation-analysis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7"/>
      <w:r>
        <w:rPr>
          <w:b/>
        </w:rPr>
        <w:t xml:space="preserve">  </w:t>
      </w:r>
      <w:r>
        <w:t>XENA SKCM significant correlation analysis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195FE93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0A3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D4DA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80D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054C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0C4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23BC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6E1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E66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29886737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EDEC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CAP2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D0C5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B9C9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0.4906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3318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1.202e-15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4BDA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C(TCGA...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65FD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49.56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EBD2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0F34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46468C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986F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AD18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CDC6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EF59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0.3415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FEA2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1.16e-25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54C1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C(TCGA...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803F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82.83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B722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067F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2E27939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E15A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4B2D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CCL5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C486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0.3275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3C59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2.844e-13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96B9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C(TCGA...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6BE4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41.68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8754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8055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2CE9D83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790C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1AD8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SPP1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0A42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0.6418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189F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2.517e-19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6A71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C(TCGA...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7D3E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61.79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82FF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7661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09E5FD7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448A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CC88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CDK2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63AF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0.3156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AE43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1.269e-32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1A37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C(TCGA...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CFC2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798B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C4FF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0BCCF7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BB83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2E94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D90B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0D8F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C588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FC46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EBA3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6E6C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EE272E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Figure+Table/3.6_关联分析_(XENA_SKCM)/XENA-SKCM-significant-correlation-analysis-data.xlsx)</w:t>
      </w:r>
    </w:p>
    <w:p w14:paraId="343EAB03">
      <w:pPr>
        <w:pStyle w:val="3"/>
      </w:pPr>
      <w:r>
        <w:drawing>
          <wp:inline distT="0" distB="0" distL="0" distR="0">
            <wp:extent cx="50292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AA74B3">
      <w:pPr>
        <w:pStyle w:val="194"/>
      </w:pPr>
      <w:r>
        <w:rPr>
          <w:b/>
        </w:rPr>
        <w:t xml:space="preserve">Fig. </w:t>
      </w:r>
      <w:bookmarkStart w:id="28" w:name="XENA-SKCM-significant-correlation-plot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8"/>
      <w:r>
        <w:rPr>
          <w:b/>
        </w:rPr>
        <w:t xml:space="preserve"> </w:t>
      </w:r>
      <w:r>
        <w:t>XENA SKCM significant correlation plots</w:t>
      </w:r>
    </w:p>
    <w:p w14:paraId="12BA7EF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Figure+Table/3.6_关联分析_(XENA_SKCM)/XENA-SKCM-significant-correlation-plots.pdf)</w:t>
      </w:r>
    </w:p>
    <w:p w14:paraId="73511D81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9" w:name="XENA-SKCM-filter-by-match-genes-f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9"/>
      <w:r>
        <w:rPr>
          <w:b/>
        </w:rPr>
        <w:t xml:space="preserve">  </w:t>
      </w:r>
      <w:r>
        <w:t>XENA SKCM filter by match genes f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257BC9AE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DD5E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777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5CB8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SetSize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8B9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Enrich...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9BD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2B4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80E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EFA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71C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Rank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8752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Leadin...</w:t>
            </w:r>
          </w:p>
        </w:tc>
      </w:tr>
      <w:tr w14:paraId="0D9F38F3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DDC6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Hsa04110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5735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 c...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6FD8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3F2A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0.4606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62B1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2.205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D360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2.009e-09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BD4E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6.591e-07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4E8A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4.315e-07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1868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2457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488F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Tags=3...</w:t>
            </w:r>
          </w:p>
        </w:tc>
      </w:tr>
      <w:tr w14:paraId="5A063E1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48F0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Hsa04620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D31E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Toll-l...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7FE9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D9B6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0.5357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5E83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2.348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4CAA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9.066e-09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0C8A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9.912e-07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1E81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6.489e-07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8099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1057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44E7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Tags=2...</w:t>
            </w:r>
          </w:p>
        </w:tc>
      </w:tr>
      <w:tr w14:paraId="63D9363C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7A517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Hsa05162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FC85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Measles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C486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001A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0.4323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178C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1.98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CD6C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1.999e-06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C4C2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8.195e-05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15FD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5.365e-05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C215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4156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561B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Tags=4...</w:t>
            </w:r>
          </w:p>
        </w:tc>
      </w:tr>
      <w:tr w14:paraId="306F08C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2016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Hsa05169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D7D8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Epstei...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6C01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180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BE93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0.3578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3D32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1.698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AC31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6.742e-06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BAC4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0.0001846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DF5B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0.0001209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8EAB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4881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D33C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Tags=4...</w:t>
            </w:r>
          </w:p>
        </w:tc>
      </w:tr>
      <w:tr w14:paraId="2822BDA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6B3B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Hsa04380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CBCC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Osteoc...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012F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0254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0.3803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C636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1.757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2659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5.995e-05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C0C7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0.001093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A5BE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0.0007152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1FC3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1242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632B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Tags=2...</w:t>
            </w:r>
          </w:p>
        </w:tc>
      </w:tr>
      <w:tr w14:paraId="6BD74239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3B1C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6C9F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F24A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8E6B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6264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233A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8D93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53A6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39B6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1814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519ED75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Figure+Table/3.6_关联分析_(XENA_SKCM)/XENA-SKCM-filter-by-match-genes-f.xlsx)</w:t>
      </w:r>
    </w:p>
    <w:p w14:paraId="37F6CB77">
      <w:pPr>
        <w:pStyle w:val="4"/>
      </w:pPr>
      <w:bookmarkStart w:id="30" w:name="pathview-通路可视化-xena_skcm"/>
      <w:r>
        <w:t>3.7</w:t>
      </w:r>
      <w:r>
        <w:tab/>
        <w:t>Pathview 通路可视化 (XENA_SKCM)</w:t>
      </w:r>
      <w:bookmarkEnd w:id="30"/>
    </w:p>
    <w:p w14:paraId="08A7EEA5">
      <w:pPr>
        <w:pStyle w:val="38"/>
      </w:pPr>
      <w:r>
        <w:t xml:space="preserve">以 </w:t>
      </w:r>
      <w:r>
        <w:rPr>
          <w:rStyle w:val="197"/>
        </w:rPr>
        <w:t>pathview</w:t>
      </w:r>
      <w:r>
        <w:t xml:space="preserve"> 探究基因集在通路 hsa04110, hsa04620 中的上下游关系。从KEGG hsa04110, hsa04620中，查找包含基因集 (CXCL9, CDC6, CCL5, …[n = 16], 来自于关联分析[Section: XENA_SKCM]) 的通路。</w:t>
      </w:r>
    </w:p>
    <w:p w14:paraId="73475C83">
      <w:pPr>
        <w:pStyle w:val="3"/>
      </w:pPr>
      <w:r>
        <w:t xml:space="preserve">Fig. </w:t>
      </w:r>
      <w:r>
        <w:fldChar w:fldCharType="begin"/>
      </w:r>
      <w:r>
        <w:instrText xml:space="preserve"> HYPERLINK \l "XENA-SKCM-marked-pathway-hsa04110" \h </w:instrText>
      </w:r>
      <w:r>
        <w:fldChar w:fldCharType="separate"/>
      </w:r>
      <w:r>
        <w:fldChar w:fldCharType="begin"/>
      </w:r>
      <w:r>
        <w:instrText xml:space="preserve"> REF XENA-SKCM-marked-pathway-hsa04110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 为KEGG hsa04110通路图，包含基因上调或下调信息，并标记了基因集 (CXCL9, CDC6, CCL5, …[n = 16], 来自于关联分析[Section: XENA_SKCM]) 。 Fig. </w:t>
      </w:r>
      <w:r>
        <w:fldChar w:fldCharType="begin"/>
      </w:r>
      <w:r>
        <w:instrText xml:space="preserve"> HYPERLINK \l "XENA-SKCM-marked-pathway-hsa04620" \h </w:instrText>
      </w:r>
      <w:r>
        <w:fldChar w:fldCharType="separate"/>
      </w:r>
      <w:r>
        <w:fldChar w:fldCharType="begin"/>
      </w:r>
      <w:r>
        <w:instrText xml:space="preserve"> REF XENA-SKCM-marked-pathway-hsa04620 \h</w:instrText>
      </w:r>
      <w:r>
        <w:fldChar w:fldCharType="separate"/>
      </w:r>
      <w:r>
        <w:rPr>
          <w:b/>
        </w:rPr>
        <w:t>9</w:t>
      </w:r>
      <w:r>
        <w:fldChar w:fldCharType="end"/>
      </w:r>
      <w:r>
        <w:fldChar w:fldCharType="end"/>
      </w:r>
      <w:r>
        <w:t xml:space="preserve"> 为KEGG hsa04620通路图，包含基因上调或下调信息，并标记了基因集 (CXCL9, CDC6, CCL5, …[n = 16], 来自于关联分析[Section: XENA_SKCM]) 。</w:t>
      </w:r>
    </w:p>
    <w:p w14:paraId="6C766066">
      <w:pPr>
        <w:pStyle w:val="3"/>
      </w:pPr>
      <w:r>
        <w:drawing>
          <wp:inline distT="0" distB="0" distL="0" distR="0">
            <wp:extent cx="5669280" cy="448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863A9">
      <w:pPr>
        <w:pStyle w:val="194"/>
      </w:pPr>
      <w:r>
        <w:rPr>
          <w:b/>
        </w:rPr>
        <w:t xml:space="preserve">Fig. </w:t>
      </w:r>
      <w:bookmarkStart w:id="31" w:name="XENA-SKCM-marked-pathway-hsa04110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31"/>
      <w:r>
        <w:rPr>
          <w:b/>
        </w:rPr>
        <w:t xml:space="preserve"> </w:t>
      </w:r>
      <w:r>
        <w:t>XENA SKCM marked pathway hsa04110</w:t>
      </w:r>
    </w:p>
    <w:p w14:paraId="0A4ED07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Figure+Table/3.7_Pathview_通路可视化_(XENA_SKCM)/XENA-SKCM-marked-pathway-hsa04110.pdf)</w:t>
      </w:r>
    </w:p>
    <w:p w14:paraId="72C2E004">
      <w:pPr>
        <w:pStyle w:val="186"/>
        <w:numPr>
          <w:ilvl w:val="0"/>
          <w:numId w:val="2"/>
        </w:numPr>
      </w:pPr>
      <w:r>
        <w:t xml:space="preserve">Interactive figure: </w:t>
      </w:r>
      <w:r>
        <w:fldChar w:fldCharType="begin"/>
      </w:r>
      <w:r>
        <w:instrText xml:space="preserve"> HYPERLINK "https://www.genome.jp/pathway/hsa04110" \h </w:instrText>
      </w:r>
      <w:r>
        <w:fldChar w:fldCharType="separate"/>
      </w:r>
      <w:r>
        <w:rPr>
          <w:rStyle w:val="24"/>
        </w:rPr>
        <w:t>https://www.genome.jp/pathway/hsa04110</w:t>
      </w:r>
      <w:r>
        <w:rPr>
          <w:rStyle w:val="24"/>
        </w:rPr>
        <w:fldChar w:fldCharType="end"/>
      </w:r>
    </w:p>
    <w:p w14:paraId="326883CE">
      <w:pPr>
        <w:pStyle w:val="186"/>
        <w:numPr>
          <w:ilvl w:val="0"/>
          <w:numId w:val="2"/>
        </w:numPr>
      </w:pPr>
      <w:r>
        <w:t>Enriched genes: CDKN2A, MCM2, ORC1, CDK1, BUB1B, PCNA, PLK1, DBF4, MAD2L1, BUB1, YWHAG, CHEK1, PRKDC, PKMYT1, PTTG1, RB1, CDC7, CDC20, CDC25B, CDC45, CDC6, CDC25A, CCNB1, CCNA2, CDK2, CDK4, MAD1L1, TTK, RBL1, E2F1, NDC80, AURKB, MAD2L1BP, TRIP13, CDT1, TICRR, ESCO2, CDCA5, FBXO5</w:t>
      </w:r>
    </w:p>
    <w:p w14:paraId="6D08C393">
      <w:pPr>
        <w:pStyle w:val="186"/>
        <w:numPr>
          <w:ilvl w:val="0"/>
          <w:numId w:val="2"/>
        </w:numPr>
      </w:pPr>
      <w:r>
        <w:t>Marked genes: CDKN2A, CDC45, CDC6, CDC25A, CDK2, CDK2, CDKN2A, ESCO2</w:t>
      </w:r>
    </w:p>
    <w:p w14:paraId="1E2E51BD">
      <w:pPr>
        <w:pStyle w:val="38"/>
      </w:pPr>
      <w:r>
        <w:drawing>
          <wp:inline distT="0" distB="0" distL="0" distR="0">
            <wp:extent cx="5669280" cy="3242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5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E238C8">
      <w:pPr>
        <w:pStyle w:val="194"/>
      </w:pPr>
      <w:r>
        <w:rPr>
          <w:b/>
        </w:rPr>
        <w:t xml:space="preserve">Fig. </w:t>
      </w:r>
      <w:bookmarkStart w:id="32" w:name="XENA-SKCM-marked-pathway-hsa04620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bookmarkEnd w:id="32"/>
      <w:r>
        <w:rPr>
          <w:b/>
        </w:rPr>
        <w:t xml:space="preserve"> </w:t>
      </w:r>
      <w:r>
        <w:t>XENA SKCM marked pathway hsa04620</w:t>
      </w:r>
    </w:p>
    <w:p w14:paraId="6A3DEFE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Figure+Table/3.7_Pathview_通路可视化_(XENA_SKCM)/XENA-SKCM-marked-pathway-hsa04620.pdf)</w:t>
      </w:r>
    </w:p>
    <w:p w14:paraId="3A06CA2D">
      <w:pPr>
        <w:pStyle w:val="186"/>
        <w:numPr>
          <w:ilvl w:val="0"/>
          <w:numId w:val="2"/>
        </w:numPr>
      </w:pPr>
      <w:r>
        <w:t xml:space="preserve">Interactive figure: </w:t>
      </w:r>
      <w:r>
        <w:fldChar w:fldCharType="begin"/>
      </w:r>
      <w:r>
        <w:instrText xml:space="preserve"> HYPERLINK "https://www.genome.jp/pathway/hsa04620" \h </w:instrText>
      </w:r>
      <w:r>
        <w:fldChar w:fldCharType="separate"/>
      </w:r>
      <w:r>
        <w:rPr>
          <w:rStyle w:val="24"/>
        </w:rPr>
        <w:t>https://www.genome.jp/pathway/hsa04620</w:t>
      </w:r>
      <w:r>
        <w:rPr>
          <w:rStyle w:val="24"/>
        </w:rPr>
        <w:fldChar w:fldCharType="end"/>
      </w:r>
    </w:p>
    <w:p w14:paraId="781CA1FF">
      <w:pPr>
        <w:pStyle w:val="186"/>
        <w:numPr>
          <w:ilvl w:val="0"/>
          <w:numId w:val="2"/>
        </w:numPr>
      </w:pPr>
      <w:r>
        <w:t>Enriched genes: SPP1, CXCL11, CXCL10, CD86, CXCL8, IL1B, CCL5, AKT3, STAT1, CD80, LY96, CD14, CCL3, CXCL9, PIK3CD, TLR7, CCL4</w:t>
      </w:r>
    </w:p>
    <w:p w14:paraId="6E8D185A">
      <w:pPr>
        <w:pStyle w:val="186"/>
        <w:numPr>
          <w:ilvl w:val="0"/>
          <w:numId w:val="2"/>
        </w:numPr>
      </w:pPr>
      <w:r>
        <w:t>Marked genes: SPP1, CXCL11, CXCL10, CCL5, CCL3, CXCL9, PIK3CD, TLR7</w:t>
      </w:r>
    </w:p>
    <w:p w14:paraId="1364901A">
      <w:pPr>
        <w:pStyle w:val="2"/>
      </w:pPr>
      <w:bookmarkStart w:id="33" w:name="conclusion"/>
      <w:r>
        <w:t>4</w:t>
      </w:r>
      <w:r>
        <w:tab/>
        <w:t>总结</w:t>
      </w:r>
      <w:bookmarkEnd w:id="33"/>
    </w:p>
    <w:p w14:paraId="6247079D">
      <w:pPr>
        <w:pStyle w:val="38"/>
      </w:pPr>
      <w:r>
        <w:t xml:space="preserve">CAP2 生存分析 (Fig. </w:t>
      </w:r>
      <w:r>
        <w:fldChar w:fldCharType="begin"/>
      </w:r>
      <w:r>
        <w:instrText xml:space="preserve"> HYPERLINK \l "TCGA-SKCM-survival-curve-of-CAP2" \h </w:instrText>
      </w:r>
      <w:r>
        <w:fldChar w:fldCharType="separate"/>
      </w:r>
      <w:r>
        <w:fldChar w:fldCharType="begin"/>
      </w:r>
      <w:r>
        <w:instrText xml:space="preserve"> REF TCGA-SKCM-survival-curve-of-CAP2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) 显著。 属于差异表达基因 (Fig. </w:t>
      </w:r>
      <w:r>
        <w:fldChar w:fldCharType="begin"/>
      </w:r>
      <w:r>
        <w:instrText xml:space="preserve"> HYPERLINK \l "XENA-SKCM-Box-Plot-Of-DEGs" \h </w:instrText>
      </w:r>
      <w:r>
        <w:fldChar w:fldCharType="separate"/>
      </w:r>
      <w:r>
        <w:fldChar w:fldCharType="begin"/>
      </w:r>
      <w:r>
        <w:instrText xml:space="preserve"> REF XENA-SKCM-Box-Plot-Of-DEGs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)。 Melanoma_vs_Normal GSEA 富集分析 (Fig. </w:t>
      </w:r>
      <w:r>
        <w:fldChar w:fldCharType="begin"/>
      </w:r>
      <w:r>
        <w:instrText xml:space="preserve"> HYPERLINK \l "XENA-SKCM-GSEA-KEGG-enrichment" \h </w:instrText>
      </w:r>
      <w:r>
        <w:fldChar w:fldCharType="separate"/>
      </w:r>
      <w:r>
        <w:fldChar w:fldCharType="begin"/>
      </w:r>
      <w:r>
        <w:instrText xml:space="preserve"> REF XENA-SKCM-GSEA-KEGG-enrichment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, Fig. </w:t>
      </w:r>
      <w:r>
        <w:fldChar w:fldCharType="begin"/>
      </w:r>
      <w:r>
        <w:instrText xml:space="preserve"> HYPERLINK \l "XENA-SKCM-GSEA-plot-of-the-pathways" \h </w:instrText>
      </w:r>
      <w:r>
        <w:fldChar w:fldCharType="separate"/>
      </w:r>
      <w:r>
        <w:fldChar w:fldCharType="begin"/>
      </w:r>
      <w:r>
        <w:instrText xml:space="preserve"> REF XENA-SKCM-GSEA-plot-of-the-pathways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) 未找到 CAP2 所在通路。</w:t>
      </w:r>
    </w:p>
    <w:p w14:paraId="2B5777C4">
      <w:pPr>
        <w:pStyle w:val="3"/>
      </w:pPr>
      <w:r>
        <w:t xml:space="preserve">在 MSigDB C2 基因集中可以富集到 CAP2，但与 Melanoma 无关 (Tab. </w:t>
      </w:r>
      <w:r>
        <w:fldChar w:fldCharType="begin"/>
      </w:r>
      <w:r>
        <w:instrText xml:space="preserve"> HYPERLINK \l "XENA-SKCM-filter-by-match-genes-g" \h </w:instrText>
      </w:r>
      <w:r>
        <w:fldChar w:fldCharType="separate"/>
      </w:r>
      <w:r>
        <w:fldChar w:fldCharType="begin"/>
      </w:r>
      <w:r>
        <w:instrText xml:space="preserve"> REF XENA-SKCM-filter-by-match-genes-g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)。 尝试以关联分析寻找可能与 CAP2 相关的下游基因 (Tab. </w:t>
      </w:r>
      <w:r>
        <w:fldChar w:fldCharType="begin"/>
      </w:r>
      <w:r>
        <w:instrText xml:space="preserve"> HYPERLINK \l "XENA-SKCM-significant-correlation-analysis-data" \h </w:instrText>
      </w:r>
      <w:r>
        <w:fldChar w:fldCharType="separate"/>
      </w:r>
      <w:r>
        <w:fldChar w:fldCharType="begin"/>
      </w:r>
      <w:r>
        <w:instrText xml:space="preserve"> REF XENA-SKCM-significant-correlation-analysis-data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), 见 Tab. </w:t>
      </w:r>
      <w:r>
        <w:fldChar w:fldCharType="begin"/>
      </w:r>
      <w:r>
        <w:instrText xml:space="preserve"> HYPERLINK \l "XENA-SKCM-filter-by-match-genes-f" \h </w:instrText>
      </w:r>
      <w:r>
        <w:fldChar w:fldCharType="separate"/>
      </w:r>
      <w:r>
        <w:fldChar w:fldCharType="begin"/>
      </w:r>
      <w:r>
        <w:instrText xml:space="preserve"> REF XENA-SKCM-filter-by-match-genes-f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以基因集 (CXCL9, CDC6, …(n = 14)., 来自于关联分析(Section: XENA_SKCM)) 筛选到的通路。 Cell cycle, Toll-like receptor signaling pathway 可能是 CAP2 调控的下游 (或上游？) 通路，显著相</w:t>
      </w:r>
      <w:bookmarkStart w:id="42" w:name="_GoBack"/>
      <w:bookmarkEnd w:id="42"/>
      <w:r>
        <w:t xml:space="preserve">关基因见 Fig. </w:t>
      </w:r>
      <w:r>
        <w:fldChar w:fldCharType="begin"/>
      </w:r>
      <w:r>
        <w:instrText xml:space="preserve"> HYPERLINK \l "XENA-SKCM-marked-pathway-hsa04110" \h </w:instrText>
      </w:r>
      <w:r>
        <w:fldChar w:fldCharType="separate"/>
      </w:r>
      <w:r>
        <w:fldChar w:fldCharType="begin"/>
      </w:r>
      <w:r>
        <w:instrText xml:space="preserve"> REF XENA-SKCM-marked-pathway-hsa04110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  Fig. </w:t>
      </w:r>
      <w:r>
        <w:fldChar w:fldCharType="begin"/>
      </w:r>
      <w:r>
        <w:instrText xml:space="preserve"> HYPERLINK \l "XENA-SKCM-marked-pathway-hsa04620" \h </w:instrText>
      </w:r>
      <w:r>
        <w:fldChar w:fldCharType="separate"/>
      </w:r>
      <w:r>
        <w:fldChar w:fldCharType="begin"/>
      </w:r>
      <w:r>
        <w:instrText xml:space="preserve"> REF XENA-SKCM-marked-pathway-hsa04620 \h</w:instrText>
      </w:r>
      <w:r>
        <w:fldChar w:fldCharType="separate"/>
      </w:r>
      <w:r>
        <w:rPr>
          <w:b/>
        </w:rPr>
        <w:t>9</w:t>
      </w:r>
      <w:r>
        <w:fldChar w:fldCharType="end"/>
      </w:r>
      <w:r>
        <w:fldChar w:fldCharType="end"/>
      </w:r>
      <w:r>
        <w:t xml:space="preserve"> </w:t>
      </w:r>
    </w:p>
    <w:p w14:paraId="7DD4D62A">
      <w:pPr>
        <w:pStyle w:val="2"/>
      </w:pPr>
      <w:bookmarkStart w:id="34" w:name="bibliography"/>
      <w:r>
        <w:t>Reference</w:t>
      </w:r>
      <w:bookmarkEnd w:id="34"/>
    </w:p>
    <w:p w14:paraId="4B64CF44">
      <w:pPr>
        <w:pStyle w:val="189"/>
      </w:pPr>
      <w:bookmarkStart w:id="35" w:name="ref-TcgabiolinksAColapr2015"/>
      <w:bookmarkStart w:id="36" w:name="refs"/>
      <w:r>
        <w:t xml:space="preserve">1. Colaprico, A. </w:t>
      </w:r>
      <w:r>
        <w:rPr>
          <w:i/>
        </w:rPr>
        <w:t>et al.</w:t>
      </w:r>
      <w:r>
        <w:t xml:space="preserve"> TCGAbiolinks: An r/bioconductor package for integrative analysis of tcga data.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44</w:t>
      </w:r>
      <w:r>
        <w:t>, (2015).</w:t>
      </w:r>
    </w:p>
    <w:bookmarkEnd w:id="35"/>
    <w:p w14:paraId="694F5F28">
      <w:pPr>
        <w:pStyle w:val="189"/>
      </w:pPr>
      <w:bookmarkStart w:id="37" w:name="ref-EdgerDifferenChen"/>
      <w:r>
        <w:t>2. Chen, Y., McCarthy, D., Ritchie, M., Robinson, M. &amp; Smyth, G. EdgeR: Differential analysis of sequence read count data users guide. 119.</w:t>
      </w:r>
    </w:p>
    <w:bookmarkEnd w:id="37"/>
    <w:p w14:paraId="1BC2662B">
      <w:pPr>
        <w:pStyle w:val="189"/>
      </w:pPr>
      <w:bookmarkStart w:id="38" w:name="ref-The_UCSCXenaToo_Wang_2019"/>
      <w:r>
        <w:t xml:space="preserve">3. Wang, S. &amp; Liu, X. The ucscxenatools r package: A toolkit for accessing genomics data from ucsc xena platform, from cancer multi-omics to single-cell rna-seq. </w:t>
      </w:r>
      <w:r>
        <w:rPr>
          <w:i/>
        </w:rPr>
        <w:t>Journal of Open Source Software</w:t>
      </w:r>
      <w:r>
        <w:t xml:space="preserve"> </w:t>
      </w:r>
      <w:r>
        <w:rPr>
          <w:b/>
        </w:rPr>
        <w:t>4</w:t>
      </w:r>
      <w:r>
        <w:t>, 1627 (2019).</w:t>
      </w:r>
    </w:p>
    <w:bookmarkEnd w:id="38"/>
    <w:p w14:paraId="769B2F8F">
      <w:pPr>
        <w:pStyle w:val="189"/>
      </w:pPr>
      <w:bookmarkStart w:id="39" w:name="ref-LimmaLinearMSmyth2005"/>
      <w:r>
        <w:t xml:space="preserve">4.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39"/>
    <w:p w14:paraId="0D72A07D">
      <w:pPr>
        <w:pStyle w:val="189"/>
      </w:pPr>
      <w:bookmarkStart w:id="40" w:name="ref-ClusterprofilerWuTi2021"/>
      <w:r>
        <w:t xml:space="preserve">5.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</w:p>
    <w:bookmarkEnd w:id="40"/>
    <w:p w14:paraId="28562D38">
      <w:pPr>
        <w:pStyle w:val="189"/>
      </w:pPr>
      <w:bookmarkStart w:id="41" w:name="ref-PathviewAnRLuoW2013"/>
      <w:r>
        <w:t xml:space="preserve">6. Luo, W. &amp; Brouwer, C. Pathview: An r/bioconductor package for pathway-based data integration and visualization. </w:t>
      </w:r>
      <w:r>
        <w:rPr>
          <w:i/>
        </w:rPr>
        <w:t>Bioinformatics (Oxford, England)</w:t>
      </w:r>
      <w:r>
        <w:t xml:space="preserve"> </w:t>
      </w:r>
      <w:r>
        <w:rPr>
          <w:b/>
        </w:rPr>
        <w:t>29</w:t>
      </w:r>
      <w:r>
        <w:t>, 1830–1831 (2013).</w:t>
      </w:r>
    </w:p>
    <w:bookmarkEnd w:id="36"/>
    <w:bookmarkEnd w:id="41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25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3PgUXN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21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2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71315DCA"/>
    <w:multiLevelType w:val="multilevel"/>
    <w:tmpl w:val="71315DCA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FFF6CD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TotalTime>3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2025-01-09T16:55:00Z</dcterms:created>
  <dc:creator>echo</dc:creator>
  <cp:lastModifiedBy>echo</cp:lastModifiedBy>
  <dcterms:modified xsi:type="dcterms:W3CDTF">2025-01-09T16:59:22Z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0E2AEB25A03DDC52EA8F7F672C4528C5_42</vt:lpwstr>
  </property>
</Properties>
</file>