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富集分析-dataset-common"/>
      <w:r>
        <w:t xml:space="preserve">2.5 富集分析 (Dataset: COMMON)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Content: EGG 和 GO 富集分析。</w:t>
      </w:r>
    </w:p>
    <w:p>
      <w:pPr>
        <w:numPr>
          <w:ilvl w:val="0"/>
          <w:numId w:val="1001"/>
        </w:numPr>
        <w:pStyle w:val="Compact"/>
      </w:pPr>
      <w:r>
        <w:t xml:space="preserve">lg Comment: 显著标准？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tman-网络药理学-qingxin"/>
      <w:r>
        <w:t xml:space="preserve">3.1 BATMAN 网络药理学 (QINGXIN)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Content: 共包含化合物 272 个 (非重复)。 共包含靶点 1856 个 (非重复)。</w:t>
      </w:r>
    </w:p>
    <w:p>
      <w:pPr>
        <w:numPr>
          <w:ilvl w:val="0"/>
          <w:numId w:val="1002"/>
        </w:numPr>
        <w:pStyle w:val="Compact"/>
      </w:pPr>
      <w:r>
        <w:t xml:space="preserve">lg Comment: 这里对figure1、2引用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Content:</w:t>
      </w:r>
      <w:r>
        <w:t xml:space="preserve"> </w:t>
      </w:r>
      <w:r>
        <w:rPr>
          <w:b/>
        </w:rPr>
        <w:t xml:space="preserve">Fig.</w:t>
      </w:r>
      <w:r>
        <w:t xml:space="preserve"> </w:t>
      </w:r>
      <w:r>
        <w:rPr>
          <w:b/>
        </w:rPr>
        <w:t xml:space="preserve">2</w:t>
      </w:r>
    </w:p>
    <w:p>
      <w:pPr>
        <w:numPr>
          <w:ilvl w:val="0"/>
          <w:numId w:val="1003"/>
        </w:numPr>
        <w:pStyle w:val="Compact"/>
      </w:pPr>
      <w:r>
        <w:t xml:space="preserve">lg Comment: Figure1和2分别对应的解读？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network-疾病-成分-靶点-qingxin"/>
      <w:r>
        <w:t xml:space="preserve">3.3 Network 疾病-成分-靶点 (QINGXIN)</w:t>
      </w:r>
      <w:bookmarkEnd w:id="22"/>
    </w:p>
    <w:p>
      <w:pPr>
        <w:numPr>
          <w:ilvl w:val="0"/>
          <w:numId w:val="1004"/>
        </w:numPr>
        <w:pStyle w:val="Compact"/>
      </w:pPr>
      <w:r>
        <w:t xml:space="preserve">Content: rk pharmacology with disease</w:t>
      </w:r>
    </w:p>
    <w:p>
      <w:pPr>
        <w:numPr>
          <w:ilvl w:val="0"/>
          <w:numId w:val="1004"/>
        </w:numPr>
        <w:pStyle w:val="Compact"/>
      </w:pPr>
      <w:r>
        <w:t xml:space="preserve">lg Comment: 图片的解读，network里边多少活性成分，靶点等， , 另外，对top10的靶点进行了显示对吗？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Content: ets of diseases</w:t>
      </w:r>
    </w:p>
    <w:p>
      <w:pPr>
        <w:numPr>
          <w:ilvl w:val="0"/>
          <w:numId w:val="1005"/>
        </w:numPr>
        <w:pStyle w:val="Compact"/>
      </w:pPr>
      <w:r>
        <w:t xml:space="preserve">lg Comment: 解读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ferrdb-与铁死亡相关基因的交集-ferr"/>
      <w:r>
        <w:t xml:space="preserve">3.5 FerrDb 与铁死亡相关基因的交集 (FERR)</w:t>
      </w:r>
      <w:bookmarkEnd w:id="23"/>
    </w:p>
    <w:p>
      <w:pPr>
        <w:numPr>
          <w:ilvl w:val="0"/>
          <w:numId w:val="1006"/>
        </w:numPr>
        <w:pStyle w:val="Compact"/>
      </w:pPr>
      <w:r>
        <w:t xml:space="preserve">Content: rgets with Ferroptosis all</w:t>
      </w:r>
    </w:p>
    <w:p>
      <w:pPr>
        <w:numPr>
          <w:ilvl w:val="0"/>
          <w:numId w:val="1006"/>
        </w:numPr>
        <w:pStyle w:val="Compact"/>
      </w:pPr>
      <w:r>
        <w:t xml:space="preserve">lg Comment: 同上，需要图片的解读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富集分析-common"/>
      <w:r>
        <w:t xml:space="preserve">3.6 富集分析 (COMMON)</w:t>
      </w:r>
      <w:bookmarkEnd w:id="24"/>
    </w:p>
    <w:p>
      <w:pPr>
        <w:numPr>
          <w:ilvl w:val="0"/>
          <w:numId w:val="1007"/>
        </w:numPr>
        <w:pStyle w:val="Compact"/>
      </w:pPr>
      <w:r>
        <w:t xml:space="preserve">Content: richment</w:t>
      </w:r>
    </w:p>
    <w:p>
      <w:pPr>
        <w:numPr>
          <w:ilvl w:val="0"/>
          <w:numId w:val="1007"/>
        </w:numPr>
        <w:pStyle w:val="Compact"/>
      </w:pPr>
      <w:r>
        <w:t xml:space="preserve">lg Comment: 同上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  <w:pStyle w:val="Compact"/>
      </w:pPr>
      <w:r>
        <w:t xml:space="preserve">Content: X1, TLR4, IFNG, IL6</w:t>
      </w:r>
    </w:p>
    <w:p>
      <w:pPr>
        <w:numPr>
          <w:ilvl w:val="0"/>
          <w:numId w:val="1008"/>
        </w:numPr>
        <w:pStyle w:val="Compact"/>
      </w:pPr>
      <w:r>
        <w:t xml:space="preserve">lg Comment: 这几个基因需要找CKD芯片，验证下在疾病和正常组的表达，后边设计实验需要用到</w:t>
      </w:r>
    </w:p>
    <w:p>
      <w:pPr>
        <w:pStyle w:val="BlockText"/>
      </w:pPr>
      <w:r>
        <w:t xml:space="preserve">Reply: 已加入数据验证。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2024-12-25T08:38:37Z</dcterms:created>
  <dcterms:modified xsi:type="dcterms:W3CDTF">2024-12-25T08:38:37Z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