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DB7BB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30203B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7C0AB8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198E2FDF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583C055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108BB33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72AB397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480" w:lineRule="auto"/>
        <w:ind w:left="0" w:right="0" w:firstLine="0" w:firstLineChars="0"/>
        <w:jc w:val="center"/>
      </w:pPr>
      <w:r>
        <w:rPr>
          <w:rFonts w:ascii="Microsoft YaHei" w:hAnsi="Microsoft YaHei" w:eastAsia="Microsoft YaHei" w:cs="Microsoft YaHei"/>
          <w:b/>
          <w:i w:val="0"/>
          <w:color w:val="000000"/>
          <w:sz w:val="52"/>
          <w:szCs w:val="52"/>
          <w:u w:val="none"/>
        </w:rPr>
        <w:t>生物医药合作项目开发</w:t>
      </w:r>
    </w:p>
    <w:p w14:paraId="4DF50B3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38FFA52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28D5452D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240" w:lineRule="auto"/>
        <w:ind w:left="0" w:right="0" w:firstLine="0" w:firstLineChars="0"/>
        <w:jc w:val="left"/>
      </w:pPr>
    </w:p>
    <w:p w14:paraId="4D894308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研究方向：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小鼠结肠炎的单细胞测序数据          ;</w:t>
      </w:r>
    </w:p>
    <w:p w14:paraId="005D1649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委托人：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        公司内部                   ;</w:t>
      </w:r>
    </w:p>
    <w:p w14:paraId="6CF3F9FE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600" w:lineRule="auto"/>
        <w:ind w:left="0" w:right="0" w:firstLine="0" w:firstLineChars="0"/>
        <w:jc w:val="left"/>
      </w:pP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none"/>
        </w:rPr>
        <w:t xml:space="preserve">  受托人：</w:t>
      </w:r>
      <w:r>
        <w:rPr>
          <w:rFonts w:ascii="SimSun" w:hAnsi="SimSun" w:eastAsia="SimSun" w:cs="SimSun"/>
          <w:b/>
          <w:i w:val="0"/>
          <w:color w:val="000000"/>
          <w:sz w:val="28"/>
          <w:szCs w:val="28"/>
          <w:u w:val="single"/>
        </w:rPr>
        <w:t xml:space="preserve">          杭州铂赛生物科技有限公司           .</w:t>
      </w:r>
    </w:p>
    <w:p w14:paraId="221F3C08">
      <w:r>
        <w:br w:type="page"/>
      </w:r>
    </w:p>
    <w:p w14:paraId="6CD502A6">
      <w:pPr>
        <w:pStyle w:val="2"/>
      </w:pPr>
      <w:bookmarkStart w:id="0" w:name="abstract"/>
      <w:r>
        <w:t>1</w:t>
      </w:r>
      <w:r>
        <w:tab/>
        <w:t>研究背景</w:t>
      </w:r>
      <w:bookmarkEnd w:id="0"/>
    </w:p>
    <w:p w14:paraId="2BA201F4">
      <w:pPr>
        <w:pStyle w:val="38"/>
      </w:pPr>
      <w:r>
        <w:t xml:space="preserve">炎症性肠病 (IBD)、溃疡性结肠炎 (UC) 和克罗恩病 (CD) 是胃肠道的慢性复发性炎症疾病。 人类 IBD 的小鼠实验模型表现出类似于克罗恩病 (CD) 或溃疡性结肠炎 (UC) 的免疫病理特征。这些模型包括化学诱导的三硝基苯磺酸 (TNBS) 模型、恶唑酮和葡聚糖硫酸钠 (DSS) 模型、基因缺陷的 I-κB 激酶γ (Iκκ-γ) 和白细胞介素 (IL)-10 模型以及 CD4 + T 细胞转移模型 (2022, </w:t>
      </w:r>
      <w:r>
        <w:rPr>
          <w:b/>
        </w:rPr>
        <w:t>IF:4.9</w:t>
      </w:r>
      <w:r>
        <w:t>, Q2, International journal of molecular sciences)</w:t>
      </w:r>
      <w:r>
        <w:rPr>
          <w:vertAlign w:val="superscript"/>
        </w:rPr>
        <w:t>1</w:t>
      </w:r>
      <w:r>
        <w:t>。</w:t>
      </w:r>
    </w:p>
    <w:p w14:paraId="32A62419">
      <w:pPr>
        <w:pStyle w:val="4"/>
      </w:pPr>
      <w:bookmarkStart w:id="1" w:name="introduction"/>
      <w:r>
        <w:t>1.1</w:t>
      </w:r>
      <w:r>
        <w:tab/>
        <w:t>思路</w:t>
      </w:r>
      <w:bookmarkEnd w:id="1"/>
    </w:p>
    <w:p w14:paraId="127853C4">
      <w:pPr>
        <w:pStyle w:val="38"/>
      </w:pPr>
      <w:r>
        <w:drawing>
          <wp:inline distT="0" distB="0" distL="0" distR="0">
            <wp:extent cx="561975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53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77221D">
      <w:pPr>
        <w:pStyle w:val="194"/>
      </w:pPr>
      <w:r>
        <w:rPr>
          <w:b/>
        </w:rPr>
        <w:t xml:space="preserve">Fig. </w:t>
      </w:r>
      <w:bookmarkStart w:id="2" w:name="Route"/>
      <w:r>
        <w:rPr>
          <w:b/>
        </w:rPr>
        <w:fldChar w:fldCharType="begin"/>
      </w:r>
      <w:r>
        <w:rPr>
          <w:b/>
        </w:rPr>
        <w:instrText xml:space="preserve">SEQ fig: \* Arabic</w:instrText>
      </w:r>
      <w:r>
        <w:rPr>
          <w:b/>
        </w:rPr>
        <w:fldChar w:fldCharType="separate"/>
      </w:r>
      <w:r>
        <w:rPr>
          <w:b/>
        </w:rPr>
        <w:t>1</w:t>
      </w:r>
      <w:r>
        <w:rPr>
          <w:b/>
        </w:rPr>
        <w:fldChar w:fldCharType="end"/>
      </w:r>
      <w:bookmarkEnd w:id="2"/>
      <w:r>
        <w:rPr>
          <w:b/>
        </w:rPr>
        <w:t xml:space="preserve"> </w:t>
      </w:r>
      <w:r>
        <w:t>Route</w:t>
      </w:r>
    </w:p>
    <w:p w14:paraId="58084831">
      <w:pPr>
        <w:pStyle w:val="2"/>
      </w:pPr>
      <w:bookmarkStart w:id="3" w:name="methods"/>
      <w:r>
        <w:t>2</w:t>
      </w:r>
      <w:r>
        <w:tab/>
        <w:t>可行性</w:t>
      </w:r>
      <w:bookmarkEnd w:id="3"/>
    </w:p>
    <w:p w14:paraId="16A46712">
      <w:pPr>
        <w:pStyle w:val="38"/>
      </w:pPr>
      <w:r>
        <w:t xml:space="preserve">参考 (2023, </w:t>
      </w:r>
      <w:r>
        <w:rPr>
          <w:b/>
        </w:rPr>
        <w:t>IF:4.3</w:t>
      </w:r>
      <w:r>
        <w:t>, Q1, Journal of drug targeting)</w:t>
      </w:r>
      <w:r>
        <w:rPr>
          <w:vertAlign w:val="superscript"/>
        </w:rPr>
        <w:t>2</w:t>
      </w:r>
      <w:r>
        <w:t>。</w:t>
      </w:r>
    </w:p>
    <w:p w14:paraId="54782E24">
      <w:pPr>
        <w:pStyle w:val="2"/>
      </w:pPr>
      <w:bookmarkStart w:id="4" w:name="results"/>
      <w:r>
        <w:t>3</w:t>
      </w:r>
      <w:r>
        <w:tab/>
        <w:t>创新性</w:t>
      </w:r>
      <w:bookmarkEnd w:id="4"/>
    </w:p>
    <w:p w14:paraId="2112C6A6">
      <w:pPr>
        <w:pStyle w:val="4"/>
      </w:pPr>
      <w:bookmarkStart w:id="5" w:name="X03cf0ae926e189b8b6e2cbf3b9f79cc8308424d"/>
      <w:r>
        <w:t>3.1</w:t>
      </w:r>
      <w:r>
        <w:tab/>
        <w:t xml:space="preserve">以 </w:t>
      </w:r>
      <w:r>
        <w:rPr>
          <w:rStyle w:val="197"/>
        </w:rPr>
        <w:t>"scRNA-seq" AND "bulk RNA-seq" AND "mice" AND "colitis"</w:t>
      </w:r>
      <w:r>
        <w:t xml:space="preserve"> 搜索文献。</w:t>
      </w:r>
      <w:bookmarkEnd w:id="5"/>
    </w:p>
    <w:p w14:paraId="6A77172E">
      <w:pPr>
        <w:pStyle w:val="38"/>
      </w:pPr>
      <w:r>
        <w:drawing>
          <wp:inline distT="0" distB="0" distL="0" distR="0">
            <wp:extent cx="5669280" cy="15214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40" cy="211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8CE15F">
      <w:pPr>
        <w:pStyle w:val="2"/>
      </w:pPr>
      <w:bookmarkStart w:id="6" w:name="geo-检索方法"/>
      <w:r>
        <w:t>4</w:t>
      </w:r>
      <w:r>
        <w:tab/>
        <w:t>GEO 检索方法</w:t>
      </w:r>
      <w:bookmarkEnd w:id="6"/>
    </w:p>
    <w:p w14:paraId="004448A2">
      <w:pPr>
        <w:pStyle w:val="4"/>
      </w:pPr>
      <w:bookmarkStart w:id="7" w:name="数据分析平台"/>
      <w:r>
        <w:t>4.1</w:t>
      </w:r>
      <w:r>
        <w:tab/>
        <w:t>数据分析平台</w:t>
      </w:r>
      <w:bookmarkEnd w:id="7"/>
    </w:p>
    <w:p w14:paraId="5913040B">
      <w:pPr>
        <w:pStyle w:val="38"/>
      </w:pPr>
      <w:r>
        <w:t>在 Linux pop-os x86_64 (6.9.3-76060903-generic) 上，使用 R version 4.4.2 (2024-10-31) (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24"/>
        </w:rPr>
        <w:t>https://www.r-project.org/</w:t>
      </w:r>
      <w:r>
        <w:rPr>
          <w:rStyle w:val="24"/>
        </w:rPr>
        <w:fldChar w:fldCharType="end"/>
      </w:r>
      <w:r>
        <w:t>) 对数据统计分析与整合分析。</w:t>
      </w:r>
    </w:p>
    <w:p w14:paraId="395BE16F">
      <w:pPr>
        <w:pStyle w:val="4"/>
      </w:pPr>
      <w:bookmarkStart w:id="8" w:name="gse-数据搜索-dataset-colitis_single_cell"/>
      <w:r>
        <w:t>4.2</w:t>
      </w:r>
      <w:r>
        <w:tab/>
        <w:t>GSE 数据搜索 (Dataset: COLITIS_SINGLE_CELL)</w:t>
      </w:r>
      <w:bookmarkEnd w:id="8"/>
    </w:p>
    <w:p w14:paraId="63358276">
      <w:pPr>
        <w:pStyle w:val="38"/>
      </w:pPr>
      <w:r>
        <w:t xml:space="preserve">使用 Entrez Direct (EDirect) </w:t>
      </w:r>
      <w:r>
        <w:fldChar w:fldCharType="begin"/>
      </w:r>
      <w:r>
        <w:instrText xml:space="preserve"> HYPERLINK "https://www.ncbi.nlm.nih.gov/books/NBK3837/" \h </w:instrText>
      </w:r>
      <w:r>
        <w:fldChar w:fldCharType="separate"/>
      </w:r>
      <w:r>
        <w:rPr>
          <w:rStyle w:val="24"/>
        </w:rPr>
        <w:t>https://www.ncbi.nlm.nih.gov/books/NBK3837/</w:t>
      </w:r>
      <w:r>
        <w:rPr>
          <w:rStyle w:val="24"/>
        </w:rPr>
        <w:fldChar w:fldCharType="end"/>
      </w:r>
      <w:r>
        <w:t xml:space="preserve"> 搜索 GEO 数据库 (</w:t>
      </w:r>
      <w:r>
        <w:rPr>
          <w:rStyle w:val="197"/>
        </w:rPr>
        <w:t>esearch -db gds</w:t>
      </w:r>
      <w:r>
        <w:t xml:space="preserve">)，查询信息为: ((colitis[Description] AND (single cell[Description]) AND ((3:20[Number of Samples]) AND (GSE[Entry Type]) AND (Mus musculus[Organism]))。 排除 summary 中包含 ‘knock|deficien|SuperSeries|transgenic|regulat|CD[0-9]+|cancer|treatment|single.nuclei|interferons|microbiota’ 的数据例。 以 </w:t>
      </w:r>
      <w:r>
        <w:rPr>
          <w:rStyle w:val="197"/>
        </w:rPr>
        <w:t>GEOquery</w:t>
      </w:r>
      <w:r>
        <w:t xml:space="preserve"> 获取 GSE 数据集 (n=11)。</w:t>
      </w:r>
    </w:p>
    <w:p w14:paraId="393771F8">
      <w:pPr>
        <w:pStyle w:val="4"/>
      </w:pPr>
      <w:bookmarkStart w:id="9" w:name="gse-数据搜索-dataset-colitis"/>
      <w:r>
        <w:t>4.3</w:t>
      </w:r>
      <w:r>
        <w:tab/>
        <w:t>GSE 数据搜索 (Dataset: COLITIS)</w:t>
      </w:r>
      <w:bookmarkEnd w:id="9"/>
    </w:p>
    <w:p w14:paraId="305CED91">
      <w:pPr>
        <w:pStyle w:val="38"/>
      </w:pPr>
      <w:r>
        <w:t xml:space="preserve">使用 Entrez Direct (EDirect) </w:t>
      </w:r>
      <w:r>
        <w:fldChar w:fldCharType="begin"/>
      </w:r>
      <w:r>
        <w:instrText xml:space="preserve"> HYPERLINK "https://www.ncbi.nlm.nih.gov/books/NBK3837/" \h </w:instrText>
      </w:r>
      <w:r>
        <w:fldChar w:fldCharType="separate"/>
      </w:r>
      <w:r>
        <w:rPr>
          <w:rStyle w:val="24"/>
        </w:rPr>
        <w:t>https://www.ncbi.nlm.nih.gov/books/NBK3837/</w:t>
      </w:r>
      <w:r>
        <w:rPr>
          <w:rStyle w:val="24"/>
        </w:rPr>
        <w:fldChar w:fldCharType="end"/>
      </w:r>
      <w:r>
        <w:t xml:space="preserve"> 搜索 GEO 数据库 (</w:t>
      </w:r>
      <w:r>
        <w:rPr>
          <w:rStyle w:val="197"/>
        </w:rPr>
        <w:t>esearch -db gds</w:t>
      </w:r>
      <w:r>
        <w:t xml:space="preserve">)，查询信息为: ((colitis[Description]) AND ((6:1000[Number of Samples]) AND (GSE[Entry Type]) AND (Mus musculus[Organism]))。 以正则匹配，滤除包含 ‘single cell’ 或 ‘scRNA’ 的数据例。仅获取类型包含 ‘Expression profiling by high throughput sequencing’ 或 ‘Expression profiling by array’ 的数据例。排除 summary 中包含 ‘knock|deficien|SuperSeries|transgenic|regulat|CD[0-9]+|cancer|treatment|single.nuclei|single.cell|interferons|microbiota|treated|Inhibit’ 的数据例。 以 </w:t>
      </w:r>
      <w:r>
        <w:rPr>
          <w:rStyle w:val="197"/>
        </w:rPr>
        <w:t>GEOquery</w:t>
      </w:r>
      <w:r>
        <w:t xml:space="preserve"> 获取 GSE 数据集 (n=31)。 从元数据中匹配并排除包含关键词的数据：‘knock|deficien|SuperSeries|transgenic|regulat|CD[0-9]+|cancer|treatment|single.nuclei|single.cell|interferons|microbiota|treated|Inhibit’，共得到 8 个数据集。</w:t>
      </w:r>
    </w:p>
    <w:p w14:paraId="43F61557">
      <w:pPr>
        <w:pStyle w:val="2"/>
      </w:pPr>
      <w:bookmarkStart w:id="10" w:name="workflow"/>
      <w:r>
        <w:t>5</w:t>
      </w:r>
      <w:r>
        <w:tab/>
        <w:t>参考文献和数据集</w:t>
      </w:r>
      <w:bookmarkEnd w:id="10"/>
    </w:p>
    <w:p w14:paraId="31614646">
      <w:pPr>
        <w:pStyle w:val="4"/>
      </w:pPr>
      <w:bookmarkStart w:id="11" w:name="gse-数据搜索-colitis_single_cell"/>
      <w:r>
        <w:t>5.1</w:t>
      </w:r>
      <w:r>
        <w:tab/>
        <w:t>GSE 数据搜索 (COLITIS_SINGLE_CELL)</w:t>
      </w:r>
      <w:bookmarkEnd w:id="11"/>
    </w:p>
    <w:p w14:paraId="04829086">
      <w:pPr>
        <w:pStyle w:val="38"/>
      </w:pPr>
      <w:r>
        <w:t>以 Entrez Direct (EDirect) 搜索 GEO 数据库 (检索条件见方法章节) 。匹配 gdsType 中包含“high throughput sequencing”的描述，未过滤掉任何数据 (n = 11)。这些数据为：GSE249582, GSE234592, GSE168806, GSE194411, GSE210415, GSE207178, GSE201723, GSE168033, GSE178749, GSE114374, GSE117216等。 可用数据，及其组别为：</w:t>
      </w:r>
    </w:p>
    <w:p w14:paraId="538DB1D7">
      <w:pPr>
        <w:pStyle w:val="186"/>
        <w:numPr>
          <w:ilvl w:val="0"/>
          <w:numId w:val="1"/>
        </w:numPr>
      </w:pPr>
      <w:r>
        <w:rPr>
          <w:b/>
        </w:rPr>
        <w:t>GSE249582</w:t>
      </w:r>
      <w:r>
        <w:t xml:space="preserve">, </w:t>
      </w:r>
      <w:r>
        <w:rPr>
          <w:b/>
        </w:rPr>
        <w:t>Type</w:t>
      </w:r>
      <w:r>
        <w:t>: RNA-seq</w:t>
      </w:r>
    </w:p>
    <w:p w14:paraId="64D427FC">
      <w:pPr>
        <w:pStyle w:val="186"/>
        <w:numPr>
          <w:ilvl w:val="1"/>
          <w:numId w:val="1"/>
        </w:numPr>
      </w:pPr>
      <w:r>
        <w:t>control (n = 3)</w:t>
      </w:r>
    </w:p>
    <w:p w14:paraId="6DA4AAE3">
      <w:pPr>
        <w:pStyle w:val="186"/>
        <w:numPr>
          <w:ilvl w:val="1"/>
          <w:numId w:val="1"/>
        </w:numPr>
      </w:pPr>
      <w:r>
        <w:t>DSS_induced_colitis (n = 3)</w:t>
      </w:r>
    </w:p>
    <w:p w14:paraId="6419D6DA">
      <w:pPr>
        <w:pStyle w:val="186"/>
        <w:numPr>
          <w:ilvl w:val="0"/>
          <w:numId w:val="1"/>
        </w:numPr>
      </w:pPr>
      <w:r>
        <w:rPr>
          <w:b/>
        </w:rPr>
        <w:t>GSE234592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22D2FB93">
      <w:pPr>
        <w:pStyle w:val="186"/>
        <w:numPr>
          <w:ilvl w:val="1"/>
          <w:numId w:val="1"/>
        </w:numPr>
      </w:pPr>
      <w:r>
        <w:t>Unknown (n = 2)</w:t>
      </w:r>
    </w:p>
    <w:p w14:paraId="3803B391">
      <w:pPr>
        <w:pStyle w:val="186"/>
        <w:numPr>
          <w:ilvl w:val="0"/>
          <w:numId w:val="1"/>
        </w:numPr>
      </w:pPr>
      <w:r>
        <w:rPr>
          <w:b/>
        </w:rPr>
        <w:t>GSE168806</w:t>
      </w:r>
      <w:r>
        <w:t xml:space="preserve">, </w:t>
      </w:r>
      <w:r>
        <w:rPr>
          <w:b/>
        </w:rPr>
        <w:t>Type</w:t>
      </w:r>
      <w:r>
        <w:t>: RNA-seq</w:t>
      </w:r>
    </w:p>
    <w:p w14:paraId="3BB0FF50">
      <w:pPr>
        <w:pStyle w:val="186"/>
        <w:numPr>
          <w:ilvl w:val="1"/>
          <w:numId w:val="1"/>
        </w:numPr>
      </w:pPr>
      <w:r>
        <w:t>ADT_allsamples (n = 1)</w:t>
      </w:r>
    </w:p>
    <w:p w14:paraId="1DBB74D6">
      <w:pPr>
        <w:pStyle w:val="186"/>
        <w:numPr>
          <w:ilvl w:val="1"/>
          <w:numId w:val="1"/>
        </w:numPr>
      </w:pPr>
      <w:r>
        <w:t>IL (n = 1)</w:t>
      </w:r>
    </w:p>
    <w:p w14:paraId="60B42001">
      <w:pPr>
        <w:pStyle w:val="186"/>
        <w:numPr>
          <w:ilvl w:val="1"/>
          <w:numId w:val="1"/>
        </w:numPr>
      </w:pPr>
      <w:r>
        <w:t>Naïve_gene_expression (n = 1)</w:t>
      </w:r>
    </w:p>
    <w:p w14:paraId="760E3592">
      <w:pPr>
        <w:pStyle w:val="186"/>
        <w:numPr>
          <w:ilvl w:val="1"/>
          <w:numId w:val="1"/>
        </w:numPr>
      </w:pPr>
      <w:r>
        <w:t>PBS_gene_expression (n = 1)</w:t>
      </w:r>
    </w:p>
    <w:p w14:paraId="01D0F8D2">
      <w:pPr>
        <w:pStyle w:val="186"/>
        <w:numPr>
          <w:ilvl w:val="1"/>
          <w:numId w:val="1"/>
        </w:numPr>
      </w:pPr>
      <w:r>
        <w:t>Untreated_gene_expression (n = 1)</w:t>
      </w:r>
    </w:p>
    <w:p w14:paraId="7DBE8A04">
      <w:pPr>
        <w:pStyle w:val="186"/>
        <w:numPr>
          <w:ilvl w:val="0"/>
          <w:numId w:val="1"/>
        </w:numPr>
      </w:pPr>
      <w:r>
        <w:rPr>
          <w:b/>
        </w:rPr>
        <w:t>GSE194411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28521A90">
      <w:pPr>
        <w:pStyle w:val="186"/>
        <w:numPr>
          <w:ilvl w:val="1"/>
          <w:numId w:val="1"/>
        </w:numPr>
      </w:pPr>
      <w:r>
        <w:t>Propyzamide_induced_colitis (n = 1)</w:t>
      </w:r>
    </w:p>
    <w:p w14:paraId="4ED6310C">
      <w:pPr>
        <w:pStyle w:val="186"/>
        <w:numPr>
          <w:ilvl w:val="1"/>
          <w:numId w:val="1"/>
        </w:numPr>
      </w:pPr>
      <w:r>
        <w:t>Propyzamide_Naive (n = 1)</w:t>
      </w:r>
    </w:p>
    <w:p w14:paraId="5A1EFBA5">
      <w:pPr>
        <w:pStyle w:val="186"/>
        <w:numPr>
          <w:ilvl w:val="1"/>
          <w:numId w:val="1"/>
        </w:numPr>
      </w:pPr>
      <w:r>
        <w:t>Vehicle_induced_colitis (n = 1)</w:t>
      </w:r>
    </w:p>
    <w:p w14:paraId="01CF20E9">
      <w:pPr>
        <w:pStyle w:val="186"/>
        <w:numPr>
          <w:ilvl w:val="1"/>
          <w:numId w:val="1"/>
        </w:numPr>
      </w:pPr>
      <w:r>
        <w:t>Vehicle_Naive (n = 1)</w:t>
      </w:r>
    </w:p>
    <w:p w14:paraId="0344205E">
      <w:pPr>
        <w:pStyle w:val="186"/>
        <w:numPr>
          <w:ilvl w:val="0"/>
          <w:numId w:val="1"/>
        </w:numPr>
      </w:pPr>
      <w:r>
        <w:rPr>
          <w:b/>
        </w:rPr>
        <w:t>GSE210415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1967E5A3">
      <w:pPr>
        <w:pStyle w:val="186"/>
        <w:numPr>
          <w:ilvl w:val="1"/>
          <w:numId w:val="1"/>
        </w:numPr>
      </w:pPr>
      <w:r>
        <w:t>control (n = 2)</w:t>
      </w:r>
    </w:p>
    <w:p w14:paraId="7312B519">
      <w:pPr>
        <w:pStyle w:val="186"/>
        <w:numPr>
          <w:ilvl w:val="1"/>
          <w:numId w:val="1"/>
        </w:numPr>
      </w:pPr>
      <w:r>
        <w:t>Dss (n = 2)</w:t>
      </w:r>
    </w:p>
    <w:p w14:paraId="47290D6F">
      <w:pPr>
        <w:pStyle w:val="186"/>
        <w:numPr>
          <w:ilvl w:val="0"/>
          <w:numId w:val="1"/>
        </w:numPr>
      </w:pPr>
      <w:r>
        <w:rPr>
          <w:b/>
        </w:rPr>
        <w:t>GSE207178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747B3B08">
      <w:pPr>
        <w:pStyle w:val="186"/>
        <w:numPr>
          <w:ilvl w:val="1"/>
          <w:numId w:val="1"/>
        </w:numPr>
      </w:pPr>
      <w:r>
        <w:t>control (n = 2)</w:t>
      </w:r>
    </w:p>
    <w:p w14:paraId="09AA8146">
      <w:pPr>
        <w:pStyle w:val="186"/>
        <w:numPr>
          <w:ilvl w:val="1"/>
          <w:numId w:val="1"/>
        </w:numPr>
      </w:pPr>
      <w:r>
        <w:t>diphtheria_toxin (n = 2)</w:t>
      </w:r>
    </w:p>
    <w:p w14:paraId="4A04D5F8">
      <w:pPr>
        <w:pStyle w:val="186"/>
        <w:numPr>
          <w:ilvl w:val="0"/>
          <w:numId w:val="1"/>
        </w:numPr>
      </w:pPr>
      <w:r>
        <w:rPr>
          <w:b/>
        </w:rPr>
        <w:t>GSE201723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69CB9F64">
      <w:pPr>
        <w:pStyle w:val="186"/>
        <w:numPr>
          <w:ilvl w:val="1"/>
          <w:numId w:val="1"/>
        </w:numPr>
      </w:pPr>
      <w:r>
        <w:t>anti_GFP_24hr (n = 3)</w:t>
      </w:r>
    </w:p>
    <w:p w14:paraId="68AF880B">
      <w:pPr>
        <w:pStyle w:val="186"/>
        <w:numPr>
          <w:ilvl w:val="1"/>
          <w:numId w:val="1"/>
        </w:numPr>
      </w:pPr>
      <w:r>
        <w:t>anti_GFP_48hr (n = 3)</w:t>
      </w:r>
    </w:p>
    <w:p w14:paraId="56960C07">
      <w:pPr>
        <w:pStyle w:val="186"/>
        <w:numPr>
          <w:ilvl w:val="1"/>
          <w:numId w:val="1"/>
        </w:numPr>
      </w:pPr>
      <w:r>
        <w:t>SZN1326p_24hr (n = 3)</w:t>
      </w:r>
    </w:p>
    <w:p w14:paraId="73F898D8">
      <w:pPr>
        <w:pStyle w:val="186"/>
        <w:numPr>
          <w:ilvl w:val="1"/>
          <w:numId w:val="1"/>
        </w:numPr>
      </w:pPr>
      <w:r>
        <w:t>SZN1326p_48hr (n = 3)</w:t>
      </w:r>
    </w:p>
    <w:p w14:paraId="221F1A99">
      <w:pPr>
        <w:pStyle w:val="186"/>
        <w:numPr>
          <w:ilvl w:val="1"/>
          <w:numId w:val="1"/>
        </w:numPr>
      </w:pPr>
      <w:r>
        <w:t>Uninjured_24hr (n = 2)</w:t>
      </w:r>
    </w:p>
    <w:p w14:paraId="7F5D5436">
      <w:pPr>
        <w:pStyle w:val="186"/>
        <w:numPr>
          <w:ilvl w:val="1"/>
          <w:numId w:val="1"/>
        </w:numPr>
      </w:pPr>
      <w:r>
        <w:t>Uninjured_48hr (n = 2)</w:t>
      </w:r>
    </w:p>
    <w:p w14:paraId="49621F1E">
      <w:pPr>
        <w:pStyle w:val="186"/>
        <w:numPr>
          <w:ilvl w:val="0"/>
          <w:numId w:val="1"/>
        </w:numPr>
      </w:pPr>
      <w:r>
        <w:rPr>
          <w:b/>
        </w:rPr>
        <w:t>GSE168033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011D6817">
      <w:pPr>
        <w:pStyle w:val="186"/>
        <w:numPr>
          <w:ilvl w:val="1"/>
          <w:numId w:val="1"/>
        </w:numPr>
      </w:pPr>
      <w:r>
        <w:t>Normal (n = 1)</w:t>
      </w:r>
    </w:p>
    <w:p w14:paraId="5915B5A7">
      <w:pPr>
        <w:pStyle w:val="186"/>
        <w:numPr>
          <w:ilvl w:val="1"/>
          <w:numId w:val="1"/>
        </w:numPr>
      </w:pPr>
      <w:r>
        <w:t>Recovered (n = 1)</w:t>
      </w:r>
    </w:p>
    <w:p w14:paraId="1684942B">
      <w:pPr>
        <w:pStyle w:val="186"/>
        <w:numPr>
          <w:ilvl w:val="1"/>
          <w:numId w:val="1"/>
        </w:numPr>
      </w:pPr>
      <w:r>
        <w:t>Severe_colitis (n = 1)</w:t>
      </w:r>
    </w:p>
    <w:p w14:paraId="4F197116">
      <w:pPr>
        <w:pStyle w:val="186"/>
        <w:numPr>
          <w:ilvl w:val="0"/>
          <w:numId w:val="1"/>
        </w:numPr>
      </w:pPr>
      <w:r>
        <w:rPr>
          <w:b/>
        </w:rPr>
        <w:t>GSE178749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3B0E6340">
      <w:pPr>
        <w:pStyle w:val="186"/>
        <w:numPr>
          <w:ilvl w:val="1"/>
          <w:numId w:val="1"/>
        </w:numPr>
      </w:pPr>
      <w:r>
        <w:t>baseline (n = 1)</w:t>
      </w:r>
    </w:p>
    <w:p w14:paraId="00156FD7">
      <w:pPr>
        <w:pStyle w:val="186"/>
        <w:numPr>
          <w:ilvl w:val="1"/>
          <w:numId w:val="1"/>
        </w:numPr>
      </w:pPr>
      <w:r>
        <w:t>DSS (n = 2)</w:t>
      </w:r>
    </w:p>
    <w:p w14:paraId="58E47261">
      <w:pPr>
        <w:pStyle w:val="186"/>
        <w:numPr>
          <w:ilvl w:val="0"/>
          <w:numId w:val="1"/>
        </w:numPr>
      </w:pPr>
      <w:r>
        <w:rPr>
          <w:b/>
        </w:rPr>
        <w:t>GSE114374</w:t>
      </w:r>
      <w:r>
        <w:t xml:space="preserve">, </w:t>
      </w:r>
      <w:r>
        <w:rPr>
          <w:b/>
        </w:rPr>
        <w:t>Type</w:t>
      </w:r>
      <w:r>
        <w:t>: (scRNA-seq) RNA-seq</w:t>
      </w:r>
    </w:p>
    <w:p w14:paraId="433A6E8D">
      <w:pPr>
        <w:pStyle w:val="186"/>
        <w:numPr>
          <w:ilvl w:val="1"/>
          <w:numId w:val="1"/>
        </w:numPr>
      </w:pPr>
      <w:r>
        <w:t>Healthy (n = 2)</w:t>
      </w:r>
    </w:p>
    <w:p w14:paraId="5E738474">
      <w:pPr>
        <w:pStyle w:val="186"/>
        <w:numPr>
          <w:ilvl w:val="1"/>
          <w:numId w:val="1"/>
        </w:numPr>
      </w:pPr>
      <w:r>
        <w:t>Ulcerative_Colitis (n = 2)</w:t>
      </w:r>
    </w:p>
    <w:p w14:paraId="212172EB">
      <w:pPr>
        <w:pStyle w:val="186"/>
        <w:numPr>
          <w:ilvl w:val="0"/>
          <w:numId w:val="1"/>
        </w:numPr>
      </w:pPr>
      <w:r>
        <w:rPr>
          <w:b/>
        </w:rPr>
        <w:t>GSE117216</w:t>
      </w:r>
      <w:r>
        <w:t xml:space="preserve">, </w:t>
      </w:r>
      <w:r>
        <w:rPr>
          <w:b/>
        </w:rPr>
        <w:t>Type</w:t>
      </w:r>
      <w:r>
        <w:t>: RNA-seq</w:t>
      </w:r>
    </w:p>
    <w:p w14:paraId="639B9F8C">
      <w:pPr>
        <w:pStyle w:val="186"/>
        <w:numPr>
          <w:ilvl w:val="1"/>
          <w:numId w:val="1"/>
        </w:numPr>
      </w:pPr>
      <w:r>
        <w:t>Control_18345 (n = 1)</w:t>
      </w:r>
    </w:p>
    <w:p w14:paraId="391EC80A">
      <w:pPr>
        <w:pStyle w:val="186"/>
        <w:numPr>
          <w:ilvl w:val="1"/>
          <w:numId w:val="1"/>
        </w:numPr>
      </w:pPr>
      <w:r>
        <w:t>Control_18346 (n = 1)</w:t>
      </w:r>
    </w:p>
    <w:p w14:paraId="4980AD1A">
      <w:pPr>
        <w:pStyle w:val="186"/>
        <w:numPr>
          <w:ilvl w:val="1"/>
          <w:numId w:val="1"/>
        </w:numPr>
      </w:pPr>
      <w:r>
        <w:t>Control_19083 (n = 1)</w:t>
      </w:r>
    </w:p>
    <w:p w14:paraId="56BFBFF2">
      <w:pPr>
        <w:pStyle w:val="186"/>
        <w:numPr>
          <w:ilvl w:val="1"/>
          <w:numId w:val="1"/>
        </w:numPr>
      </w:pPr>
      <w:r>
        <w:t>DSS_17954 (n = 1)</w:t>
      </w:r>
    </w:p>
    <w:p w14:paraId="687F4554">
      <w:pPr>
        <w:pStyle w:val="186"/>
        <w:numPr>
          <w:ilvl w:val="1"/>
          <w:numId w:val="1"/>
        </w:numPr>
      </w:pPr>
      <w:r>
        <w:t>DSS_19083 (n = 2)</w:t>
      </w:r>
    </w:p>
    <w:p w14:paraId="15150FF6">
      <w:pPr>
        <w:pStyle w:val="186"/>
        <w:numPr>
          <w:ilvl w:val="1"/>
          <w:numId w:val="1"/>
        </w:numPr>
      </w:pPr>
      <w:r>
        <w:t>DSS_19424 (n = 1)</w:t>
      </w:r>
    </w:p>
    <w:p w14:paraId="2E434000">
      <w:pPr>
        <w:pStyle w:val="4"/>
      </w:pPr>
      <w:bookmarkStart w:id="12" w:name="gse-数据搜索-colitis"/>
      <w:r>
        <w:t>5.2</w:t>
      </w:r>
      <w:r>
        <w:tab/>
        <w:t>GSE 数据搜索 (COLITIS)</w:t>
      </w:r>
      <w:bookmarkEnd w:id="12"/>
    </w:p>
    <w:p w14:paraId="0755D344">
      <w:pPr>
        <w:pStyle w:val="38"/>
      </w:pPr>
      <w:r>
        <w:t>以 Entrez Direct (EDirect) 搜索 GEO 数据库 (检索条件见方法章节) 。 可用数据，及其组别为：</w:t>
      </w:r>
    </w:p>
    <w:p w14:paraId="73CAF67C">
      <w:pPr>
        <w:pStyle w:val="186"/>
        <w:numPr>
          <w:ilvl w:val="0"/>
          <w:numId w:val="1"/>
        </w:numPr>
      </w:pPr>
      <w:r>
        <w:rPr>
          <w:b/>
        </w:rPr>
        <w:t>GSE280748</w:t>
      </w:r>
      <w:r>
        <w:t xml:space="preserve">, </w:t>
      </w:r>
      <w:r>
        <w:rPr>
          <w:b/>
        </w:rPr>
        <w:t>Type</w:t>
      </w:r>
      <w:r>
        <w:t>: RNA-seq</w:t>
      </w:r>
    </w:p>
    <w:p w14:paraId="30D59688">
      <w:pPr>
        <w:pStyle w:val="186"/>
        <w:numPr>
          <w:ilvl w:val="1"/>
          <w:numId w:val="1"/>
        </w:numPr>
      </w:pPr>
      <w:r>
        <w:t>ceAF (n = 5)</w:t>
      </w:r>
    </w:p>
    <w:p w14:paraId="797616F5">
      <w:pPr>
        <w:pStyle w:val="186"/>
        <w:numPr>
          <w:ilvl w:val="1"/>
          <w:numId w:val="1"/>
        </w:numPr>
      </w:pPr>
      <w:r>
        <w:t>DSS (n = 5)</w:t>
      </w:r>
    </w:p>
    <w:p w14:paraId="1690608E">
      <w:pPr>
        <w:pStyle w:val="186"/>
        <w:numPr>
          <w:ilvl w:val="0"/>
          <w:numId w:val="1"/>
        </w:numPr>
      </w:pPr>
      <w:r>
        <w:rPr>
          <w:b/>
        </w:rPr>
        <w:t>GSE239820</w:t>
      </w:r>
      <w:r>
        <w:t xml:space="preserve">, </w:t>
      </w:r>
      <w:r>
        <w:rPr>
          <w:b/>
        </w:rPr>
        <w:t>Type</w:t>
      </w:r>
      <w:r>
        <w:t>: RNA-seq …</w:t>
      </w:r>
    </w:p>
    <w:p w14:paraId="61045D9B">
      <w:pPr>
        <w:pStyle w:val="186"/>
        <w:numPr>
          <w:ilvl w:val="0"/>
          <w:numId w:val="1"/>
        </w:numPr>
      </w:pPr>
      <w:r>
        <w:rPr>
          <w:b/>
        </w:rPr>
        <w:t>GSE214600</w:t>
      </w:r>
      <w:r>
        <w:t xml:space="preserve">, </w:t>
      </w:r>
      <w:r>
        <w:rPr>
          <w:b/>
        </w:rPr>
        <w:t>Type</w:t>
      </w:r>
      <w:r>
        <w:t>: RNA-seq</w:t>
      </w:r>
    </w:p>
    <w:p w14:paraId="7617C38D">
      <w:pPr>
        <w:pStyle w:val="186"/>
        <w:numPr>
          <w:ilvl w:val="1"/>
          <w:numId w:val="1"/>
        </w:numPr>
      </w:pPr>
      <w:r>
        <w:t>C (n = 199)</w:t>
      </w:r>
    </w:p>
    <w:p w14:paraId="703F1652">
      <w:pPr>
        <w:pStyle w:val="186"/>
        <w:numPr>
          <w:ilvl w:val="1"/>
          <w:numId w:val="1"/>
        </w:numPr>
      </w:pPr>
      <w:r>
        <w:t>D (n = 204)</w:t>
      </w:r>
    </w:p>
    <w:p w14:paraId="77325F26">
      <w:pPr>
        <w:pStyle w:val="186"/>
        <w:numPr>
          <w:ilvl w:val="0"/>
          <w:numId w:val="1"/>
        </w:numPr>
      </w:pPr>
      <w:r>
        <w:rPr>
          <w:b/>
        </w:rPr>
        <w:t>GSE210405</w:t>
      </w:r>
      <w:r>
        <w:t xml:space="preserve">, </w:t>
      </w:r>
      <w:r>
        <w:rPr>
          <w:b/>
        </w:rPr>
        <w:t>Type</w:t>
      </w:r>
      <w:r>
        <w:t>: RNA-seq</w:t>
      </w:r>
    </w:p>
    <w:p w14:paraId="57EDAE09">
      <w:pPr>
        <w:pStyle w:val="186"/>
        <w:numPr>
          <w:ilvl w:val="1"/>
          <w:numId w:val="1"/>
        </w:numPr>
      </w:pPr>
      <w:r>
        <w:t>day0__replicate (n = 3)</w:t>
      </w:r>
    </w:p>
    <w:p w14:paraId="2041FBB9">
      <w:pPr>
        <w:pStyle w:val="186"/>
        <w:numPr>
          <w:ilvl w:val="1"/>
          <w:numId w:val="1"/>
        </w:numPr>
      </w:pPr>
      <w:r>
        <w:t>day2__replicate (n = 3)</w:t>
      </w:r>
    </w:p>
    <w:p w14:paraId="34711906">
      <w:pPr>
        <w:pStyle w:val="186"/>
        <w:numPr>
          <w:ilvl w:val="1"/>
          <w:numId w:val="1"/>
        </w:numPr>
      </w:pPr>
      <w:r>
        <w:t>day4__replicate (n = 3)</w:t>
      </w:r>
    </w:p>
    <w:p w14:paraId="1E343F6B">
      <w:pPr>
        <w:pStyle w:val="186"/>
        <w:numPr>
          <w:ilvl w:val="1"/>
          <w:numId w:val="1"/>
        </w:numPr>
      </w:pPr>
      <w:r>
        <w:t>day6__replicate (n = 3)</w:t>
      </w:r>
    </w:p>
    <w:p w14:paraId="75E1FB04">
      <w:pPr>
        <w:pStyle w:val="186"/>
        <w:numPr>
          <w:ilvl w:val="0"/>
          <w:numId w:val="1"/>
        </w:numPr>
      </w:pPr>
      <w:r>
        <w:rPr>
          <w:b/>
        </w:rPr>
        <w:t>GSE166277</w:t>
      </w:r>
      <w:r>
        <w:t xml:space="preserve">, </w:t>
      </w:r>
      <w:r>
        <w:rPr>
          <w:b/>
        </w:rPr>
        <w:t>Type</w:t>
      </w:r>
      <w:r>
        <w:t>: RNA-seq …</w:t>
      </w:r>
    </w:p>
    <w:p w14:paraId="1C931B46">
      <w:pPr>
        <w:pStyle w:val="186"/>
        <w:numPr>
          <w:ilvl w:val="0"/>
          <w:numId w:val="1"/>
        </w:numPr>
      </w:pPr>
      <w:r>
        <w:rPr>
          <w:b/>
        </w:rPr>
        <w:t>GSE42768</w:t>
      </w:r>
      <w:r>
        <w:t xml:space="preserve">, </w:t>
      </w:r>
      <w:r>
        <w:rPr>
          <w:b/>
        </w:rPr>
        <w:t>Type</w:t>
      </w:r>
      <w:r>
        <w:t>: Microarray …</w:t>
      </w:r>
      <w:bookmarkStart w:id="17" w:name="_GoBack"/>
      <w:bookmarkEnd w:id="17"/>
    </w:p>
    <w:p w14:paraId="75821A65">
      <w:pPr>
        <w:pStyle w:val="186"/>
        <w:numPr>
          <w:ilvl w:val="0"/>
          <w:numId w:val="1"/>
        </w:numPr>
      </w:pPr>
      <w:r>
        <w:rPr>
          <w:b/>
        </w:rPr>
        <w:t>GSE35609</w:t>
      </w:r>
      <w:r>
        <w:t xml:space="preserve">, </w:t>
      </w:r>
      <w:r>
        <w:rPr>
          <w:b/>
        </w:rPr>
        <w:t>Type</w:t>
      </w:r>
      <w:r>
        <w:t>: Microarray</w:t>
      </w:r>
    </w:p>
    <w:p w14:paraId="06FD053B">
      <w:pPr>
        <w:pStyle w:val="186"/>
        <w:numPr>
          <w:ilvl w:val="1"/>
          <w:numId w:val="1"/>
        </w:numPr>
      </w:pPr>
      <w:r>
        <w:t>Healthy_Control (n = 4)</w:t>
      </w:r>
    </w:p>
    <w:p w14:paraId="6BCE552B">
      <w:pPr>
        <w:pStyle w:val="186"/>
        <w:numPr>
          <w:ilvl w:val="1"/>
          <w:numId w:val="1"/>
        </w:numPr>
      </w:pPr>
      <w:r>
        <w:t>TNBS_colitis (n = 30)</w:t>
      </w:r>
    </w:p>
    <w:p w14:paraId="06CB2EF7">
      <w:pPr>
        <w:pStyle w:val="186"/>
        <w:numPr>
          <w:ilvl w:val="0"/>
          <w:numId w:val="1"/>
        </w:numPr>
      </w:pPr>
      <w:r>
        <w:rPr>
          <w:b/>
        </w:rPr>
        <w:t>GSE5864</w:t>
      </w:r>
      <w:r>
        <w:t xml:space="preserve">, </w:t>
      </w:r>
      <w:r>
        <w:rPr>
          <w:b/>
        </w:rPr>
        <w:t>Type</w:t>
      </w:r>
      <w:r>
        <w:t>: Microarray</w:t>
      </w:r>
    </w:p>
    <w:p w14:paraId="11C8AD4D">
      <w:pPr>
        <w:pStyle w:val="186"/>
        <w:numPr>
          <w:ilvl w:val="1"/>
          <w:numId w:val="1"/>
        </w:numPr>
      </w:pPr>
      <w:r>
        <w:t>Colon_Saline_w (n = 1)</w:t>
      </w:r>
    </w:p>
    <w:p w14:paraId="04D1572B">
      <w:pPr>
        <w:pStyle w:val="186"/>
        <w:numPr>
          <w:ilvl w:val="1"/>
          <w:numId w:val="1"/>
        </w:numPr>
      </w:pPr>
      <w:r>
        <w:t>Colon_saline_w6 (n = 2)</w:t>
      </w:r>
    </w:p>
    <w:p w14:paraId="65E57F31">
      <w:pPr>
        <w:pStyle w:val="186"/>
        <w:numPr>
          <w:ilvl w:val="1"/>
          <w:numId w:val="1"/>
        </w:numPr>
      </w:pPr>
      <w:r>
        <w:t>Colon_TNBS_w (n = 4)</w:t>
      </w:r>
    </w:p>
    <w:p w14:paraId="3C051DF8">
      <w:pPr>
        <w:pStyle w:val="2"/>
      </w:pPr>
      <w:bookmarkStart w:id="13" w:name="bibliography"/>
      <w:r>
        <w:t>Reference</w:t>
      </w:r>
      <w:bookmarkEnd w:id="13"/>
    </w:p>
    <w:p w14:paraId="683B5D42">
      <w:pPr>
        <w:pStyle w:val="189"/>
      </w:pPr>
      <w:bookmarkStart w:id="14" w:name="ref-Inflammatory_Bo_Katsan_2022"/>
      <w:bookmarkStart w:id="15" w:name="refs"/>
      <w:r>
        <w:t xml:space="preserve">1. Katsandegwaza, B., Horsnell, W. &amp; Smith, K. Inflammatory bowel disease: A review of pre-clinical murine models of human disease. </w:t>
      </w:r>
      <w:r>
        <w:rPr>
          <w:i/>
        </w:rPr>
        <w:t>International journal of molecular sciences</w:t>
      </w:r>
      <w:r>
        <w:t xml:space="preserve"> </w:t>
      </w:r>
      <w:r>
        <w:rPr>
          <w:b/>
        </w:rPr>
        <w:t>23</w:t>
      </w:r>
      <w:r>
        <w:t>, (2022).</w:t>
      </w:r>
    </w:p>
    <w:bookmarkEnd w:id="14"/>
    <w:p w14:paraId="228011B6">
      <w:pPr>
        <w:pStyle w:val="189"/>
      </w:pPr>
      <w:bookmarkStart w:id="16" w:name="ref-Microanatomy_of_Wang_2023"/>
      <w:r>
        <w:t xml:space="preserve">2. Wang, L. </w:t>
      </w:r>
      <w:r>
        <w:rPr>
          <w:i/>
        </w:rPr>
        <w:t>et al.</w:t>
      </w:r>
      <w:r>
        <w:t xml:space="preserve"> Microanatomy of the metabolic associated fatty liver disease (mafld) by single-cell transcriptomics. </w:t>
      </w:r>
      <w:r>
        <w:rPr>
          <w:i/>
        </w:rPr>
        <w:t>Journal of drug targeting</w:t>
      </w:r>
      <w:r>
        <w:t xml:space="preserve"> </w:t>
      </w:r>
      <w:r>
        <w:rPr>
          <w:b/>
        </w:rPr>
        <w:t>31</w:t>
      </w:r>
      <w:r>
        <w:t>, 421–432 (2023).</w:t>
      </w:r>
    </w:p>
    <w:bookmarkEnd w:id="15"/>
    <w:bookmarkEnd w:id="16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11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N3bN388BAACZAwAADgAAAGRycy9lMm9Eb2MueG1srVNLbtswEN0X&#10;yB0I7mtaadwmguWggZGiQNEWSHsAmqIsAvyBQ1vyBdobdNVN9z2Xz5EhJTlNssmiG2o4M3oz781w&#10;ed0bTfYygHK2osVsTom0wtXKbiv6/dvt60tKIHJbc+2srOhBAr1enb1adr6U5651upaBIIiFsvMV&#10;bWP0JWMgWmk4zJyXFoONC4ZHvIYtqwPvEN1odj6fv2WdC7UPTkgA9K6HIB0Rw0sAXdMoIddO7Iy0&#10;cUANUvOIlKBVHugqd9s0UsQvTQMyEl1RZBrziUXQ3qSTrZa83AbuWyXGFvhLWnjCyXBlsegJas0j&#10;J7ugnkEZJYID18SZcIYNRLIiyKKYP9HmruVeZi4oNfiT6PD/YMXn/ddAVI2bUFBiucGJH3/9PP7+&#10;e/zzg1y8SQJ1HkrMu/OYGfsb12Py5Ad0Jt59E0z6IiOCcZT3cJJX9pEIdF4urorFghKBoeLi3RXa&#10;iM4efvYB4gfpDElGRQNOL4vK958gDqlTSqpl3a3SOk9Q20cOxEweljofOkxW7Df9SGfj6gOy6XDw&#10;FbW455TojxZ1TTsyGWEyNpOx80Ft27xEqR7497uITeTeUoUBdiyME8vsxu1KK/HvPWc9vKjVP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F1YZnSAAAABAEAAA8AAAAAAAAAAQAgAAAAIgAAAGRycy9k&#10;b3ducmV2LnhtbFBLAQIUABQAAAAIAIdO4kA3ds3fzwEAAJkDAAAOAAAAAAAAAAEAIAAAACEBAABk&#10;cnMvZTJvRG9jLnhtbFBLBQYAAAAABgAGAFkBAABi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5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7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9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7EE4A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4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2025-03-17T10:01:00Z</dcterms:created>
  <dc:creator>echo</dc:creator>
  <cp:lastModifiedBy>echo</cp:lastModifiedBy>
  <dcterms:modified xsi:type="dcterms:W3CDTF">2025-03-17T10:02:35Z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E8922F1A3CE9F16FBB82D767FCCC9261_42</vt:lpwstr>
  </property>
</Properties>
</file>