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26"/>
      </w:pPr>
      <w:r>
        <w:t xml:space="preserve">Report</w:t>
      </w:r>
      <w:r>
        <w:t xml:space="preserve"> </w:t>
      </w:r>
      <w:r>
        <w:t xml:space="preserve">of</w:t>
      </w:r>
      <w:r>
        <w:t xml:space="preserve"> </w:t>
      </w:r>
      <w:r>
        <w:t xml:space="preserve">Analysis</w:t>
      </w:r>
    </w:p>
    <w:p>
      <w:pPr>
        <w:pStyle w:val="187"/>
      </w:pPr>
      <w:r>
        <w:t xml:space="preserve">Huang</w:t>
      </w:r>
      <w:r>
        <w:t xml:space="preserve"> </w:t>
      </w:r>
      <w:r>
        <w:t xml:space="preserve">LiChuang</w:t>
      </w:r>
      <w:r>
        <w:t xml:space="preserve"> </w:t>
      </w:r>
      <w:r>
        <w:t xml:space="preserve">of</w:t>
      </w:r>
      <w:r>
        <w:t xml:space="preserve"> </w:t>
      </w:r>
      <w:r>
        <w:t xml:space="preserve">Wie-Biotech</w:t>
      </w:r>
    </w:p>
    <w:p>
      <w:pPr>
        <w:pStyle w:val="2"/>
      </w:pPr>
      <w:bookmarkStart w:id="20" w:name="第一部分"/>
      <w:r>
        <w:t xml:space="preserve">1	第一部分</w:t>
      </w:r>
      <w:bookmarkEnd w:id="20"/>
    </w:p>
    <w:p>
      <w:pPr>
        <w:pStyle w:val="4"/>
      </w:pPr>
      <w:bookmarkStart w:id="21" w:name="etcm-中药丹参的化合物以及靶点基因"/>
      <w:r>
        <w:t xml:space="preserve">1.1	ETCM 中药丹参的化合物以及靶点基因</w:t>
      </w:r>
      <w:bookmarkEnd w:id="21"/>
    </w:p>
    <w:p>
      <w:pPr>
        <w:pStyle w:val="5"/>
      </w:pPr>
      <w:bookmarkStart w:id="22" w:name="获取-etcm-网站数据"/>
      <w:r>
        <w:t xml:space="preserve">1.1.1	获取 ETCM 网站数据</w:t>
      </w:r>
      <w:bookmarkEnd w:id="22"/>
    </w:p>
    <w:p>
      <w:pPr>
        <w:pStyle w:val="38"/>
      </w:pPr>
      <w:r>
        <w:t xml:space="preserve">通过编写R 函数以快速获取 ETCM 网站的中药和对应靶点数据。</w:t>
      </w:r>
    </w:p>
    <w:p>
      <w:pPr>
        <w:pStyle w:val="3"/>
      </w:pPr>
      <w:r>
        <w:t xml:space="preserve">丹参的96种化合物和相关靶基因概览。其中，靶点基因（非重复）共216 个。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./96_components.txt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rStyle w:val="197"/>
          <w:b/>
        </w:rPr>
        <w:t xml:space="preserve">./components_and_target_genes.csv</w:t>
      </w:r>
      <w:r>
        <w:rPr>
          <w:b/>
        </w:rPr>
        <w:t xml:space="preserve">)</w:t>
      </w:r>
    </w:p>
    <w:p>
      <w:pPr>
        <w:pStyle w:val="200"/>
      </w:pPr>
      <w:r>
        <w:rPr>
          <w:rStyle w:val="197"/>
        </w:rPr>
        <w:t xml:space="preserve">## # A tibble: 532 × 3</w:t>
      </w:r>
      <w:r>
        <w:br/>
      </w:r>
      <w:r>
        <w:rPr>
          <w:rStyle w:val="197"/>
        </w:rPr>
        <w:t xml:space="preserve">##    components               genes  links                                                   </w:t>
      </w:r>
      <w:r>
        <w:br/>
      </w:r>
      <w:r>
        <w:rPr>
          <w:rStyle w:val="197"/>
        </w:rPr>
        <w:t xml:space="preserve">##    &lt;chr&gt;                    &lt;chr&gt;  &lt;chr&gt;                                                   </w:t>
      </w:r>
      <w:r>
        <w:br/>
      </w:r>
      <w:r>
        <w:rPr>
          <w:rStyle w:val="197"/>
        </w:rPr>
        <w:t xml:space="preserve">##  1 Sitosterol,Î’-Sitosterol AKR1C1 /ETCM/index.php/Home/Index/jyjb_details.html?gene=AKR1C1</w:t>
      </w:r>
      <w:r>
        <w:br/>
      </w:r>
      <w:r>
        <w:rPr>
          <w:rStyle w:val="197"/>
        </w:rPr>
        <w:t xml:space="preserve">##  2 Sitosterol,Î’-Sitosterol AKR1C2 /ETCM/index.php/Home/Index/jyjb_details.html?gene=AKR1C2</w:t>
      </w:r>
      <w:r>
        <w:br/>
      </w:r>
      <w:r>
        <w:rPr>
          <w:rStyle w:val="197"/>
        </w:rPr>
        <w:t xml:space="preserve">##  3 Sitosterol,Î’-Sitosterol AR     /ETCM/index.php/Home/Index/jyjb_details.html?gene=AR    </w:t>
      </w:r>
      <w:r>
        <w:br/>
      </w:r>
      <w:r>
        <w:rPr>
          <w:rStyle w:val="197"/>
        </w:rPr>
        <w:t xml:space="preserve">##  4 Sitosterol,Î’-Sitosterol CLEC4E /ETCM/index.php/Home/Index/jyjb_details.html?gene=CLEC4E</w:t>
      </w:r>
      <w:r>
        <w:br/>
      </w:r>
      <w:r>
        <w:rPr>
          <w:rStyle w:val="197"/>
        </w:rPr>
        <w:t xml:space="preserve">##  5 Sitosterol,Î’-Sitosterol ESR1   /ETCM/index.php/Home/Index/jyjb_details.html?gene=ESR1  </w:t>
      </w:r>
      <w:r>
        <w:br/>
      </w:r>
      <w:r>
        <w:rPr>
          <w:rStyle w:val="197"/>
        </w:rPr>
        <w:t xml:space="preserve">##  6 Sitosterol,Î’-Sitosterol ESR2   /ETCM/index.php/Home/Index/jyjb_details.html?gene=ESR2  </w:t>
      </w:r>
      <w:r>
        <w:br/>
      </w:r>
      <w:r>
        <w:rPr>
          <w:rStyle w:val="197"/>
        </w:rPr>
        <w:t xml:space="preserve">##  7 Sitosterol,Î’-Sitosterol GABRA1 /ETCM/index.php/Home/Index/jyjb_details.html?gene=GABRA1</w:t>
      </w:r>
      <w:r>
        <w:br/>
      </w:r>
      <w:r>
        <w:rPr>
          <w:rStyle w:val="197"/>
        </w:rPr>
        <w:t xml:space="preserve">##  8 Sitosterol,Î’-Sitosterol GABRA2 /ETCM/index.php/Home/Index/jyjb_details.html?gene=GABRA2</w:t>
      </w:r>
      <w:r>
        <w:br/>
      </w:r>
      <w:r>
        <w:rPr>
          <w:rStyle w:val="197"/>
        </w:rPr>
        <w:t xml:space="preserve">##  9 Sitosterol,Î’-Sitosterol GABRA3 /ETCM/index.php/Home/Index/jyjb_details.html?gene=GABRA3</w:t>
      </w:r>
      <w:r>
        <w:br/>
      </w:r>
      <w:r>
        <w:rPr>
          <w:rStyle w:val="197"/>
        </w:rPr>
        <w:t xml:space="preserve">## 10 Sitosterol,Î’-Sitosterol GABRA4 /ETCM/index.php/Home/Index/jyjb_details.html?gene=GABRA4</w:t>
      </w:r>
      <w:r>
        <w:br/>
      </w:r>
      <w:r>
        <w:rPr>
          <w:rStyle w:val="197"/>
        </w:rPr>
        <w:t xml:space="preserve">## # ℹ 522 more rows</w:t>
      </w:r>
    </w:p>
    <w:p>
      <w:pPr>
        <w:pStyle w:val="5"/>
      </w:pPr>
      <w:bookmarkStart w:id="23" w:name="获取-herb-网站数据"/>
      <w:r>
        <w:t xml:space="preserve">1.1.2	获取 HERB 网站数据</w:t>
      </w:r>
      <w:bookmarkEnd w:id="23"/>
    </w:p>
    <w:p>
      <w:pPr>
        <w:pStyle w:val="38"/>
      </w:pPr>
      <w:r>
        <w:t xml:space="preserve">由于 ETCM 缺少相当一部分化合物的靶点数据，因而使用 HERB 数据库补充。</w:t>
      </w:r>
      <w:r>
        <w:t xml:space="preserve"> </w:t>
      </w:r>
      <w:r>
        <w:t xml:space="preserve">（对于丹参，HERB 包含更多的化合物）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./HERB_compounds_target.tsv</w:t>
      </w:r>
      <w:r>
        <w:rPr>
          <w:b/>
        </w:rPr>
        <w:t xml:space="preserve">)</w:t>
      </w:r>
    </w:p>
    <w:p>
      <w:pPr>
        <w:pStyle w:val="5"/>
      </w:pPr>
      <w:bookmarkStart w:id="24" w:name="获取-pubchem-数据库关于化合物的别名"/>
      <w:r>
        <w:t xml:space="preserve">1.1.3	获取 PubChem 数据库关于化合物的别名</w:t>
      </w:r>
      <w:bookmarkEnd w:id="24"/>
    </w:p>
    <w:p>
      <w:pPr>
        <w:pStyle w:val="38"/>
      </w:pPr>
      <w:r>
        <w:t xml:space="preserve">ETCM 数据库是个封闭的网站，不包含和任何其它数据库相同的ID信息。</w:t>
      </w:r>
      <w:r>
        <w:t xml:space="preserve"> </w:t>
      </w:r>
      <w:r>
        <w:t xml:space="preserve">为了以 HERB 数据库的靶点数据补充 ETCM 的化合物靶点数据，</w:t>
      </w:r>
      <w:r>
        <w:t xml:space="preserve"> </w:t>
      </w:r>
      <w:r>
        <w:t xml:space="preserve">根据 PubChem CID （HERB 数据库提供）搜索 PubChem 获得化合物的别名。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./synos.tsv</w:t>
      </w:r>
      <w:r>
        <w:rPr>
          <w:b/>
        </w:rPr>
        <w:t xml:space="preserve">)</w:t>
      </w:r>
    </w:p>
    <w:p>
      <w:pPr>
        <w:pStyle w:val="5"/>
      </w:pPr>
      <w:bookmarkStart w:id="25" w:name="以-herb-的数据补充-etcm-的数据"/>
      <w:r>
        <w:t xml:space="preserve">1.1.4	以 HERB 的数据补充 ETCM 的数据</w:t>
      </w:r>
      <w:bookmarkEnd w:id="25"/>
    </w:p>
    <w:p>
      <w:pPr>
        <w:pStyle w:val="38"/>
      </w:pPr>
      <w:r>
        <w:t xml:space="preserve">以下是可以在 HERB 找到靶点基因的化合物，但是在 ETCM 找不到靶点基因的化合物：</w:t>
      </w:r>
    </w:p>
    <w:p>
      <w:pPr>
        <w:pStyle w:val="200"/>
      </w:pPr>
      <w:r>
        <w:rPr>
          <w:rStyle w:val="197"/>
        </w:rPr>
        <w:t xml:space="preserve">## # A tibble: 13 × 2</w:t>
      </w:r>
      <w:r>
        <w:br/>
      </w:r>
      <w:r>
        <w:rPr>
          <w:rStyle w:val="197"/>
        </w:rPr>
        <w:t xml:space="preserve">##         cid syno               </w:t>
      </w:r>
      <w:r>
        <w:br/>
      </w:r>
      <w:r>
        <w:rPr>
          <w:rStyle w:val="197"/>
        </w:rPr>
        <w:t xml:space="preserve">##       &lt;int&gt; &lt;chr&gt;              </w:t>
      </w:r>
      <w:r>
        <w:br/>
      </w:r>
      <w:r>
        <w:rPr>
          <w:rStyle w:val="197"/>
        </w:rPr>
        <w:t xml:space="preserve">##  1 11425923 Dihydrotanshinone I</w:t>
      </w:r>
      <w:r>
        <w:br/>
      </w:r>
      <w:r>
        <w:rPr>
          <w:rStyle w:val="197"/>
        </w:rPr>
        <w:t xml:space="preserve">##  2 11600642 Danshensu          </w:t>
      </w:r>
      <w:r>
        <w:br/>
      </w:r>
      <w:r>
        <w:rPr>
          <w:rStyle w:val="197"/>
        </w:rPr>
        <w:t xml:space="preserve">##  3    68081 Isoimperatorin     </w:t>
      </w:r>
      <w:r>
        <w:br/>
      </w:r>
      <w:r>
        <w:rPr>
          <w:rStyle w:val="197"/>
        </w:rPr>
        <w:t xml:space="preserve">##  4 44425165 Neocryptotanshinone</w:t>
      </w:r>
      <w:r>
        <w:br/>
      </w:r>
      <w:r>
        <w:rPr>
          <w:rStyle w:val="197"/>
        </w:rPr>
        <w:t xml:space="preserve">##  5   160254 Cryptotanshinone   </w:t>
      </w:r>
      <w:r>
        <w:br/>
      </w:r>
      <w:r>
        <w:rPr>
          <w:rStyle w:val="197"/>
        </w:rPr>
        <w:t xml:space="preserve">##  6 11629084 Danshensuan B      </w:t>
      </w:r>
      <w:r>
        <w:br/>
      </w:r>
      <w:r>
        <w:rPr>
          <w:rStyle w:val="197"/>
        </w:rPr>
        <w:t xml:space="preserve">##  7  3082765 Dehydromiltirone   </w:t>
      </w:r>
      <w:r>
        <w:br/>
      </w:r>
      <w:r>
        <w:rPr>
          <w:rStyle w:val="197"/>
        </w:rPr>
        <w:t xml:space="preserve">##  8   626608 Isocryptotanshinone</w:t>
      </w:r>
      <w:r>
        <w:br/>
      </w:r>
      <w:r>
        <w:rPr>
          <w:rStyle w:val="197"/>
        </w:rPr>
        <w:t xml:space="preserve">##  9   622085 Przewaquinone B    </w:t>
      </w:r>
      <w:r>
        <w:br/>
      </w:r>
      <w:r>
        <w:rPr>
          <w:rStyle w:val="197"/>
        </w:rPr>
        <w:t xml:space="preserve">## 10   126072 Tanshindiol C      </w:t>
      </w:r>
      <w:r>
        <w:br/>
      </w:r>
      <w:r>
        <w:rPr>
          <w:rStyle w:val="197"/>
        </w:rPr>
        <w:t xml:space="preserve">## 11   389885 Salvilenone        </w:t>
      </w:r>
      <w:r>
        <w:br/>
      </w:r>
      <w:r>
        <w:rPr>
          <w:rStyle w:val="197"/>
        </w:rPr>
        <w:t xml:space="preserve">## 12  5321622 Tanshinol A        </w:t>
      </w:r>
      <w:r>
        <w:br/>
      </w:r>
      <w:r>
        <w:rPr>
          <w:rStyle w:val="197"/>
        </w:rPr>
        <w:t xml:space="preserve">## 13   114917 Tanshinone I</w:t>
      </w:r>
    </w:p>
    <w:p>
      <w:pPr>
        <w:pStyle w:val="38"/>
      </w:pPr>
      <w:r>
        <w:t xml:space="preserve">尽管如此，由于 ETCM 缺乏其他数据库的索引，还是有一部分的化合物不知道来源，所以无法从其他数据库得到靶点基因的补充：</w:t>
      </w:r>
    </w:p>
    <w:p>
      <w:pPr>
        <w:pStyle w:val="200"/>
      </w:pPr>
      <w:r>
        <w:rPr>
          <w:rStyle w:val="197"/>
        </w:rPr>
        <w:t xml:space="preserve">##  [1] "Methylene Tanshinquinone"           "Dihydroisotanshinone I"             "Tanshinlactone"                    </w:t>
      </w:r>
      <w:r>
        <w:br/>
      </w:r>
      <w:r>
        <w:rPr>
          <w:rStyle w:val="197"/>
        </w:rPr>
        <w:t xml:space="preserve">##  [4] "Salvianolic Acid B"                 "Danshexinkum D"                     "Danshexinkum A"                    </w:t>
      </w:r>
      <w:r>
        <w:br/>
      </w:r>
      <w:r>
        <w:rPr>
          <w:rStyle w:val="197"/>
        </w:rPr>
        <w:t xml:space="preserve">##  [7] "Methyl Tanshinonate"                "Ethyl Lithospermate"                "Salvinone"                         </w:t>
      </w:r>
      <w:r>
        <w:br/>
      </w:r>
      <w:r>
        <w:rPr>
          <w:rStyle w:val="197"/>
        </w:rPr>
        <w:t xml:space="preserve">## [10] "Isotanshinoneii B"                  "Prgewaquinone A"                    "Danshenol A"                       </w:t>
      </w:r>
      <w:r>
        <w:br/>
      </w:r>
      <w:r>
        <w:rPr>
          <w:rStyle w:val="197"/>
        </w:rPr>
        <w:t xml:space="preserve">## [13] "Danshenspiroketallactone"           "Danshenxinkun A"                    "Danshenxinkun B"                   </w:t>
      </w:r>
      <w:r>
        <w:br/>
      </w:r>
      <w:r>
        <w:rPr>
          <w:rStyle w:val="197"/>
        </w:rPr>
        <w:t xml:space="preserve">## [16] "Danshenxinkun C"                    "Danshenxinkun D"                    "Î”1-Dehydrotanshinone"             </w:t>
      </w:r>
      <w:r>
        <w:br/>
      </w:r>
      <w:r>
        <w:rPr>
          <w:rStyle w:val="197"/>
        </w:rPr>
        <w:t xml:space="preserve">## [19] "Dihydroisotanshinone I"             "1,2-Dihydrotanshiquinone"           "Epidanshenspiroketallactone"       </w:t>
      </w:r>
      <w:r>
        <w:br/>
      </w:r>
      <w:r>
        <w:rPr>
          <w:rStyle w:val="197"/>
        </w:rPr>
        <w:t xml:space="preserve">## [22] "3-Î’-Hydroxymethylenetanshiquinone" "3Î‘-Hydroxytanshinone Iia"          "3Î’-Hydroxytanshinone Iia"         </w:t>
      </w:r>
      <w:r>
        <w:br/>
      </w:r>
      <w:r>
        <w:rPr>
          <w:rStyle w:val="197"/>
        </w:rPr>
        <w:t xml:space="preserve">## [25] "Isotanshinone I"                    "Isotanshinone Iia"                  "Lithospermate B"                   </w:t>
      </w:r>
      <w:r>
        <w:br/>
      </w:r>
      <w:r>
        <w:rPr>
          <w:rStyle w:val="197"/>
        </w:rPr>
        <w:t xml:space="preserve">## [28] "Magnesium Lithospermate B"          "Methyl Tanshinonate"                "Monomethyl Lithospermate"          </w:t>
      </w:r>
      <w:r>
        <w:br/>
      </w:r>
      <w:r>
        <w:rPr>
          <w:rStyle w:val="197"/>
        </w:rPr>
        <w:t xml:space="preserve">## [31] "Nortanshinone"                      "Salvianolic Acid B"                 "Salvianolic Acid C"                </w:t>
      </w:r>
      <w:r>
        <w:br/>
      </w:r>
      <w:r>
        <w:rPr>
          <w:rStyle w:val="197"/>
        </w:rPr>
        <w:t xml:space="preserve">## [34] "Salvianolic Acid G"                 "Salvinone"                          "Tanshindiol A"                     </w:t>
      </w:r>
      <w:r>
        <w:br/>
      </w:r>
      <w:r>
        <w:rPr>
          <w:rStyle w:val="197"/>
        </w:rPr>
        <w:t xml:space="preserve">## [37] "Tanshindiol B"                      "Tanshinlactone"                     "Tanshinol B"                       </w:t>
      </w:r>
      <w:r>
        <w:br/>
      </w:r>
      <w:r>
        <w:rPr>
          <w:rStyle w:val="197"/>
        </w:rPr>
        <w:t xml:space="preserve">## [40] "Tanshinone Iia"                     "Tanshinone Iib"                     "Tanshinone Vi"</w:t>
      </w:r>
    </w:p>
    <w:p>
      <w:pPr>
        <w:pStyle w:val="5"/>
      </w:pPr>
      <w:bookmarkStart w:id="26" w:name="总结"/>
      <w:r>
        <w:t xml:space="preserve">1.1.5	总结</w:t>
      </w:r>
      <w:bookmarkEnd w:id="26"/>
    </w:p>
    <w:p>
      <w:pPr>
        <w:pStyle w:val="38"/>
      </w:pPr>
      <w:r>
        <w:t xml:space="preserve">HERB 数据库包含更多的化合物和靶点信息，所以以下分析以 HERB 数据库为主。</w:t>
      </w:r>
      <w:r>
        <w:t xml:space="preserve"> </w:t>
      </w:r>
      <w:r>
        <w:t xml:space="preserve">HERB 记录的丹参的化合物有330 个，</w:t>
      </w:r>
      <w:r>
        <w:t xml:space="preserve"> </w:t>
      </w:r>
      <w:r>
        <w:t xml:space="preserve">能找到靶点基因信息的化合物有187个。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./HERB_compounds_of_danshen.xlsx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rStyle w:val="197"/>
          <w:b/>
        </w:rPr>
        <w:t xml:space="preserve">./HERB_targets_of_compounds.xlsx</w:t>
      </w:r>
      <w:r>
        <w:rPr>
          <w:b/>
        </w:rPr>
        <w:t xml:space="preserve">)</w:t>
      </w:r>
    </w:p>
    <w:p>
      <w:pPr>
        <w:pStyle w:val="2"/>
      </w:pPr>
      <w:bookmarkStart w:id="27" w:name="第二部分"/>
      <w:r>
        <w:t xml:space="preserve">2	第二部分</w:t>
      </w:r>
      <w:bookmarkEnd w:id="27"/>
    </w:p>
    <w:p>
      <w:pPr>
        <w:pStyle w:val="4"/>
      </w:pPr>
      <w:bookmarkStart w:id="28" w:name="在genecards网站上检索胃癌相关的基因"/>
      <w:r>
        <w:t xml:space="preserve">2.1	在genecards网站上检索胃癌相关的基因</w:t>
      </w:r>
      <w:bookmarkEnd w:id="28"/>
    </w:p>
    <w:p>
      <w:pPr>
        <w:pStyle w:val="38"/>
      </w:pPr>
      <w:r>
        <w:t xml:space="preserve">在网站Genecards检索胃癌，获取相关数据后，根据Relevance score进行筛选（&gt; 5)。</w:t>
      </w:r>
    </w:p>
    <w:p>
      <w:pPr>
        <w:pStyle w:val="3"/>
      </w:pPr>
      <w:r>
        <w:t xml:space="preserve">所有胃癌相关基因概览，基因数量为4475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./all_gastric_Cancer_related_genes.csv</w:t>
      </w:r>
      <w:r>
        <w:rPr>
          <w:b/>
        </w:rPr>
        <w:t xml:space="preserve">)</w:t>
      </w:r>
    </w:p>
    <w:p>
      <w:pPr>
        <w:pStyle w:val="200"/>
      </w:pPr>
      <w:r>
        <w:rPr>
          <w:rStyle w:val="197"/>
        </w:rPr>
        <w:t xml:space="preserve">## # A tibble: 4,475 × 8</w:t>
      </w:r>
      <w:r>
        <w:br/>
      </w:r>
      <w:r>
        <w:rPr>
          <w:rStyle w:val="197"/>
        </w:rPr>
        <w:t xml:space="preserve">##    Gene.Symbol Description                            Category       Uniprot.ID Gifts GC.Id       Relevance.score GeneCards.Link  </w:t>
      </w:r>
      <w:r>
        <w:br/>
      </w:r>
      <w:r>
        <w:rPr>
          <w:rStyle w:val="197"/>
        </w:rPr>
        <w:t xml:space="preserve">##    &lt;chr&gt;       &lt;chr&gt;                                  &lt;chr&gt;          &lt;chr&gt;      &lt;int&gt; &lt;chr&gt;                 &lt;dbl&gt; &lt;chr&gt;           </w:t>
      </w:r>
      <w:r>
        <w:br/>
      </w:r>
      <w:r>
        <w:rPr>
          <w:rStyle w:val="197"/>
        </w:rPr>
        <w:t xml:space="preserve">##  1 CDH1        Cadherin 1                             Protein Coding P12830        56 GC16P068737            379. https://www.gen…</w:t>
      </w:r>
      <w:r>
        <w:br/>
      </w:r>
      <w:r>
        <w:rPr>
          <w:rStyle w:val="197"/>
        </w:rPr>
        <w:t xml:space="preserve">##  2 BRCA2       BRCA2 DNA Repair Associated            Protein Coding P51587        54 GC13P032315            303. https://www.gen…</w:t>
      </w:r>
      <w:r>
        <w:br/>
      </w:r>
      <w:r>
        <w:rPr>
          <w:rStyle w:val="197"/>
        </w:rPr>
        <w:t xml:space="preserve">##  3 BRCA1       BRCA1 DNA Repair Associated            Protein Coding P38398        57 GC17M043044            291. https://www.gen…</w:t>
      </w:r>
      <w:r>
        <w:br/>
      </w:r>
      <w:r>
        <w:rPr>
          <w:rStyle w:val="197"/>
        </w:rPr>
        <w:t xml:space="preserve">##  4 TP53        Tumor Protein P53                      Protein Coding P04637        60 GC17M007661            233. https://www.gen…</w:t>
      </w:r>
      <w:r>
        <w:br/>
      </w:r>
      <w:r>
        <w:rPr>
          <w:rStyle w:val="197"/>
        </w:rPr>
        <w:t xml:space="preserve">##  5 APC         APC Regulator Of WNT Signaling Pathway Protein Coding P25054        56 GC05P112707            218. https://www.gen…</w:t>
      </w:r>
      <w:r>
        <w:br/>
      </w:r>
      <w:r>
        <w:rPr>
          <w:rStyle w:val="197"/>
        </w:rPr>
        <w:t xml:space="preserve">##  6 CHEK2       Checkpoint Kinase 2                    Protein Coding O96017        61 GC22M028687            204. https://www.gen…</w:t>
      </w:r>
      <w:r>
        <w:br/>
      </w:r>
      <w:r>
        <w:rPr>
          <w:rStyle w:val="197"/>
        </w:rPr>
        <w:t xml:space="preserve">##  7 PALB2       Partner And Localizer Of BRCA2         Protein Coding Q86YC2        51 GC16M023603            204. https://www.gen…</w:t>
      </w:r>
      <w:r>
        <w:br/>
      </w:r>
      <w:r>
        <w:rPr>
          <w:rStyle w:val="197"/>
        </w:rPr>
        <w:t xml:space="preserve">##  8 ATM         ATM Serine/Threonine Kinase            Protein Coding Q13315        60 GC11P108222            191. https://www.gen…</w:t>
      </w:r>
      <w:r>
        <w:br/>
      </w:r>
      <w:r>
        <w:rPr>
          <w:rStyle w:val="197"/>
        </w:rPr>
        <w:t xml:space="preserve">##  9 MLH1        MutL Homolog 1                         Protein Coding P40692        56 GC03P036993            182. https://www.gen…</w:t>
      </w:r>
      <w:r>
        <w:br/>
      </w:r>
      <w:r>
        <w:rPr>
          <w:rStyle w:val="197"/>
        </w:rPr>
        <w:t xml:space="preserve">## 10 BRIP1       BRCA1 Interacting Helicase 1           Protein Coding Q9BX63        56 GC17M061679            180. https://www.gen…</w:t>
      </w:r>
      <w:r>
        <w:br/>
      </w:r>
      <w:r>
        <w:rPr>
          <w:rStyle w:val="197"/>
        </w:rPr>
        <w:t xml:space="preserve">## # ℹ 4,465 more rows</w:t>
      </w:r>
    </w:p>
    <w:p>
      <w:pPr>
        <w:pStyle w:val="38"/>
      </w:pPr>
      <w:r>
        <w:t xml:space="preserve">根据丹参靶点基因过滤数据集，即，将筛选过胃癌基因数据和丹参数据根据基因合并。</w:t>
      </w:r>
    </w:p>
    <w:p>
      <w:pPr>
        <w:pStyle w:val="3"/>
      </w:pPr>
      <w:r>
        <w:t xml:space="preserve">韦恩图见Figure</w:t>
      </w:r>
      <w:r>
        <w:t xml:space="preserve"> </w:t>
      </w:r>
      <w:hyperlink w:anchor="fig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fig2 \h</w:instrText>
        </w:r>
        <w:r xmlns:w14="http://schemas.microsoft.com/office/word/2010/wordml">
          <w:rPr/>
          <w:fldChar w:fldCharType="end" w:dirty="true"/>
        </w:r>
      </w:hyperlink>
      <w:r>
        <w:t xml:space="preserve">，说明：韦恩图分三个区域，左侧加上中间区域对应187个化合物所有靶点基因；</w:t>
      </w:r>
      <w:r>
        <w:t xml:space="preserve"> </w:t>
      </w:r>
      <w:r>
        <w:t xml:space="preserve">中间区域加上右侧区域对应所有胃癌相关基因。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./figs/venn_plot.pdf</w:t>
      </w:r>
      <w:r>
        <w:rPr>
          <w:b/>
        </w:rPr>
        <w:t xml:space="preserve">)</w:t>
      </w:r>
    </w:p>
    <w:p>
      <w:pPr>
        <w:jc w:val="center"/>
        <w:pStyle w:val="1"/>
      </w:pPr>
      <w:r>
        <w:rPr/>
        <w:drawing>
          <wp:inline distT="0" distB="0" distL="0" distR="0">
            <wp:extent cx="5669280" cy="3366385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46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false"/>
        </w:rPr>
        <w:t xml:space="preserve">图</w:t>
      </w:r>
      <w:bookmarkStart w:id="8bb1d541-e5ed-46e2-920f-85db140b6ad4" w:name="fig2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8bb1d541-e5ed-46e2-920f-85db140b6ad4"/>
      <w:r>
        <w:rPr>
          <w:rFonts/>
          <w:b w:val="false"/>
        </w:rPr>
        <w:t xml:space="preserve"> </w:t>
      </w:r>
      <w:r>
        <w:t xml:space="preserve">靶点基因和胃癌相关基因交集韦恩图</w:t>
      </w:r>
    </w:p>
    <w:p>
      <w:pPr>
        <w:pStyle w:val="3"/>
      </w:pPr>
      <w:r>
        <w:t xml:space="preserve">187个化合物和胃癌相关基因的交集数据概览(包含交集基因以及对应化合物)，化合物和靶点基因一一对应，</w:t>
      </w:r>
      <w:r>
        <w:t xml:space="preserve"> </w:t>
      </w:r>
      <w:r>
        <w:t xml:space="preserve">化合物共 187 个，非重复基因273个，与上述韦恩图一致。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./gastric_Cancer_related_genes_Intersect_with_targetGenes_components.csv</w:t>
      </w:r>
      <w:r>
        <w:rPr>
          <w:b/>
        </w:rPr>
        <w:t xml:space="preserve">)</w:t>
      </w:r>
    </w:p>
    <w:p>
      <w:pPr>
        <w:pStyle w:val="200"/>
      </w:pPr>
      <w:r>
        <w:rPr>
          <w:rStyle w:val="197"/>
        </w:rPr>
        <w:t xml:space="preserve">## # A tibble: 2,083 × 9</w:t>
      </w:r>
      <w:r>
        <w:br/>
      </w:r>
      <w:r>
        <w:rPr>
          <w:rStyle w:val="197"/>
        </w:rPr>
        <w:t xml:space="preserve">##    components                               Gene.Symbol Description Category Uniprot.ID Gifts GC.Id Relevance.score GeneCards.Link</w:t>
      </w:r>
      <w:r>
        <w:br/>
      </w:r>
      <w:r>
        <w:rPr>
          <w:rStyle w:val="197"/>
        </w:rPr>
        <w:t xml:space="preserve">##    &lt;chr&gt;                                    &lt;chr&gt;       &lt;chr&gt;       &lt;chr&gt;    &lt;chr&gt;      &lt;int&gt; &lt;chr&gt;           &lt;dbl&gt; &lt;chr&gt;         </w:t>
      </w:r>
      <w:r>
        <w:br/>
      </w:r>
      <w:r>
        <w:rPr>
          <w:rStyle w:val="197"/>
        </w:rPr>
        <w:t xml:space="preserve">##  1 (-)-Epicedrol                            ACHE        Acetylchol… Protein… P22303        53 GC07…            8.07 https://www.g…</w:t>
      </w:r>
      <w:r>
        <w:br/>
      </w:r>
      <w:r>
        <w:rPr>
          <w:rStyle w:val="197"/>
        </w:rPr>
        <w:t xml:space="preserve">##  2 (-)-Epicedrol                            DPP4        Dipeptidyl… Protein… P27487        56 GC02…           16.6  https://www.g…</w:t>
      </w:r>
      <w:r>
        <w:br/>
      </w:r>
      <w:r>
        <w:rPr>
          <w:rStyle w:val="197"/>
        </w:rPr>
        <w:t xml:space="preserve">##  3 (-)-beta-Phellandrene                    ACHE        Acetylchol… Protein… P22303        53 GC07…            8.07 https://www.g…</w:t>
      </w:r>
      <w:r>
        <w:br/>
      </w:r>
      <w:r>
        <w:rPr>
          <w:rStyle w:val="197"/>
        </w:rPr>
        <w:t xml:space="preserve">##  4 (-)-beta-Phellandrene                    DPP4        Dipeptidyl… Protein… P27487        56 GC02…           16.6  https://www.g…</w:t>
      </w:r>
      <w:r>
        <w:br/>
      </w:r>
      <w:r>
        <w:rPr>
          <w:rStyle w:val="197"/>
        </w:rPr>
        <w:t xml:space="preserve">##  5 (-)-beta-Phellandrene                    NR3C1       Nuclear Re… Protein… P04150        56 GC05…           14.9  https://www.g…</w:t>
      </w:r>
      <w:r>
        <w:br/>
      </w:r>
      <w:r>
        <w:rPr>
          <w:rStyle w:val="197"/>
        </w:rPr>
        <w:t xml:space="preserve">##  6 (-)-beta-Phellandrene                    PRSS1       Serine Pro… Protein… P07477        52 GC07…           20.9  https://www.g…</w:t>
      </w:r>
      <w:r>
        <w:br/>
      </w:r>
      <w:r>
        <w:rPr>
          <w:rStyle w:val="197"/>
        </w:rPr>
        <w:t xml:space="preserve">##  7 (1R,4R,5S)-1-isopropyl-4-methyl-4-bicyc… ACHE        Acetylchol… Protein… P22303        53 GC07…            8.07 https://www.g…</w:t>
      </w:r>
      <w:r>
        <w:br/>
      </w:r>
      <w:r>
        <w:rPr>
          <w:rStyle w:val="197"/>
        </w:rPr>
        <w:t xml:space="preserve">##  8 (1R,4R,5S)-1-isopropyl-4-methyl-4-bicyc… DPP4        Dipeptidyl… Protein… P27487        56 GC02…           16.6  https://www.g…</w:t>
      </w:r>
      <w:r>
        <w:br/>
      </w:r>
      <w:r>
        <w:rPr>
          <w:rStyle w:val="197"/>
        </w:rPr>
        <w:t xml:space="preserve">##  9 (1R,4S,4aR,8aR)-4-isopropyl-1,6-dimethy… ACHE        Acetylchol… Protein… P22303        53 GC07…            8.07 https://www.g…</w:t>
      </w:r>
      <w:r>
        <w:br/>
      </w:r>
      <w:r>
        <w:rPr>
          <w:rStyle w:val="197"/>
        </w:rPr>
        <w:t xml:space="preserve">## 10 (1R,4S,4aR,8aR)-4-isopropyl-1,6-dimethy… AR          Androgen R… Protein… P10275        58 GC0X…           64.6  https://www.g…</w:t>
      </w:r>
      <w:r>
        <w:br/>
      </w:r>
      <w:r>
        <w:rPr>
          <w:rStyle w:val="197"/>
        </w:rPr>
        <w:t xml:space="preserve">## # ℹ 2,073 more rows</w:t>
      </w:r>
    </w:p>
    <w:p>
      <w:pPr>
        <w:pStyle w:val="2"/>
      </w:pPr>
      <w:bookmarkStart w:id="29" w:name="第三部分"/>
      <w:r>
        <w:t xml:space="preserve">3	第三部分</w:t>
      </w:r>
      <w:bookmarkEnd w:id="29"/>
    </w:p>
    <w:p>
      <w:pPr>
        <w:pStyle w:val="4"/>
      </w:pPr>
      <w:bookmarkStart w:id="30" w:name="使用cellminer数据库的nci-60数据集"/>
      <w:r>
        <w:t xml:space="preserve">3.1	使用CellMiner数据库的NCI-60数据集</w:t>
      </w:r>
      <w:bookmarkEnd w:id="30"/>
    </w:p>
    <w:p>
      <w:pPr>
        <w:pStyle w:val="38"/>
      </w:pPr>
      <w:r>
        <w:t xml:space="preserve">下载并预处理 NCI-60 的数据以备药物敏感性分析。</w:t>
      </w:r>
    </w:p>
    <w:p>
      <w:pPr>
        <w:pStyle w:val="3"/>
      </w:pPr>
      <w:r>
        <w:t xml:space="preserve">Cisplatin 活性数据，包含60个癌细胞的活性IC50 Z-score ：</w:t>
      </w:r>
    </w:p>
    <w:p>
      <w:pPr>
        <w:pStyle w:val="200"/>
      </w:pPr>
      <w:r>
        <w:rPr>
          <w:rStyle w:val="197"/>
        </w:rPr>
        <w:t xml:space="preserve">## # A tibble: 1 × 61</w:t>
      </w:r>
      <w:r>
        <w:br/>
      </w:r>
      <w:r>
        <w:rPr>
          <w:rStyle w:val="197"/>
        </w:rPr>
        <w:t xml:space="preserve">##   `Drug name` `BR:MCF7` `BR:MDA-MB-231` `BR:HS 578T` `BR:BT-549` `BR:T-47D` `CNS:SF-268` `CNS:SF-295` `CNS:SF-539` `CNS:SNB-19`</w:t>
      </w:r>
      <w:r>
        <w:br/>
      </w:r>
      <w:r>
        <w:rPr>
          <w:rStyle w:val="197"/>
        </w:rPr>
        <w:t xml:space="preserve">##   &lt;chr&gt;       &lt;chr&gt;     &lt;chr&gt;           &lt;chr&gt;        &lt;chr&gt;       &lt;chr&gt;      &lt;chr&gt;        &lt;chr&gt;        &lt;chr&gt;        &lt;chr&gt;       </w:t>
      </w:r>
      <w:r>
        <w:br/>
      </w:r>
      <w:r>
        <w:rPr>
          <w:rStyle w:val="197"/>
        </w:rPr>
        <w:t xml:space="preserve">## 1 Cisplatin   0.26      -1.8            -0.56        -0.29       -1.32      1.42         1.15         0.63         -0.2        </w:t>
      </w:r>
      <w:r>
        <w:br/>
      </w:r>
      <w:r>
        <w:rPr>
          <w:rStyle w:val="197"/>
        </w:rPr>
        <w:t xml:space="preserve">## # ℹ 51 more variables: `CNS:SNB-75` &lt;chr&gt;, `CNS:U251` &lt;chr&gt;, `CO:COLO 205` &lt;chr&gt;, `CO:HCC-2998` &lt;chr&gt;, `CO:HCT-116` &lt;chr&gt;,</w:t>
      </w:r>
      <w:r>
        <w:br/>
      </w:r>
      <w:r>
        <w:rPr>
          <w:rStyle w:val="197"/>
        </w:rPr>
        <w:t xml:space="preserve">## #   `CO:HCT-15` &lt;chr&gt;, `CO:HT29` &lt;chr&gt;, `CO:KM12` &lt;chr&gt;, `CO:SW-620` &lt;chr&gt;, `LE:CCRF-CEM` &lt;chr&gt;, `LE:HL-60(TB)` &lt;chr&gt;,</w:t>
      </w:r>
      <w:r>
        <w:br/>
      </w:r>
      <w:r>
        <w:rPr>
          <w:rStyle w:val="197"/>
        </w:rPr>
        <w:t xml:space="preserve">## #   `LE:K-562` &lt;chr&gt;, `LE:MOLT-4` &lt;chr&gt;, `LE:RPMI-8226` &lt;chr&gt;, `LE:SR` &lt;chr&gt;, `ME:LOX IMVI` &lt;chr&gt;, `ME:MALME-3M` &lt;chr&gt;,</w:t>
      </w:r>
      <w:r>
        <w:br/>
      </w:r>
      <w:r>
        <w:rPr>
          <w:rStyle w:val="197"/>
        </w:rPr>
        <w:t xml:space="preserve">## #   `ME:M14` &lt;chr&gt;, `ME:SK-MEL-2` &lt;chr&gt;, `ME:SK-MEL-28` &lt;chr&gt;, `ME:SK-MEL-5` &lt;chr&gt;, `ME:UACC-257` &lt;chr&gt;, `ME:UACC-62` &lt;chr&gt;,</w:t>
      </w:r>
      <w:r>
        <w:br/>
      </w:r>
      <w:r>
        <w:rPr>
          <w:rStyle w:val="197"/>
        </w:rPr>
        <w:t xml:space="preserve">## #   `ME:MDA-MB-435` &lt;chr&gt;, `ME:MDA-N` &lt;chr&gt;, `LC:A549/ATCC` &lt;chr&gt;, `LC:EKVX` &lt;chr&gt;, `LC:HOP-62` &lt;chr&gt;, `LC:HOP-92` &lt;chr&gt;,</w:t>
      </w:r>
      <w:r>
        <w:br/>
      </w:r>
      <w:r>
        <w:rPr>
          <w:rStyle w:val="197"/>
        </w:rPr>
        <w:t xml:space="preserve">## #   `LC:NCI-H226` &lt;chr&gt;, `LC:NCI-H23` &lt;chr&gt;, `LC:NCI-H322M` &lt;chr&gt;, `LC:NCI-H460` &lt;chr&gt;, `LC:NCI-H522` &lt;chr&gt;, `OV:IGROV1` &lt;chr&gt;,</w:t>
      </w:r>
      <w:r>
        <w:br/>
      </w:r>
      <w:r>
        <w:rPr>
          <w:rStyle w:val="197"/>
        </w:rPr>
        <w:t xml:space="preserve">## #   `OV:OVCAR-3` &lt;chr&gt;, `OV:OVCAR-4` &lt;chr&gt;, `OV:OVCAR-5` &lt;chr&gt;, `OV:OVCAR-8` &lt;chr&gt;, `OV:SK-OV-3` &lt;chr&gt;, `OV:NCI/ADR-RES` &lt;chr&gt;, …</w:t>
      </w:r>
    </w:p>
    <w:p>
      <w:pPr>
        <w:pStyle w:val="38"/>
      </w:pPr>
      <w:r>
        <w:t xml:space="preserve">NCI-60 表达数据，包含60个癌细胞的基因表达数据（FPKM）：</w:t>
      </w:r>
    </w:p>
    <w:p>
      <w:pPr>
        <w:pStyle w:val="200"/>
      </w:pPr>
      <w:r>
        <w:rPr>
          <w:rStyle w:val="197"/>
        </w:rPr>
        <w:t xml:space="preserve">## # A tibble: 270 × 67</w:t>
      </w:r>
      <w:r>
        <w:br/>
      </w:r>
      <w:r>
        <w:rPr>
          <w:rStyle w:val="197"/>
        </w:rPr>
        <w:t xml:space="preserve">##    `Gene name d` `Entrez gene id e` `Chromosome f` `Start f`   `End f` `Cytoband f` `BR:MCF7` `BR:MDA-MB-231` `BR:HS 578T`</w:t>
      </w:r>
      <w:r>
        <w:br/>
      </w:r>
      <w:r>
        <w:rPr>
          <w:rStyle w:val="197"/>
        </w:rPr>
        <w:t xml:space="preserve">##    &lt;chr&gt;                      &lt;dbl&gt; &lt;chr&gt;              &lt;dbl&gt;     &lt;dbl&gt; &lt;chr&gt;            &lt;dbl&gt;           &lt;dbl&gt;        &lt;dbl&gt;</w:t>
      </w:r>
      <w:r>
        <w:br/>
      </w:r>
      <w:r>
        <w:rPr>
          <w:rStyle w:val="197"/>
        </w:rPr>
        <w:t xml:space="preserve">##  1 PARK7                      11315 1                8021713   8045342 1p36.23          5.42            6.95         5.44 </w:t>
      </w:r>
      <w:r>
        <w:br/>
      </w:r>
      <w:r>
        <w:rPr>
          <w:rStyle w:val="197"/>
        </w:rPr>
        <w:t xml:space="preserve">##  2 PIK3CD                      5293 1                9711789   9789172 1p36.2           0.132           0.507        1.55 </w:t>
      </w:r>
      <w:r>
        <w:br/>
      </w:r>
      <w:r>
        <w:rPr>
          <w:rStyle w:val="197"/>
        </w:rPr>
        <w:t xml:space="preserve">##  3 MTOR                        2475 1               11166587  11322608 1p36.2           2.54            1.76         1.78 </w:t>
      </w:r>
      <w:r>
        <w:br/>
      </w:r>
      <w:r>
        <w:rPr>
          <w:rStyle w:val="197"/>
        </w:rPr>
        <w:t xml:space="preserve">##  4 CTRC                       11330 1               15764937  15773153 1p36.21          0               0            0    </w:t>
      </w:r>
      <w:r>
        <w:br/>
      </w:r>
      <w:r>
        <w:rPr>
          <w:rStyle w:val="197"/>
        </w:rPr>
        <w:t xml:space="preserve">##  5 CASP9                        842 1               15817895  15851285 1p36.21          0.669           0.377        1.05 </w:t>
      </w:r>
      <w:r>
        <w:br/>
      </w:r>
      <w:r>
        <w:rPr>
          <w:rStyle w:val="197"/>
        </w:rPr>
        <w:t xml:space="preserve">##  6 LCK                         3932 1               32716839  32751768 1p34.3           0               0            0.183</w:t>
      </w:r>
      <w:r>
        <w:br/>
      </w:r>
      <w:r>
        <w:rPr>
          <w:rStyle w:val="197"/>
        </w:rPr>
        <w:t xml:space="preserve">##  7 AKR1A1                     10327 1               46016454  46035723 1p33-p32         3.38            1.83         3.50 </w:t>
      </w:r>
      <w:r>
        <w:br/>
      </w:r>
      <w:r>
        <w:rPr>
          <w:rStyle w:val="197"/>
        </w:rPr>
        <w:t xml:space="preserve">##  8 JUN                         3725 1               59246462  59249785 1p32-p31         0.76            3.82         3.38 </w:t>
      </w:r>
      <w:r>
        <w:br/>
      </w:r>
      <w:r>
        <w:rPr>
          <w:rStyle w:val="197"/>
        </w:rPr>
        <w:t xml:space="preserve">##  9 GCLM                        2730 1               94350755  94375154 1p22.1           1.02            4.24         1.62 </w:t>
      </w:r>
      <w:r>
        <w:br/>
      </w:r>
      <w:r>
        <w:rPr>
          <w:rStyle w:val="197"/>
        </w:rPr>
        <w:t xml:space="preserve">## 10 VCAM1                       7412 1              101185195 101204601 1p32-p31         0               0            0.072</w:t>
      </w:r>
      <w:r>
        <w:br/>
      </w:r>
      <w:r>
        <w:rPr>
          <w:rStyle w:val="197"/>
        </w:rPr>
        <w:t xml:space="preserve">## # ℹ 260 more rows</w:t>
      </w:r>
      <w:r>
        <w:br/>
      </w:r>
      <w:r>
        <w:rPr>
          <w:rStyle w:val="197"/>
        </w:rPr>
        <w:t xml:space="preserve">## # ℹ 58 more variables: `BR:BT-549` &lt;dbl&gt;, `BR:T-47D` &lt;dbl&gt;, `CNS:SF-268` &lt;dbl&gt;, `CNS:SF-295` &lt;dbl&gt;, `CNS:SF-539` &lt;dbl&gt;,</w:t>
      </w:r>
      <w:r>
        <w:br/>
      </w:r>
      <w:r>
        <w:rPr>
          <w:rStyle w:val="197"/>
        </w:rPr>
        <w:t xml:space="preserve">## #   `CNS:SNB-19` &lt;dbl&gt;, `CNS:SNB-75` &lt;dbl&gt;, `CNS:U251` &lt;dbl&gt;, `CO:COLO 205` &lt;dbl&gt;, `CO:HCC-2998` &lt;dbl&gt;, `CO:HCT-116` &lt;dbl&gt;,</w:t>
      </w:r>
      <w:r>
        <w:br/>
      </w:r>
      <w:r>
        <w:rPr>
          <w:rStyle w:val="197"/>
        </w:rPr>
        <w:t xml:space="preserve">## #   `CO:HCT-15` &lt;dbl&gt;, `CO:HT29` &lt;dbl&gt;, `CO:KM12` &lt;dbl&gt;, `CO:SW-620` &lt;dbl&gt;, `LE:CCRF-CEM` &lt;dbl&gt;, `LE:HL-60(TB)` &lt;dbl&gt;,</w:t>
      </w:r>
      <w:r>
        <w:br/>
      </w:r>
      <w:r>
        <w:rPr>
          <w:rStyle w:val="197"/>
        </w:rPr>
        <w:t xml:space="preserve">## #   `LE:K-562` &lt;dbl&gt;, `LE:MOLT-4` &lt;dbl&gt;, `LE:RPMI-8226` &lt;dbl&gt;, `LE:SR` &lt;dbl&gt;, `ME:LOX IMVI` &lt;dbl&gt;, `ME:MALME-3M` &lt;dbl&gt;,</w:t>
      </w:r>
      <w:r>
        <w:br/>
      </w:r>
      <w:r>
        <w:rPr>
          <w:rStyle w:val="197"/>
        </w:rPr>
        <w:t xml:space="preserve">## #   `ME:M14` &lt;dbl&gt;, `ME:SK-MEL-2` &lt;dbl&gt;, `ME:SK-MEL-28` &lt;dbl&gt;, `ME:SK-MEL-5` &lt;dbl&gt;, `ME:UACC-257` &lt;dbl&gt;, `ME:UACC-62` &lt;dbl&gt;,</w:t>
      </w:r>
      <w:r>
        <w:br/>
      </w:r>
      <w:r>
        <w:rPr>
          <w:rStyle w:val="197"/>
        </w:rPr>
        <w:t xml:space="preserve">## #   `ME:MDA-MB-435` &lt;dbl&gt;, `ME:MDA-N` &lt;dbl&gt;, `LC:A549/ATCC` &lt;dbl&gt;, `LC:EKVX` &lt;dbl&gt;, `LC:HOP-62` &lt;dbl&gt;, `LC:HOP-92` &lt;dbl&gt;, …</w:t>
      </w:r>
    </w:p>
    <w:p>
      <w:pPr>
        <w:pStyle w:val="4"/>
      </w:pPr>
      <w:bookmarkStart w:id="31" w:name="药物敏感性分析"/>
      <w:r>
        <w:t xml:space="preserve">3.2	药物敏感性分析</w:t>
      </w:r>
      <w:bookmarkEnd w:id="31"/>
    </w:p>
    <w:p>
      <w:pPr>
        <w:pStyle w:val="38"/>
      </w:pPr>
      <w:r>
        <w:t xml:space="preserve">将药物活性数据和基因表达数据关联分析（Pearson）。</w:t>
      </w:r>
    </w:p>
    <w:p>
      <w:pPr>
        <w:pStyle w:val="3"/>
      </w:pPr>
      <w:r>
        <w:t xml:space="preserve">其中有显著性意义的有 39 个基因（p &lt; 0.05），可视化见Figure</w:t>
      </w:r>
      <w:r>
        <w:t xml:space="preserve"> </w:t>
      </w:r>
      <w:hyperlink w:anchor="fig3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fig3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figs/pearsonTest.pdf</w:t>
      </w:r>
      <w:r>
        <w:rPr>
          <w:b/>
        </w:rPr>
        <w:t xml:space="preserve">)</w:t>
      </w:r>
      <w:r>
        <w:t xml:space="preserve">。</w:t>
      </w:r>
      <w:r>
        <w:t xml:space="preserve"> </w:t>
      </w:r>
      <w:r>
        <w:t xml:space="preserve">这意味着，与顺铂协作的靶点基因有 39 个。</w:t>
      </w:r>
    </w:p>
    <w:p>
      <w:pPr>
        <w:pStyle w:val="200"/>
      </w:pPr>
      <w:r>
        <w:rPr>
          <w:rStyle w:val="197"/>
        </w:rPr>
        <w:t xml:space="preserve">## Converting page 1 to thesis_fig/pearsonTest.png... done!</w:t>
      </w:r>
    </w:p>
    <w:p>
      <w:pPr>
        <w:jc w:val="center"/>
        <w:pStyle w:val="1"/>
      </w:pPr>
      <w:r>
        <w:rPr/>
        <w:drawing>
          <wp:inline distT="0" distB="0" distL="0" distR="0">
            <wp:extent cx="5669280" cy="566928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false"/>
        </w:rPr>
        <w:t xml:space="preserve">图</w:t>
      </w:r>
      <w:bookmarkStart w:id="0b849fdb-fb9f-464c-a6e5-f36723913807" w:name="fig3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0b849fdb-fb9f-464c-a6e5-f36723913807"/>
      <w:r>
        <w:rPr>
          <w:rFonts/>
          <w:b w:val="false"/>
        </w:rPr>
        <w:t xml:space="preserve"> </w:t>
      </w:r>
      <w:r>
        <w:t xml:space="preserve">关联性分析回归曲线图</w:t>
      </w:r>
    </w:p>
    <w:p>
      <w:pPr>
        <w:pStyle w:val="3"/>
      </w:pPr>
      <w:r>
        <w:t xml:space="preserve">将这 39 个显著基因的分析数据与 187 个化合物及其靶点基因数据合并，得到作用于显著基因的化合物数据。</w:t>
      </w:r>
    </w:p>
    <w:p>
      <w:pPr>
        <w:pStyle w:val="3"/>
      </w:pPr>
      <w:r>
        <w:t xml:space="preserve">关联性分析（Pearson）结果概览（已包含基因和对应化合物数据），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./pearsonTest_allResults.csv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rStyle w:val="197"/>
          <w:b/>
        </w:rPr>
        <w:t xml:space="preserve">./pearsonTest_results_with_components.csv</w:t>
      </w:r>
      <w:r>
        <w:rPr>
          <w:b/>
        </w:rPr>
        <w:t xml:space="preserve">)</w:t>
      </w:r>
      <w:r>
        <w:t xml:space="preserve"> </w:t>
      </w:r>
      <w:r>
        <w:t xml:space="preserve">其中，协同顺铂靶基因的化合物共有73 个。</w:t>
      </w:r>
    </w:p>
    <w:p>
      <w:pPr>
        <w:pStyle w:val="200"/>
      </w:pPr>
      <w:r>
        <w:rPr>
          <w:rStyle w:val="197"/>
        </w:rPr>
        <w:t xml:space="preserve">## # A tibble: 117 × 11</w:t>
      </w:r>
      <w:r>
        <w:br/>
      </w:r>
      <w:r>
        <w:rPr>
          <w:rStyle w:val="197"/>
        </w:rPr>
        <w:t xml:space="preserve">##    name      cor p.value components                Description      Category Uniprot.ID Gifts GC.Id Relevance.score GeneCards.Link</w:t>
      </w:r>
      <w:r>
        <w:br/>
      </w:r>
      <w:r>
        <w:rPr>
          <w:rStyle w:val="197"/>
        </w:rPr>
        <w:t xml:space="preserve">##    &lt;chr&gt;   &lt;dbl&gt;   &lt;dbl&gt; &lt;chr&gt;                     &lt;chr&gt;            &lt;chr&gt;    &lt;chr&gt;      &lt;int&gt; &lt;chr&gt;           &lt;dbl&gt; &lt;chr&gt;         </w:t>
      </w:r>
      <w:r>
        <w:br/>
      </w:r>
      <w:r>
        <w:rPr>
          <w:rStyle w:val="197"/>
        </w:rPr>
        <w:t xml:space="preserve">##  1 AHR    -0.283  0.0287 kaempferol                Aryl Hydrocarbo… Protein… P35869        53 GC07…            14.6 https://www.g…</w:t>
      </w:r>
      <w:r>
        <w:br/>
      </w:r>
      <w:r>
        <w:rPr>
          <w:rStyle w:val="197"/>
        </w:rPr>
        <w:t xml:space="preserve">##  2 BAX     0.267  0.0393 aloeemodin                BCL2 Associated… Protein… Q07812        57 GC19…            52.9 https://www.g…</w:t>
      </w:r>
      <w:r>
        <w:br/>
      </w:r>
      <w:r>
        <w:rPr>
          <w:rStyle w:val="197"/>
        </w:rPr>
        <w:t xml:space="preserve">##  3 BAX     0.267  0.0393 cryptotanshinone          BCL2 Associated… Protein… Q07812        57 GC19…            52.9 https://www.g…</w:t>
      </w:r>
      <w:r>
        <w:br/>
      </w:r>
      <w:r>
        <w:rPr>
          <w:rStyle w:val="197"/>
        </w:rPr>
        <w:t xml:space="preserve">##  4 BAX     0.267  0.0393 kaempferol                BCL2 Associated… Protein… Q07812        57 GC19…            52.9 https://www.g…</w:t>
      </w:r>
      <w:r>
        <w:br/>
      </w:r>
      <w:r>
        <w:rPr>
          <w:rStyle w:val="197"/>
        </w:rPr>
        <w:t xml:space="preserve">##  5 BAX     0.267  0.0393 rhein                     BCL2 Associated… Protein… Q07812        57 GC19…            52.9 https://www.g…</w:t>
      </w:r>
      <w:r>
        <w:br/>
      </w:r>
      <w:r>
        <w:rPr>
          <w:rStyle w:val="197"/>
        </w:rPr>
        <w:t xml:space="preserve">##  6 BAX     0.267  0.0393 aucubin                   BCL2 Associated… Protein… Q07812        57 GC19…            52.9 https://www.g…</w:t>
      </w:r>
      <w:r>
        <w:br/>
      </w:r>
      <w:r>
        <w:rPr>
          <w:rStyle w:val="197"/>
        </w:rPr>
        <w:t xml:space="preserve">##  7 BAX     0.267  0.0393 tanshinone i              BCL2 Associated… Protein… Q07812        57 GC19…            52.9 https://www.g…</w:t>
      </w:r>
      <w:r>
        <w:br/>
      </w:r>
      <w:r>
        <w:rPr>
          <w:rStyle w:val="197"/>
        </w:rPr>
        <w:t xml:space="preserve">##  8 BAX     0.267  0.0393 beta-sitosterol           BCL2 Associated… Protein… Q07812        57 GC19…            52.9 https://www.g…</w:t>
      </w:r>
      <w:r>
        <w:br/>
      </w:r>
      <w:r>
        <w:rPr>
          <w:rStyle w:val="197"/>
        </w:rPr>
        <w:t xml:space="preserve">##  9 BAX     0.267  0.0393 protocatechuic acid       BCL2 Associated… Protein… Q07812        57 GC19…            52.9 https://www.g…</w:t>
      </w:r>
      <w:r>
        <w:br/>
      </w:r>
      <w:r>
        <w:rPr>
          <w:rStyle w:val="197"/>
        </w:rPr>
        <w:t xml:space="preserve">## 10 BCL2L1 -0.256  0.0480 15,16-dihydrotanshinone i BCL2 Like 1      Protein… Q07817        54 GC20…            31.4 https://www.g…</w:t>
      </w:r>
      <w:r>
        <w:br/>
      </w:r>
      <w:r>
        <w:rPr>
          <w:rStyle w:val="197"/>
        </w:rPr>
        <w:t xml:space="preserve">## # ℹ 107 more rows</w:t>
      </w:r>
    </w:p>
    <w:p>
      <w:pPr>
        <w:pStyle w:val="2"/>
      </w:pPr>
      <w:bookmarkStart w:id="32" w:name="第四部分"/>
      <w:r>
        <w:t xml:space="preserve">4	第四部分</w:t>
      </w:r>
      <w:bookmarkEnd w:id="32"/>
    </w:p>
    <w:p>
      <w:pPr>
        <w:pStyle w:val="4"/>
      </w:pPr>
      <w:bookmarkStart w:id="33" w:name="使用biomart注释靶点基因"/>
      <w:r>
        <w:t xml:space="preserve">4.1	使用BiomaRt注释靶点基因</w:t>
      </w:r>
      <w:bookmarkEnd w:id="33"/>
    </w:p>
    <w:p>
      <w:pPr>
        <w:pStyle w:val="38"/>
      </w:pPr>
      <w:r>
        <w:t xml:space="preserve">使用R 包</w:t>
      </w:r>
      <w:r>
        <w:rPr>
          <w:rStyle w:val="197"/>
        </w:rPr>
        <w:t xml:space="preserve">biomaRt</w:t>
      </w:r>
      <w:r>
        <w:t xml:space="preserve">获取靶点基因的Entrezgene id 以便后续分析。</w:t>
      </w:r>
    </w:p>
    <w:p>
      <w:pPr>
        <w:pStyle w:val="200"/>
      </w:pPr>
      <w:r>
        <w:rPr>
          <w:rStyle w:val="197"/>
        </w:rPr>
        <w:t xml:space="preserve">## # A tibble: 39 × 3</w:t>
      </w:r>
      <w:r>
        <w:br/>
      </w:r>
      <w:r>
        <w:rPr>
          <w:rStyle w:val="197"/>
        </w:rPr>
        <w:t xml:space="preserve">##    ensembl_gene_id entrezgene_id hgnc_symbol</w:t>
      </w:r>
      <w:r>
        <w:br/>
      </w:r>
      <w:r>
        <w:rPr>
          <w:rStyle w:val="197"/>
        </w:rPr>
        <w:t xml:space="preserve">##    &lt;chr&gt;                   &lt;int&gt; &lt;chr&gt;      </w:t>
      </w:r>
      <w:r>
        <w:br/>
      </w:r>
      <w:r>
        <w:rPr>
          <w:rStyle w:val="197"/>
        </w:rPr>
        <w:t xml:space="preserve">##  1 ENSG00000106546           196 AHR        </w:t>
      </w:r>
      <w:r>
        <w:br/>
      </w:r>
      <w:r>
        <w:rPr>
          <w:rStyle w:val="197"/>
        </w:rPr>
        <w:t xml:space="preserve">##  2 ENSG00000087088           581 BAX        </w:t>
      </w:r>
      <w:r>
        <w:br/>
      </w:r>
      <w:r>
        <w:rPr>
          <w:rStyle w:val="197"/>
        </w:rPr>
        <w:t xml:space="preserve">##  3 ENSG00000171552           598 BCL2L1     </w:t>
      </w:r>
      <w:r>
        <w:br/>
      </w:r>
      <w:r>
        <w:rPr>
          <w:rStyle w:val="197"/>
        </w:rPr>
        <w:t xml:space="preserve">##  4 ENSG00000129473           599 BCL2L2     </w:t>
      </w:r>
      <w:r>
        <w:br/>
      </w:r>
      <w:r>
        <w:rPr>
          <w:rStyle w:val="197"/>
        </w:rPr>
        <w:t xml:space="preserve">##  5 ENSG00000183625          1232 CCR3       </w:t>
      </w:r>
      <w:r>
        <w:br/>
      </w:r>
      <w:r>
        <w:rPr>
          <w:rStyle w:val="197"/>
        </w:rPr>
        <w:t xml:space="preserve">##  6 ENSG00000175315          1474 CST6       </w:t>
      </w:r>
      <w:r>
        <w:br/>
      </w:r>
      <w:r>
        <w:rPr>
          <w:rStyle w:val="197"/>
        </w:rPr>
        <w:t xml:space="preserve">##  7 ENSG00000162438         11330 CTRC       </w:t>
      </w:r>
      <w:r>
        <w:br/>
      </w:r>
      <w:r>
        <w:rPr>
          <w:rStyle w:val="197"/>
        </w:rPr>
        <w:t xml:space="preserve">##  8 ENSG00000141086          1506 CTRL       </w:t>
      </w:r>
      <w:r>
        <w:br/>
      </w:r>
      <w:r>
        <w:rPr>
          <w:rStyle w:val="197"/>
        </w:rPr>
        <w:t xml:space="preserve">##  9 ENSG00000277571          1991 ELANE      </w:t>
      </w:r>
      <w:r>
        <w:br/>
      </w:r>
      <w:r>
        <w:rPr>
          <w:rStyle w:val="197"/>
        </w:rPr>
        <w:t xml:space="preserve">## 10 ENSG00000012061          2067 ERCC1      </w:t>
      </w:r>
      <w:r>
        <w:br/>
      </w:r>
      <w:r>
        <w:rPr>
          <w:rStyle w:val="197"/>
        </w:rPr>
        <w:t xml:space="preserve">## # ℹ 29 more rows</w:t>
      </w:r>
    </w:p>
    <w:p>
      <w:pPr>
        <w:pStyle w:val="38"/>
      </w:pPr>
      <w:r>
        <w:t xml:space="preserve">将注释数据与筛选的化合物的靶点基因数据合并，并按照化合物分组。</w:t>
      </w:r>
    </w:p>
    <w:p>
      <w:pPr>
        <w:pStyle w:val="3"/>
      </w:pPr>
      <w:r>
        <w:t xml:space="preserve">各个化合物包含的显著性靶点基因数量信息：</w:t>
      </w:r>
    </w:p>
    <w:p>
      <w:pPr>
        <w:pStyle w:val="200"/>
      </w:pPr>
      <w:r>
        <w:rPr>
          <w:rStyle w:val="197"/>
        </w:rPr>
        <w:t xml:space="preserve">## $`(2R)-3-(3,4-dihydroxyphenyl)-2-[(Z)-3-(3,4-dihydroxyphenyl)acryloyl]oxy-propionic acid`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$`(2S,3S)-2-(3,4-dihydroxyphenyl)-7-hydroxy-4-[(E)-3-hydroxy-3-oxoprop-1-enyl]-2,3-dihydrobenzofuran-3-carboxylic acid`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$`(6S)-6-(hydroxymethyl)-1,6-dimethyl-8,9-dihydro-7H-naphtho[8,7-g]benzofuran-10,11-dione`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$`(E)-3-(3-hydroxy-4,5-dimethoxy-phenyl)acrylic acid`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$`(E)-3-[2-(3,4-dihydroxyphenyl)-7-hydroxy-benzofuran-4-yl]acrylic acid`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$`(R)-p-Menth-1-en-4-ol`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$`1-methyl-8,9-dihydro-7H-naphtho[5,6-g]benzofuran-6,10,11-trione`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$`1,2-DT-Quinone`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$`1,2,5,6-tetrahydrotanshinone`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$`15,16-dihydrotanshinone i`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$`2-isopropyl-8-methylphenanthrene-3,4-dione`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$`3-beta-Hydroxymethyllenetanshiquinone`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$`3beta-Hydroxytanshinone IIA`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$`3α-hydroxytanshinoneⅡa`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$`4-methylenemiltirone`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$`7-oxoroyleanone2`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$aloeemodin</w:t>
      </w:r>
      <w:r>
        <w:br/>
      </w:r>
      <w:r>
        <w:rPr>
          <w:rStyle w:val="197"/>
        </w:rPr>
        <w:t xml:space="preserve">## [1] 3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$`alpha-amyrin`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$aucubin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$`beta-sitosterol`</w:t>
      </w:r>
      <w:r>
        <w:br/>
      </w:r>
      <w:r>
        <w:rPr>
          <w:rStyle w:val="197"/>
        </w:rPr>
        <w:t xml:space="preserve">## [1] 4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$`caffeic acid`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$carnosol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$`chlorogenic acid`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$cryptotanshinone</w:t>
      </w:r>
      <w:r>
        <w:br/>
      </w:r>
      <w:r>
        <w:rPr>
          <w:rStyle w:val="197"/>
        </w:rPr>
        <w:t xml:space="preserve">## [1] 3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$cyanidol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$`dan-shexinkum b`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$`dan-shexinkum d`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$`Danshenol A`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$danshensu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$`Dehydrotanshinone II A`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$dihydroisotanshinoneⅠ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$dihydrotanshinlactone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$`dihydrotanshinone i`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$dihydrotanshinoneⅠ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$dimethyllithospermate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$DTY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$EIC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$`ferulic acid`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$formyltanshinone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$GLY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$`isoferulic acid`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$`isotanshinone i`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$kaempferol</w:t>
      </w:r>
      <w:r>
        <w:br/>
      </w:r>
      <w:r>
        <w:rPr>
          <w:rStyle w:val="197"/>
        </w:rPr>
        <w:t xml:space="preserve">## [1] 5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$labiatenicacid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$Methylenetanshinquinone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$methylrosmarinate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$methyltanshinonate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$`Mono-O-methylwightin`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$Nortrachelogenin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$`oleanolic acid`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$`palmitic acid`</w:t>
      </w:r>
      <w:r>
        <w:br/>
      </w:r>
      <w:r>
        <w:rPr>
          <w:rStyle w:val="197"/>
        </w:rPr>
        <w:t xml:space="preserve">## [1] 3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$PHA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$Poriferasterol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$`prolithospermic acid`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$`protocatechuic acid`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$`przewalskin a`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$`przewalskin b`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$`Przewaquinone B`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$`przewaquinone f`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$rhein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$`Rosemary acid`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$rutin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$`Sal A`</w:t>
      </w:r>
      <w:r>
        <w:br/>
      </w:r>
      <w:r>
        <w:rPr>
          <w:rStyle w:val="197"/>
        </w:rPr>
        <w:t xml:space="preserve">## [1] 2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$`salvianic acid c`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$`salvianolic acid a`</w:t>
      </w:r>
      <w:r>
        <w:br/>
      </w:r>
      <w:r>
        <w:rPr>
          <w:rStyle w:val="197"/>
        </w:rPr>
        <w:t xml:space="preserve">## [1] 4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$Salvigenin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$`salvilenone Ⅰ`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$Tanshilactone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$tanshinaldehyde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$`Tanshinol A`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$`tanshinone i`</w:t>
      </w:r>
      <w:r>
        <w:br/>
      </w:r>
      <w:r>
        <w:rPr>
          <w:rStyle w:val="197"/>
        </w:rPr>
        <w:t xml:space="preserve">## [1] 18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$`tanshinone Ⅵ`</w:t>
      </w:r>
      <w:r>
        <w:br/>
      </w:r>
      <w:r>
        <w:rPr>
          <w:rStyle w:val="197"/>
        </w:rPr>
        <w:t xml:space="preserve">## [1] 1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$`Z-8-Hexadecen-1-ol acetate`</w:t>
      </w:r>
      <w:r>
        <w:br/>
      </w:r>
      <w:r>
        <w:rPr>
          <w:rStyle w:val="197"/>
        </w:rPr>
        <w:t xml:space="preserve">## [1] 1</w:t>
      </w:r>
    </w:p>
    <w:p>
      <w:pPr>
        <w:pStyle w:val="38"/>
      </w:pPr>
      <w:r>
        <w:t xml:space="preserve">除了tanshinone i，其他化合物都不超过 5 个靶点基因。</w:t>
      </w:r>
    </w:p>
    <w:p>
      <w:pPr>
        <w:pStyle w:val="4"/>
      </w:pPr>
      <w:bookmarkStart w:id="34" w:name="蛋白互作和-hubgenes-筛选"/>
      <w:r>
        <w:t xml:space="preserve">4.2	蛋白互作和 Hubgenes 筛选</w:t>
      </w:r>
      <w:bookmarkEnd w:id="34"/>
    </w:p>
    <w:p>
      <w:pPr>
        <w:pStyle w:val="5"/>
      </w:pPr>
      <w:bookmarkStart w:id="35" w:name="蛋白互作"/>
      <w:r>
        <w:t xml:space="preserve">4.2.1	蛋白互作</w:t>
      </w:r>
      <w:bookmarkEnd w:id="35"/>
    </w:p>
    <w:p>
      <w:pPr>
        <w:pStyle w:val="38"/>
      </w:pPr>
      <w:r>
        <w:t xml:space="preserve">R 包</w:t>
      </w:r>
      <w:r>
        <w:rPr>
          <w:rStyle w:val="197"/>
        </w:rPr>
        <w:t xml:space="preserve">STRINGdb</w:t>
      </w:r>
      <w:r>
        <w:t xml:space="preserve">提供网站</w:t>
      </w:r>
      <w:hyperlink r:id="rId36">
        <w:r>
          <w:rPr>
            <w:rStyle w:val="24"/>
          </w:rPr>
          <w:t xml:space="preserve">https://www.string-db.org/</w:t>
        </w:r>
      </w:hyperlink>
      <w:r>
        <w:t xml:space="preserve">的API，用以绘制蛋白质互作网络。</w:t>
      </w:r>
    </w:p>
    <w:p>
      <w:pPr>
        <w:pStyle w:val="3"/>
      </w:pPr>
      <w:r>
        <w:t xml:space="preserve">可视化的蛋白质互作网络图为见图</w:t>
      </w:r>
      <w:hyperlink w:anchor="fig4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fig4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figs/protein_interaction.pdf</w:t>
      </w:r>
      <w:r>
        <w:rPr>
          <w:b/>
        </w:rPr>
        <w:t xml:space="preserve">)</w:t>
      </w:r>
    </w:p>
    <w:p>
      <w:pPr>
        <w:pStyle w:val="200"/>
      </w:pPr>
      <w:r>
        <w:rPr>
          <w:rStyle w:val="197"/>
        </w:rPr>
        <w:t xml:space="preserve">## Converting page 1 to thesis_fig/protein_interaction.png... done!</w:t>
      </w:r>
    </w:p>
    <w:p>
      <w:pPr>
        <w:jc w:val="center"/>
        <w:pStyle w:val="1"/>
      </w:pPr>
      <w:r>
        <w:rPr/>
        <w:drawing>
          <wp:inline distT="0" distB="0" distL="0" distR="0">
            <wp:extent cx="5669280" cy="566928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false"/>
        </w:rPr>
        <w:t xml:space="preserve">图</w:t>
      </w:r>
      <w:bookmarkStart w:id="675fe688-d2f6-4ef1-9fce-7f4a94d583fe" w:name="fig4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675fe688-d2f6-4ef1-9fce-7f4a94d583fe"/>
      <w:r>
        <w:rPr>
          <w:rFonts/>
          <w:b w:val="false"/>
        </w:rPr>
        <w:t xml:space="preserve"> </w:t>
      </w:r>
      <w:r>
        <w:t xml:space="preserve">药物敏感性基因的蛋白质互作图</w:t>
      </w:r>
    </w:p>
    <w:p>
      <w:pPr>
        <w:pStyle w:val="5"/>
      </w:pPr>
      <w:bookmarkStart w:id="37" w:name="hubgenes-筛选"/>
      <w:r>
        <w:t xml:space="preserve">4.2.2	Hubgenes 筛选</w:t>
      </w:r>
      <w:bookmarkEnd w:id="37"/>
    </w:p>
    <w:p>
      <w:pPr>
        <w:pStyle w:val="38"/>
      </w:pPr>
      <w:r>
        <w:t xml:space="preserve">利用 Cytoscape 的插件 CytoHubba</w:t>
      </w:r>
      <w:r>
        <w:rPr>
          <w:vertAlign w:val="superscript"/>
        </w:rPr>
        <w:t xml:space="preserve">1</w:t>
      </w:r>
      <w:r>
        <w:t xml:space="preserve"> </w:t>
      </w:r>
      <w:r>
        <w:t xml:space="preserve">提供的 MCC 算法计算</w:t>
      </w:r>
      <w:r>
        <w:t xml:space="preserve"> </w:t>
      </w:r>
      <w:r>
        <w:t xml:space="preserve">Hub 基因得分（这里 MCC 算法被集成到 R 中，独立计算）。</w:t>
      </w:r>
    </w:p>
    <w:p>
      <w:pPr>
        <w:pStyle w:val="3"/>
      </w:pPr>
      <w:r>
        <w:t xml:space="preserve">以下为结果概览：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./tanshinone.iMCC_score.xlsx</w:t>
      </w:r>
      <w:r>
        <w:rPr>
          <w:b/>
        </w:rPr>
        <w:t xml:space="preserve">)</w:t>
      </w:r>
    </w:p>
    <w:p>
      <w:pPr>
        <w:pStyle w:val="200"/>
      </w:pPr>
      <w:r>
        <w:rPr>
          <w:rStyle w:val="197"/>
        </w:rPr>
        <w:t xml:space="preserve">## # A tibble: 18 × 15</w:t>
      </w:r>
      <w:r>
        <w:br/>
      </w:r>
      <w:r>
        <w:rPr>
          <w:rStyle w:val="197"/>
        </w:rPr>
        <w:t xml:space="preserve">##    genes  MCC_score STRING_id    cor p.value components Description Category Uniprot.ID Gifts GC.Id Relevance.score GeneCards.Link</w:t>
      </w:r>
      <w:r>
        <w:br/>
      </w:r>
      <w:r>
        <w:rPr>
          <w:rStyle w:val="197"/>
        </w:rPr>
        <w:t xml:space="preserve">##    &lt;chr&gt;      &lt;dbl&gt; &lt;chr&gt;      &lt;dbl&gt;   &lt;dbl&gt; &lt;chr&gt;      &lt;chr&gt;       &lt;chr&gt;    &lt;chr&gt;      &lt;int&gt; &lt;chr&gt;           &lt;dbl&gt; &lt;chr&gt;         </w:t>
      </w:r>
      <w:r>
        <w:br/>
      </w:r>
      <w:r>
        <w:rPr>
          <w:rStyle w:val="197"/>
        </w:rPr>
        <w:t xml:space="preserve">##  1 PPARG         13 9606.ENS… -0.396 0.00173 tanshinon… Peroxisome… Protein… P37231        60 GC03…           47.0  https://www.g…</w:t>
      </w:r>
      <w:r>
        <w:br/>
      </w:r>
      <w:r>
        <w:rPr>
          <w:rStyle w:val="197"/>
        </w:rPr>
        <w:t xml:space="preserve">##  2 ITGAM         12 9606.ENS…  0.338 0.00834 tanshinon… Integrin S… Protein… P11215        54 GC16…            9.38 https://www.g…</w:t>
      </w:r>
      <w:r>
        <w:br/>
      </w:r>
      <w:r>
        <w:rPr>
          <w:rStyle w:val="197"/>
        </w:rPr>
        <w:t xml:space="preserve">##  3 ST14           9 9606.ENS… -0.290 0.0247  tanshinon… ST14 Trans… Protein… Q9Y5Y6        55 GC11…           17.6  https://www.g…</w:t>
      </w:r>
      <w:r>
        <w:br/>
      </w:r>
      <w:r>
        <w:rPr>
          <w:rStyle w:val="197"/>
        </w:rPr>
        <w:t xml:space="preserve">##  4 PRSS8          9 9606.ENS… -0.297 0.0210  tanshinon… Serine Pro… Protein… Q16651        52 GC16…            6.83 https://www.g…</w:t>
      </w:r>
      <w:r>
        <w:br/>
      </w:r>
      <w:r>
        <w:rPr>
          <w:rStyle w:val="197"/>
        </w:rPr>
        <w:t xml:space="preserve">##  5 TMPRS…         9 9606.ENS… -0.350 0.00604 tanshinon… Transmembr… Protein… O15393        54 GC21…           17.5  https://www.g…</w:t>
      </w:r>
      <w:r>
        <w:br/>
      </w:r>
      <w:r>
        <w:rPr>
          <w:rStyle w:val="197"/>
        </w:rPr>
        <w:t xml:space="preserve">##  6 ELANE          9 9606.ENS…  0.310 0.0161  tanshinon… Elastase, … Protein… P08246        58 GC19…           11.6  https://www.g…</w:t>
      </w:r>
      <w:r>
        <w:br/>
      </w:r>
      <w:r>
        <w:rPr>
          <w:rStyle w:val="197"/>
        </w:rPr>
        <w:t xml:space="preserve">##  7 TMPRS…         8 9606.ENS… -0.361 0.00462 tanshinon… Transmembr… Protein… Q9NRS4        46 GC11…            8.03 https://www.g…</w:t>
      </w:r>
      <w:r>
        <w:br/>
      </w:r>
      <w:r>
        <w:rPr>
          <w:rStyle w:val="197"/>
        </w:rPr>
        <w:t xml:space="preserve">##  8 HGF            7 9606.ENS…  0.360 0.00475 tanshinon… Hepatocyte… Protein… P14210        58 GC07…           30.4  https://www.g…</w:t>
      </w:r>
      <w:r>
        <w:br/>
      </w:r>
      <w:r>
        <w:rPr>
          <w:rStyle w:val="197"/>
        </w:rPr>
        <w:t xml:space="preserve">##  9 ITGA6          7 9606.ENS… -0.365 0.00417 tanshinon… Integrin S… Protein… P23229        57 GC02…           20.0  https://www.g…</w:t>
      </w:r>
      <w:r>
        <w:br/>
      </w:r>
      <w:r>
        <w:rPr>
          <w:rStyle w:val="197"/>
        </w:rPr>
        <w:t xml:space="preserve">## 10 CTRL           7 9606.ENS…  0.401 0.00148 tanshinon… Chymotryps… Protein… P40313        47 GC16…            5.83 https://www.g…</w:t>
      </w:r>
      <w:r>
        <w:br/>
      </w:r>
      <w:r>
        <w:rPr>
          <w:rStyle w:val="197"/>
        </w:rPr>
        <w:t xml:space="preserve">## 11 TMPRS…         3 9606.ENS…  0.323 0.0118  tanshinon… Transmembr… Protein… Q6ZMR5        43 GC04…            5.10 https://www.g…</w:t>
      </w:r>
      <w:r>
        <w:br/>
      </w:r>
      <w:r>
        <w:rPr>
          <w:rStyle w:val="197"/>
        </w:rPr>
        <w:t xml:space="preserve">## 12 GRB7           3 9606.ENS… -0.366 0.00401 tanshinon… Growth Fac… Protein… Q14451        50 GC17…           16.8  https://www.g…</w:t>
      </w:r>
      <w:r>
        <w:br/>
      </w:r>
      <w:r>
        <w:rPr>
          <w:rStyle w:val="197"/>
        </w:rPr>
        <w:t xml:space="preserve">## 13 KLK6           2 9606.ENS… -0.359 0.00491 tanshinon… Kallikrein… Protein… Q92876        51 GC19…           12.0  https://www.g…</w:t>
      </w:r>
      <w:r>
        <w:br/>
      </w:r>
      <w:r>
        <w:rPr>
          <w:rStyle w:val="197"/>
        </w:rPr>
        <w:t xml:space="preserve">## 14 MYBL2          1 9606.ENS…  0.280 0.0305  tanshinon… MYB Proto-… Protein… P10244        49 GC20…            8.81 https://www.g…</w:t>
      </w:r>
      <w:r>
        <w:br/>
      </w:r>
      <w:r>
        <w:rPr>
          <w:rStyle w:val="197"/>
        </w:rPr>
        <w:t xml:space="preserve">## 15 BAX            1 9606.ENS…  0.267 0.0393  tanshinon… BCL2 Assoc… Protein… Q07812        57 GC19…           52.9  https://www.g…</w:t>
      </w:r>
      <w:r>
        <w:br/>
      </w:r>
      <w:r>
        <w:rPr>
          <w:rStyle w:val="197"/>
        </w:rPr>
        <w:t xml:space="preserve">## 16 CST6           1 9606.ENS… -0.272 0.0355  tanshinon… Cystatin E… Protein… Q15828        48 GC11…            6.68 https://www.g…</w:t>
      </w:r>
      <w:r>
        <w:br/>
      </w:r>
      <w:r>
        <w:rPr>
          <w:rStyle w:val="197"/>
        </w:rPr>
        <w:t xml:space="preserve">## 17 CTRC           1 9606.ENS…  0.325 0.0112  tanshinon… Chymotryps… Protein… Q99895        52 GC01…            6.27 https://www.g…</w:t>
      </w:r>
      <w:r>
        <w:br/>
      </w:r>
      <w:r>
        <w:rPr>
          <w:rStyle w:val="197"/>
        </w:rPr>
        <w:t xml:space="preserve">## 18 ERCC1         NA 9606.ENS…  0.260 0.0444  tanshinon… ERCC Excis… Protein… P07992        53 GC19…           35.5  https://www.g…</w:t>
      </w:r>
      <w:r>
        <w:br/>
      </w:r>
      <w:r>
        <w:rPr>
          <w:rStyle w:val="197"/>
        </w:rPr>
        <w:t xml:space="preserve">## # ℹ 2 more variables: ensembl_gene_id &lt;chr&gt;, entrezgene_id &lt;int&gt;</w:t>
      </w:r>
    </w:p>
    <w:p>
      <w:pPr>
        <w:pStyle w:val="38"/>
      </w:pPr>
      <w:r>
        <w:t xml:space="preserve">将结果可视化，见 Figure</w:t>
      </w:r>
      <w:r>
        <w:t xml:space="preserve"> </w:t>
      </w:r>
      <w:hyperlink w:anchor="mcc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mcc \h</w:instrText>
        </w:r>
        <w:r xmlns:w14="http://schemas.microsoft.com/office/word/2010/wordml">
          <w:rPr/>
          <w:fldChar w:fldCharType="end" w:dirty="true"/>
        </w:r>
      </w:hyperlink>
    </w:p>
    <w:p>
      <w:pPr>
        <w:pStyle w:val="200"/>
      </w:pPr>
      <w:r>
        <w:rPr>
          <w:rStyle w:val="197"/>
        </w:rPr>
        <w:t xml:space="preserve">## Converting page 1 to thesis_fig/MCC_top10.png... done!</w:t>
      </w:r>
    </w:p>
    <w:p>
      <w:pPr>
        <w:jc w:val="center"/>
        <w:pStyle w:val="1"/>
      </w:pPr>
      <w:r>
        <w:rPr/>
        <w:drawing>
          <wp:inline distT="0" distB="0" distL="0" distR="0">
            <wp:extent cx="5669280" cy="566928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false"/>
        </w:rPr>
        <w:t xml:space="preserve">图</w:t>
      </w:r>
      <w:bookmarkStart w:id="b245600c-c3a8-4d28-a1c0-a3a32631d120" w:name="mcc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b245600c-c3a8-4d28-a1c0-a3a32631d120"/>
      <w:r>
        <w:rPr>
          <w:rFonts/>
          <w:b w:val="false"/>
        </w:rPr>
        <w:t xml:space="preserve"> </w:t>
      </w:r>
      <w:r>
        <w:t xml:space="preserve">MCC score of gene targets of Tanshinone i</w:t>
      </w:r>
    </w:p>
    <w:p>
      <w:pPr>
        <w:pStyle w:val="4"/>
      </w:pPr>
      <w:bookmarkStart w:id="38" w:name="使用clusterprofiler富集分析"/>
      <w:r>
        <w:t xml:space="preserve">4.3	使用</w:t>
      </w:r>
      <w:r>
        <w:rPr>
          <w:rStyle w:val="197"/>
        </w:rPr>
        <w:t xml:space="preserve">clusterProfiler</w:t>
      </w:r>
      <w:r>
        <w:t xml:space="preserve">富集分析</w:t>
      </w:r>
      <w:bookmarkEnd w:id="38"/>
    </w:p>
    <w:p>
      <w:pPr>
        <w:pStyle w:val="38"/>
      </w:pPr>
      <w:r>
        <w:t xml:space="preserve">tanshinone i 的富集分析用 MCC top 10 的靶点基因进行，其他化合物的靶点基因直接以关联分析筛选过的基因富集。</w:t>
      </w:r>
    </w:p>
    <w:p>
      <w:pPr>
        <w:pStyle w:val="3"/>
      </w:pPr>
      <w:r>
        <w:t xml:space="preserve">以下为tanshinone i的 KEGG 和 GO 富集图：</w:t>
      </w:r>
    </w:p>
    <w:p>
      <w:pPr>
        <w:pStyle w:val="200"/>
      </w:pPr>
      <w:r>
        <w:rPr>
          <w:rStyle w:val="197"/>
        </w:rPr>
        <w:t xml:space="preserve">## Converting page 1 to thesis_fig/71_tanshinone i.png... done!</w:t>
      </w:r>
    </w:p>
    <w:p>
      <w:pPr>
        <w:jc w:val="center"/>
        <w:pStyle w:val="1"/>
      </w:pPr>
      <w:r>
        <w:rPr/>
        <w:drawing>
          <wp:inline distT="0" distB="0" distL="0" distR="0">
            <wp:extent cx="5669280" cy="496062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68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false"/>
        </w:rPr>
        <w:t xml:space="preserve">图</w:t>
      </w:r>
      <w:bookmarkStart w:id="0a8691ac-1ab8-4c23-a6ae-bfab51e38847" w:name="sigKEGG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0a8691ac-1ab8-4c23-a6ae-bfab51e38847"/>
      <w:r>
        <w:rPr>
          <w:rFonts/>
          <w:b w:val="false"/>
        </w:rPr>
        <w:t xml:space="preserve"> </w:t>
      </w:r>
      <w:r>
        <w:t xml:space="preserve">KEGG enrichment</w:t>
      </w:r>
    </w:p>
    <w:p>
      <w:pPr>
        <w:jc w:val="center"/>
        <w:pStyle w:val="1"/>
      </w:pPr>
      <w:r>
        <w:rPr/>
        <w:drawing>
          <wp:inline distT="0" distB="0" distL="0" distR="0">
            <wp:extent cx="5669280" cy="496062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68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false"/>
        </w:rPr>
        <w:t xml:space="preserve">图</w:t>
      </w:r>
      <w:bookmarkStart w:id="bbc0125e-3c5a-48dd-b96c-b184549afa20" w:name="sigGO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bbc0125e-3c5a-48dd-b96c-b184549afa20"/>
      <w:r>
        <w:rPr>
          <w:rFonts/>
          <w:b w:val="false"/>
        </w:rPr>
        <w:t xml:space="preserve"> </w:t>
      </w:r>
      <w:r>
        <w:t xml:space="preserve">GO enrichment</w:t>
      </w:r>
    </w:p>
    <w:p>
      <w:pPr>
        <w:pStyle w:val="3"/>
      </w:pPr>
      <w:r>
        <w:t xml:space="preserve">图片数量较多，不一一展示（KEGG 富集共73个，GO富集共73）。</w:t>
      </w:r>
      <w:r>
        <w:t xml:space="preserve"> </w:t>
      </w:r>
      <w:r>
        <w:rPr>
          <w:b/>
        </w:rPr>
        <w:t xml:space="preserve">(对应文件为</w:t>
      </w:r>
      <w:r>
        <w:rPr>
          <w:b/>
        </w:rPr>
        <w:t xml:space="preserve"> </w:t>
      </w:r>
      <w:r>
        <w:rPr>
          <w:rStyle w:val="197"/>
          <w:b/>
        </w:rPr>
        <w:t xml:space="preserve">./enrichGO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rStyle w:val="197"/>
          <w:b/>
        </w:rPr>
        <w:t xml:space="preserve">./enrichKEGG</w:t>
      </w:r>
      <w:r>
        <w:rPr>
          <w:b/>
        </w:rPr>
        <w:t xml:space="preserve">)</w:t>
      </w:r>
      <w:r>
        <w:t xml:space="preserve"> </w:t>
      </w:r>
      <w:r>
        <w:t xml:space="preserve">对富集图的解释，可以参考文献</w:t>
      </w:r>
      <w:r>
        <w:rPr>
          <w:vertAlign w:val="superscript"/>
        </w:rPr>
        <w:t xml:space="preserve">2</w:t>
      </w:r>
      <w:r>
        <w:t xml:space="preserve">。</w:t>
      </w:r>
    </w:p>
    <w:p>
      <w:pPr>
        <w:pStyle w:val="3"/>
      </w:pPr>
      <w:r>
        <w:t xml:space="preserve">说明：KEGG富集分析都有结果；但是对于GO 富集分析（BP，CC 或 MF）中，个别化合物有靶点基因，但未映射到通路中的基因，所以无结果， 这些是（TRUE表示有结果，而FALSE表示无结果）：</w:t>
      </w:r>
    </w:p>
    <w:p>
      <w:pPr>
        <w:pStyle w:val="200"/>
      </w:pPr>
      <w:r>
        <w:rPr>
          <w:rStyle w:val="197"/>
        </w:rPr>
        <w:t xml:space="preserve">## $`(2R)-3-(3,4-dihydroxyphenyl)-2-[(Z)-3-(3,4-dihydroxyphenyl)acryloyl]oxy-propionic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$`(2S,3S)-2-(3,4-dihydroxyphenyl)-7-hydroxy-4-[(E)-3-hydroxy-3-oxoprop-1-enyl]-2,3-dihydrobenzofuran-3-carboxylic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$`(6S)-6-(hydroxymethyl)-1,6-dimethyl-8,9-dihydro-7H-naphtho[8,7-g]benzofuran-10,11-dione`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$`(E)-3-(3-hydroxy-4,5-dimethoxy-phenyl)acrylic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$`(E)-3-[2-(3,4-dihydroxyphenyl)-7-hydroxy-benzofuran-4-yl]acrylic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$`(R)-p-Menth-1-en-4-ol`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$`1-methyl-8,9-dihydro-7H-naphtho[5,6-g]benzofuran-6,10,11-trione`</w:t>
      </w:r>
      <w:r>
        <w:br/>
      </w:r>
      <w:r>
        <w:rPr>
          <w:rStyle w:val="197"/>
        </w:rPr>
        <w:t xml:space="preserve">##    BP    CC    MF </w:t>
      </w:r>
      <w:r>
        <w:br/>
      </w:r>
      <w:r>
        <w:rPr>
          <w:rStyle w:val="197"/>
        </w:rPr>
        <w:t xml:space="preserve">##  TRUE FALSE 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$`1,2-DT-Quinone`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$`1,2,5,6-tetrahydrotanshinone`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$`15,16-dihydrotanshinone i`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$`2-isopropyl-8-methylphenanthrene-3,4-dione`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$`3-beta-Hydroxymethyllenetanshiquinone`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$`3beta-Hydroxytanshinone IIA`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$`3α-hydroxytanshinoneⅡa`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$`4-methylenemiltirone`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$`7-oxoroyleanone2`</w:t>
      </w:r>
      <w:r>
        <w:br/>
      </w:r>
      <w:r>
        <w:rPr>
          <w:rStyle w:val="197"/>
        </w:rPr>
        <w:t xml:space="preserve">##    BP    CC    MF </w:t>
      </w:r>
      <w:r>
        <w:br/>
      </w:r>
      <w:r>
        <w:rPr>
          <w:rStyle w:val="197"/>
        </w:rPr>
        <w:t xml:space="preserve">##  TRUE FALSE 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$aloeemodin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$`alpha-amyrin`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$aucubin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$`beta-sitosterol`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$`caffeic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$carnosol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$`chlorogenic acid`</w:t>
      </w:r>
      <w:r>
        <w:br/>
      </w:r>
      <w:r>
        <w:rPr>
          <w:rStyle w:val="197"/>
        </w:rPr>
        <w:t xml:space="preserve">##    BP    CC    MF </w:t>
      </w:r>
      <w:r>
        <w:br/>
      </w:r>
      <w:r>
        <w:rPr>
          <w:rStyle w:val="197"/>
        </w:rPr>
        <w:t xml:space="preserve">##  TRUE FALSE 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$cryptotanshinone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$cyanidol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$`dan-shexinkum b`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$`dan-shexinkum 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$`Danshenol A`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$danshensu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$`Dehydrotanshinone II A`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$dihydroisotanshinoneⅠ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$dihydrotanshinlactone</w:t>
      </w:r>
      <w:r>
        <w:br/>
      </w:r>
      <w:r>
        <w:rPr>
          <w:rStyle w:val="197"/>
        </w:rPr>
        <w:t xml:space="preserve">##    BP    CC    MF </w:t>
      </w:r>
      <w:r>
        <w:br/>
      </w:r>
      <w:r>
        <w:rPr>
          <w:rStyle w:val="197"/>
        </w:rPr>
        <w:t xml:space="preserve">##  TRUE  TRUE FALSE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$`dihydrotanshinone i`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$dihydrotanshinoneⅠ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$dimethyllithospermate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$DTY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$EIC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$`ferulic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$formyltanshinone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$GLY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$`isoferulic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$`isotanshinone i`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$kaempferol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$labiatenicacid</w:t>
      </w:r>
      <w:r>
        <w:br/>
      </w:r>
      <w:r>
        <w:rPr>
          <w:rStyle w:val="197"/>
        </w:rPr>
        <w:t xml:space="preserve">##    BP    CC    MF </w:t>
      </w:r>
      <w:r>
        <w:br/>
      </w:r>
      <w:r>
        <w:rPr>
          <w:rStyle w:val="197"/>
        </w:rPr>
        <w:t xml:space="preserve">##  TRUE FALSE 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$Methylenetanshinquinone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$methylrosmarinate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$methyltanshinonate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$`Mono-O-methylwightin`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$Nortrachelogenin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$`oleanolic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$`palmitic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$PHA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$Poriferasterol</w:t>
      </w:r>
      <w:r>
        <w:br/>
      </w:r>
      <w:r>
        <w:rPr>
          <w:rStyle w:val="197"/>
        </w:rPr>
        <w:t xml:space="preserve">##    BP    CC    MF </w:t>
      </w:r>
      <w:r>
        <w:br/>
      </w:r>
      <w:r>
        <w:rPr>
          <w:rStyle w:val="197"/>
        </w:rPr>
        <w:t xml:space="preserve">##  TRUE FALSE 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$`prolithospermic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$`protocatechuic acid`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$`przewalskin a`</w:t>
      </w:r>
      <w:r>
        <w:br/>
      </w:r>
      <w:r>
        <w:rPr>
          <w:rStyle w:val="197"/>
        </w:rPr>
        <w:t xml:space="preserve">##    BP    CC    MF </w:t>
      </w:r>
      <w:r>
        <w:br/>
      </w:r>
      <w:r>
        <w:rPr>
          <w:rStyle w:val="197"/>
        </w:rPr>
        <w:t xml:space="preserve">##  TRUE FALSE 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$`przewalskin b`</w:t>
      </w:r>
      <w:r>
        <w:br/>
      </w:r>
      <w:r>
        <w:rPr>
          <w:rStyle w:val="197"/>
        </w:rPr>
        <w:t xml:space="preserve">##    BP    CC    MF </w:t>
      </w:r>
      <w:r>
        <w:br/>
      </w:r>
      <w:r>
        <w:rPr>
          <w:rStyle w:val="197"/>
        </w:rPr>
        <w:t xml:space="preserve">##  TRUE FALSE 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$`Przewaquinone B`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$`przewaquinone f`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$rhein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$`Rosemary acid`</w:t>
      </w:r>
      <w:r>
        <w:br/>
      </w:r>
      <w:r>
        <w:rPr>
          <w:rStyle w:val="197"/>
        </w:rPr>
        <w:t xml:space="preserve">##    BP    CC    MF </w:t>
      </w:r>
      <w:r>
        <w:br/>
      </w:r>
      <w:r>
        <w:rPr>
          <w:rStyle w:val="197"/>
        </w:rPr>
        <w:t xml:space="preserve">##  TRUE FALSE 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$rutin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$`Sal A`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$`salvianic acid c`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$`salvianolic acid a`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$Salvigenin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$`salvilenone Ⅰ`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$Tanshilactone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$tanshinaldehyde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$`Tanshinol A`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$`tanshinone i`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$`tanshinone Ⅵ`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 </w:t>
      </w:r>
      <w:r>
        <w:br/>
      </w:r>
      <w:r>
        <w:rPr>
          <w:rStyle w:val="197"/>
        </w:rPr>
        <w:t xml:space="preserve">## </w:t>
      </w:r>
      <w:r>
        <w:br/>
      </w:r>
      <w:r>
        <w:rPr>
          <w:rStyle w:val="197"/>
        </w:rPr>
        <w:t xml:space="preserve">## $`Z-8-Hexadecen-1-ol acetate`</w:t>
      </w:r>
      <w:r>
        <w:br/>
      </w:r>
      <w:r>
        <w:rPr>
          <w:rStyle w:val="197"/>
        </w:rPr>
        <w:t xml:space="preserve">##   BP   CC   MF </w:t>
      </w:r>
      <w:r>
        <w:br/>
      </w:r>
      <w:r>
        <w:rPr>
          <w:rStyle w:val="197"/>
        </w:rPr>
        <w:t xml:space="preserve">## TRUE TRUE TRUE</w:t>
      </w:r>
    </w:p>
    <w:p>
      <w:pPr>
        <w:pStyle w:val="2"/>
      </w:pPr>
      <w:bookmarkStart w:id="39" w:name="bibliography"/>
      <w:r>
        <w:t xml:space="preserve">Reference</w:t>
      </w:r>
      <w:bookmarkEnd w:id="39"/>
    </w:p>
    <w:bookmarkStart w:id="42" w:name="refs"/>
    <w:bookmarkStart w:id="40" w:name="ref-CytohubbaIdenChin2014"/>
    <w:p>
      <w:pPr>
        <w:pStyle w:val="189"/>
      </w:pPr>
      <w:r>
        <w:t xml:space="preserve">1. Chin, C.-H.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CytoHubba: Identifying hub objects and sub-networks from complex interactome.</w:t>
      </w:r>
      <w:r>
        <w:t xml:space="preserve"> </w:t>
      </w:r>
      <w:r>
        <w:rPr>
          <w:i/>
        </w:rPr>
        <w:t xml:space="preserve">BMC Systems Biology</w:t>
      </w:r>
      <w:r>
        <w:t xml:space="preserve"> </w:t>
      </w:r>
      <w:r>
        <w:rPr>
          <w:b/>
        </w:rPr>
        <w:t xml:space="preserve">8</w:t>
      </w:r>
      <w:r>
        <w:t xml:space="preserve">, S11 (2014).</w:t>
      </w:r>
    </w:p>
    <w:bookmarkEnd w:id="40"/>
    <w:bookmarkStart w:id="41" w:name="ref-IntegrativeAnaLiuY2020"/>
    <w:p>
      <w:pPr>
        <w:pStyle w:val="189"/>
      </w:pPr>
      <w:r>
        <w:t xml:space="preserve">2. Liu, Y.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Integrative analyses of biomarkers and pathways for adipose tissue after bariatric surgery.</w:t>
      </w:r>
      <w:r>
        <w:t xml:space="preserve"> </w:t>
      </w:r>
      <w:r>
        <w:rPr>
          <w:i/>
        </w:rPr>
        <w:t xml:space="preserve">Adipocyte</w:t>
      </w:r>
      <w:r>
        <w:t xml:space="preserve"> </w:t>
      </w:r>
      <w:r>
        <w:rPr>
          <w:b/>
        </w:rPr>
        <w:t xml:space="preserve">9</w:t>
      </w:r>
      <w:r>
        <w:t xml:space="preserve">, 384–400 (2020).</w:t>
      </w:r>
    </w:p>
    <w:bookmarkEnd w:id="41"/>
    <w:bookmarkEnd w:id="42"/>
    <w:sectPr>
      <w:type w:val="continuous"/>
      <w:pgSz w:w="11906" w:h="16838"/>
      <w:pgMar w:top="1134" w:right="850" w:bottom="1134" w:left="1701" w:header="709" w:footer="709" w:gutter="0"/>
      <w:cols w:space="720" w:num="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MS Mincho">
    <w:altName w:val="MS Goth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w="http://schemas.openxmlformats.org/wordprocessingml/2006/main">
  <w:zoom w:percent="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uiPriority w:val="99"/>
    <w:rPr>
      <w:sz w:val="21"/>
    </w:rPr>
  </w:style>
  <w:style w:type="character" w:customStyle="1" w:styleId="185">
    <w:name w:val="Endnote Text Char"/>
    <w:link w:val="18"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uiPriority w:val="0"/>
    <w:rPr>
      <w:sz w:val="21"/>
    </w:rPr>
  </w:style>
  <w:style w:type="paragraph" w:customStyle="1" w:styleId="193">
    <w:name w:val="Table Caption"/>
    <w:basedOn w:val="15"/>
    <w:uiPriority w:val="0"/>
    <w:pPr>
      <w:keepNext/>
    </w:pPr>
    <w:rPr>
      <w:sz w:val="21"/>
    </w:rPr>
  </w:style>
  <w:style w:type="paragraph" w:customStyle="1" w:styleId="194">
    <w:name w:val="Image Caption"/>
    <w:basedOn w:val="15"/>
    <w:uiPriority w:val="0"/>
  </w:style>
  <w:style w:type="paragraph" w:customStyle="1" w:styleId="195">
    <w:name w:val="Figure"/>
    <w:basedOn w:val="1"/>
    <w:uiPriority w:val="0"/>
  </w:style>
  <w:style w:type="paragraph" w:customStyle="1" w:styleId="196">
    <w:name w:val="Captioned Figure"/>
    <w:basedOn w:val="195"/>
    <w:uiPriority w:val="0"/>
    <w:pPr>
      <w:keepNext/>
    </w:pPr>
    <w:rPr>
      <w:sz w:val="21"/>
    </w:rPr>
  </w:style>
  <w:style w:type="character" w:customStyle="1" w:styleId="197">
    <w:name w:val="Verbatim Char"/>
    <w:basedOn w:val="21"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uiPriority w:val="0"/>
    <w:rPr>
      <w:color w:val="204A87"/>
      <w:sz w:val="21"/>
      <w:shd w:val="clear" w:fill="EDEDED"/>
    </w:rPr>
  </w:style>
  <w:style w:type="character" w:customStyle="1" w:styleId="203">
    <w:name w:val="DecValTok"/>
    <w:uiPriority w:val="0"/>
    <w:rPr>
      <w:color w:val="0000CF"/>
      <w:sz w:val="21"/>
      <w:shd w:val="clear" w:fill="EDEDED"/>
    </w:rPr>
  </w:style>
  <w:style w:type="character" w:customStyle="1" w:styleId="204">
    <w:name w:val="BaseNTok"/>
    <w:uiPriority w:val="0"/>
    <w:rPr>
      <w:color w:val="0000CF"/>
      <w:sz w:val="21"/>
      <w:shd w:val="clear" w:fill="EDEDED"/>
    </w:rPr>
  </w:style>
  <w:style w:type="character" w:customStyle="1" w:styleId="205">
    <w:name w:val="FloatTok"/>
    <w:uiPriority w:val="0"/>
    <w:rPr>
      <w:color w:val="0000CF"/>
      <w:sz w:val="21"/>
      <w:shd w:val="clear" w:fill="EDEDED"/>
    </w:rPr>
  </w:style>
  <w:style w:type="character" w:customStyle="1" w:styleId="206">
    <w:name w:val="ConstantTok"/>
    <w:uiPriority w:val="0"/>
    <w:rPr>
      <w:color w:val="000000"/>
      <w:sz w:val="21"/>
      <w:shd w:val="clear" w:fill="EDEDED"/>
    </w:rPr>
  </w:style>
  <w:style w:type="character" w:customStyle="1" w:styleId="207">
    <w:name w:val="CharTok"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uiPriority w:val="0"/>
    <w:rPr>
      <w:color w:val="000000"/>
      <w:sz w:val="21"/>
      <w:shd w:val="clear" w:fill="EDEDED"/>
    </w:rPr>
  </w:style>
  <w:style w:type="character" w:customStyle="1" w:styleId="209">
    <w:name w:val="StringTok"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uiPriority w:val="0"/>
    <w:rPr>
      <w:color w:val="4E9A06"/>
      <w:sz w:val="21"/>
      <w:shd w:val="clear" w:fill="EDEDED"/>
    </w:rPr>
  </w:style>
  <w:style w:type="character" w:customStyle="1" w:styleId="212">
    <w:name w:val="ImportTok"/>
    <w:uiPriority w:val="0"/>
    <w:rPr>
      <w:sz w:val="21"/>
      <w:shd w:val="clear" w:fill="EDEDED"/>
    </w:rPr>
  </w:style>
  <w:style w:type="character" w:customStyle="1" w:styleId="213">
    <w:name w:val="CommentTok"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uiPriority w:val="0"/>
    <w:rPr>
      <w:color w:val="8F5902"/>
      <w:sz w:val="21"/>
      <w:shd w:val="clear" w:fill="EDEDED"/>
    </w:rPr>
  </w:style>
  <w:style w:type="character" w:customStyle="1" w:styleId="218">
    <w:name w:val="FunctionTok"/>
    <w:uiPriority w:val="0"/>
    <w:rPr>
      <w:color w:val="000000"/>
      <w:sz w:val="21"/>
      <w:shd w:val="clear" w:fill="EDEDED"/>
    </w:rPr>
  </w:style>
  <w:style w:type="character" w:customStyle="1" w:styleId="219">
    <w:name w:val="VariableTok"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uiPriority w:val="0"/>
    <w:rPr>
      <w:sz w:val="21"/>
      <w:shd w:val="clear" w:fill="EDEDED"/>
    </w:rPr>
  </w:style>
  <w:style w:type="character" w:customStyle="1" w:styleId="223">
    <w:name w:val="ExtensionTok"/>
    <w:uiPriority w:val="0"/>
    <w:rPr>
      <w:sz w:val="21"/>
      <w:shd w:val="clear" w:fill="EDEDED"/>
    </w:rPr>
  </w:style>
  <w:style w:type="character" w:customStyle="1" w:styleId="224">
    <w:name w:val="PreprocessorTok"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uiPriority w:val="0"/>
    <w:rPr>
      <w:sz w:val="21"/>
      <w:shd w:val="clear" w:fill="EDEDED"/>
    </w:rPr>
  </w:style>
  <w:style w:type="character" w:customStyle="1" w:styleId="227">
    <w:name w:val="InformationTok"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uiPriority w:val="0"/>
    <w:rPr>
      <w:color w:val="EF2929"/>
      <w:sz w:val="21"/>
      <w:shd w:val="clear" w:fill="EDEDED"/>
    </w:rPr>
  </w:style>
  <w:style w:type="character" w:customStyle="1" w:styleId="230">
    <w:name w:val="ErrorTok"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uiPriority w:val="0"/>
    <w:rPr>
      <w:sz w:val="21"/>
      <w:shd w:val="clear" w:fill="EDEDED"/>
    </w:rPr>
  </w:style>
  <w:style w:type="paragraph" w:customStyle="1" w:styleId="232">
    <w:name w:val="Source Code1"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uiPriority w:val="0"/>
    <w:rPr>
      <w:color w:val="204A87"/>
      <w:sz w:val="21"/>
      <w:shd w:val="clear" w:fill="EDEDED"/>
    </w:rPr>
  </w:style>
  <w:style w:type="character" w:customStyle="1" w:styleId="235">
    <w:name w:val="DecValTok1"/>
    <w:uiPriority w:val="0"/>
    <w:rPr>
      <w:color w:val="0000CF"/>
      <w:sz w:val="21"/>
      <w:shd w:val="clear" w:fill="EDEDED"/>
    </w:rPr>
  </w:style>
  <w:style w:type="character" w:customStyle="1" w:styleId="236">
    <w:name w:val="BaseNTok1"/>
    <w:uiPriority w:val="0"/>
    <w:rPr>
      <w:color w:val="0000CF"/>
      <w:sz w:val="21"/>
      <w:shd w:val="clear" w:fill="EDEDED"/>
    </w:rPr>
  </w:style>
  <w:style w:type="character" w:customStyle="1" w:styleId="237">
    <w:name w:val="FloatTok1"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uiPriority w:val="0"/>
    <w:rPr>
      <w:color w:val="000000"/>
      <w:sz w:val="21"/>
      <w:shd w:val="clear" w:fill="EDEDED"/>
    </w:rPr>
  </w:style>
  <w:style w:type="character" w:customStyle="1" w:styleId="239">
    <w:name w:val="CharTok1"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uiPriority w:val="0"/>
    <w:rPr>
      <w:color w:val="000000"/>
      <w:sz w:val="21"/>
      <w:shd w:val="clear" w:fill="EDEDED"/>
    </w:rPr>
  </w:style>
  <w:style w:type="character" w:customStyle="1" w:styleId="241">
    <w:name w:val="StringTok1"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uiPriority w:val="0"/>
    <w:rPr>
      <w:color w:val="4E9A06"/>
      <w:sz w:val="21"/>
      <w:shd w:val="clear" w:fill="EDEDED"/>
    </w:rPr>
  </w:style>
  <w:style w:type="character" w:customStyle="1" w:styleId="244">
    <w:name w:val="ImportTok1"/>
    <w:uiPriority w:val="0"/>
    <w:rPr>
      <w:sz w:val="21"/>
      <w:shd w:val="clear" w:fill="EDEDED"/>
    </w:rPr>
  </w:style>
  <w:style w:type="character" w:customStyle="1" w:styleId="245">
    <w:name w:val="CommentTok1"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uiPriority w:val="0"/>
    <w:rPr>
      <w:sz w:val="21"/>
      <w:shd w:val="clear" w:fill="EDEDED"/>
    </w:rPr>
  </w:style>
  <w:style w:type="character" w:customStyle="1" w:styleId="255">
    <w:name w:val="ExtensionTok1"/>
    <w:uiPriority w:val="0"/>
    <w:rPr>
      <w:sz w:val="21"/>
      <w:shd w:val="clear" w:fill="EDEDED"/>
    </w:rPr>
  </w:style>
  <w:style w:type="character" w:customStyle="1" w:styleId="256">
    <w:name w:val="PreprocessorTok1"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uiPriority w:val="0"/>
    <w:rPr>
      <w:sz w:val="21"/>
      <w:shd w:val="clear" w:fill="EDEDED"/>
    </w:rPr>
  </w:style>
  <w:style w:type="character" w:customStyle="1" w:styleId="259">
    <w:name w:val="InformationTok1"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uiPriority w:val="0"/>
    <w:rPr>
      <w:color w:val="EF2929"/>
      <w:sz w:val="21"/>
      <w:shd w:val="clear" w:fill="EDEDED"/>
    </w:rPr>
  </w:style>
  <w:style w:type="character" w:customStyle="1" w:styleId="262">
    <w:name w:val="ErrorTok1"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uiPriority w:val="0"/>
    <w:rPr>
      <w:sz w:val="21"/>
      <w:shd w:val="clear" w:fill="EDEDED"/>
    </w:rPr>
  </w:style>
  <w:style w:type="paragraph" w:customStyle="1" w:styleId="264">
    <w:name w:val="Source Code2"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uiPriority w:val="0"/>
    <w:rPr>
      <w:b/>
      <w:color w:val="204A87"/>
      <w:shd w:val="clear" w:fill="F8F8F8"/>
    </w:rPr>
  </w:style>
  <w:style w:type="character" w:customStyle="1" w:styleId="266">
    <w:name w:val="DataTypeTok2"/>
    <w:uiPriority w:val="0"/>
    <w:rPr>
      <w:color w:val="204A87"/>
      <w:shd w:val="clear" w:fill="F8F8F8"/>
    </w:rPr>
  </w:style>
  <w:style w:type="character" w:customStyle="1" w:styleId="267">
    <w:name w:val="DecValTok2"/>
    <w:uiPriority w:val="0"/>
    <w:rPr>
      <w:color w:val="0000CF"/>
      <w:shd w:val="clear" w:fill="F8F8F8"/>
    </w:rPr>
  </w:style>
  <w:style w:type="character" w:customStyle="1" w:styleId="268">
    <w:name w:val="BaseNTok2"/>
    <w:uiPriority w:val="0"/>
    <w:rPr>
      <w:color w:val="0000CF"/>
      <w:shd w:val="clear" w:fill="F8F8F8"/>
    </w:rPr>
  </w:style>
  <w:style w:type="character" w:customStyle="1" w:styleId="269">
    <w:name w:val="FloatTok2"/>
    <w:uiPriority w:val="0"/>
    <w:rPr>
      <w:color w:val="0000CF"/>
      <w:shd w:val="clear" w:fill="F8F8F8"/>
    </w:rPr>
  </w:style>
  <w:style w:type="character" w:customStyle="1" w:styleId="270">
    <w:name w:val="ConstantTok2"/>
    <w:uiPriority w:val="0"/>
    <w:rPr>
      <w:color w:val="000000"/>
      <w:shd w:val="clear" w:fill="F8F8F8"/>
    </w:rPr>
  </w:style>
  <w:style w:type="character" w:customStyle="1" w:styleId="271">
    <w:name w:val="CharTok2"/>
    <w:uiPriority w:val="0"/>
    <w:rPr>
      <w:color w:val="4E9A06"/>
      <w:shd w:val="clear" w:fill="F8F8F8"/>
    </w:rPr>
  </w:style>
  <w:style w:type="character" w:customStyle="1" w:styleId="272">
    <w:name w:val="SpecialCharTok2"/>
    <w:uiPriority w:val="0"/>
    <w:rPr>
      <w:color w:val="000000"/>
      <w:shd w:val="clear" w:fill="F8F8F8"/>
    </w:rPr>
  </w:style>
  <w:style w:type="character" w:customStyle="1" w:styleId="273">
    <w:name w:val="StringTok2"/>
    <w:uiPriority w:val="0"/>
    <w:rPr>
      <w:color w:val="4E9A06"/>
      <w:shd w:val="clear" w:fill="F8F8F8"/>
    </w:rPr>
  </w:style>
  <w:style w:type="character" w:customStyle="1" w:styleId="274">
    <w:name w:val="VerbatimStringTok2"/>
    <w:uiPriority w:val="0"/>
    <w:rPr>
      <w:color w:val="4E9A06"/>
      <w:shd w:val="clear" w:fill="F8F8F8"/>
    </w:rPr>
  </w:style>
  <w:style w:type="character" w:customStyle="1" w:styleId="275">
    <w:name w:val="SpecialStringTok2"/>
    <w:uiPriority w:val="0"/>
    <w:rPr>
      <w:color w:val="4E9A06"/>
      <w:shd w:val="clear" w:fill="F8F8F8"/>
    </w:rPr>
  </w:style>
  <w:style w:type="character" w:customStyle="1" w:styleId="276">
    <w:name w:val="ImportTok2"/>
    <w:uiPriority w:val="0"/>
    <w:rPr>
      <w:shd w:val="clear" w:fill="F8F8F8"/>
    </w:rPr>
  </w:style>
  <w:style w:type="character" w:customStyle="1" w:styleId="277">
    <w:name w:val="CommentTok2"/>
    <w:uiPriority w:val="0"/>
    <w:rPr>
      <w:i/>
      <w:color w:val="8F5902"/>
      <w:shd w:val="clear" w:fill="F8F8F8"/>
    </w:rPr>
  </w:style>
  <w:style w:type="character" w:customStyle="1" w:styleId="278">
    <w:name w:val="DocumentationTok2"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uiPriority w:val="0"/>
    <w:rPr>
      <w:b/>
      <w:i/>
      <w:color w:val="8F5902"/>
      <w:shd w:val="clear" w:fill="F8F8F8"/>
    </w:rPr>
  </w:style>
  <w:style w:type="character" w:customStyle="1" w:styleId="281">
    <w:name w:val="OtherTok2"/>
    <w:uiPriority w:val="0"/>
    <w:rPr>
      <w:color w:val="8F5902"/>
      <w:shd w:val="clear" w:fill="F8F8F8"/>
    </w:rPr>
  </w:style>
  <w:style w:type="character" w:customStyle="1" w:styleId="282">
    <w:name w:val="FunctionTok2"/>
    <w:uiPriority w:val="0"/>
    <w:rPr>
      <w:color w:val="000000"/>
      <w:shd w:val="clear" w:fill="F8F8F8"/>
    </w:rPr>
  </w:style>
  <w:style w:type="character" w:customStyle="1" w:styleId="283">
    <w:name w:val="VariableTok2"/>
    <w:uiPriority w:val="0"/>
    <w:rPr>
      <w:color w:val="000000"/>
      <w:shd w:val="clear" w:fill="F8F8F8"/>
    </w:rPr>
  </w:style>
  <w:style w:type="character" w:customStyle="1" w:styleId="284">
    <w:name w:val="ControlFlowTok2"/>
    <w:uiPriority w:val="0"/>
    <w:rPr>
      <w:b/>
      <w:color w:val="204A87"/>
      <w:shd w:val="clear" w:fill="F8F8F8"/>
    </w:rPr>
  </w:style>
  <w:style w:type="character" w:customStyle="1" w:styleId="285">
    <w:name w:val="OperatorTok2"/>
    <w:uiPriority w:val="0"/>
    <w:rPr>
      <w:b/>
      <w:color w:val="CE5C00"/>
      <w:shd w:val="clear" w:fill="F8F8F8"/>
    </w:rPr>
  </w:style>
  <w:style w:type="character" w:customStyle="1" w:styleId="286">
    <w:name w:val="BuiltInTok2"/>
    <w:uiPriority w:val="0"/>
    <w:rPr>
      <w:shd w:val="clear" w:fill="F8F8F8"/>
    </w:rPr>
  </w:style>
  <w:style w:type="character" w:customStyle="1" w:styleId="287">
    <w:name w:val="ExtensionTok2"/>
    <w:uiPriority w:val="0"/>
    <w:rPr>
      <w:shd w:val="clear" w:fill="F8F8F8"/>
    </w:rPr>
  </w:style>
  <w:style w:type="character" w:customStyle="1" w:styleId="288">
    <w:name w:val="PreprocessorTok2"/>
    <w:uiPriority w:val="0"/>
    <w:rPr>
      <w:i/>
      <w:color w:val="8F5902"/>
      <w:shd w:val="clear" w:fill="F8F8F8"/>
    </w:rPr>
  </w:style>
  <w:style w:type="character" w:customStyle="1" w:styleId="289">
    <w:name w:val="AttributeTok2"/>
    <w:uiPriority w:val="0"/>
    <w:rPr>
      <w:color w:val="C4A000"/>
      <w:shd w:val="clear" w:fill="F8F8F8"/>
    </w:rPr>
  </w:style>
  <w:style w:type="character" w:customStyle="1" w:styleId="290">
    <w:name w:val="RegionMarkerTok2"/>
    <w:uiPriority w:val="0"/>
    <w:rPr>
      <w:shd w:val="clear" w:fill="F8F8F8"/>
    </w:rPr>
  </w:style>
  <w:style w:type="character" w:customStyle="1" w:styleId="291">
    <w:name w:val="InformationTok2"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uiPriority w:val="0"/>
    <w:rPr>
      <w:b/>
      <w:i/>
      <w:color w:val="8F5902"/>
      <w:shd w:val="clear" w:fill="F8F8F8"/>
    </w:rPr>
  </w:style>
  <w:style w:type="character" w:customStyle="1" w:styleId="293">
    <w:name w:val="AlertTok2"/>
    <w:uiPriority w:val="0"/>
    <w:rPr>
      <w:color w:val="EF2929"/>
      <w:shd w:val="clear" w:fill="F8F8F8"/>
    </w:rPr>
  </w:style>
  <w:style w:type="character" w:customStyle="1" w:styleId="294">
    <w:name w:val="ErrorTok2"/>
    <w:uiPriority w:val="0"/>
    <w:rPr>
      <w:b/>
      <w:color w:val="A40000"/>
      <w:shd w:val="clear" w:fill="F8F8F8"/>
    </w:rPr>
  </w:style>
  <w:style w:type="character" w:customStyle="1" w:styleId="295">
    <w:name w:val="NormalTok2"/>
    <w:uiPriority w:val="0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36" Type="http://schemas.openxmlformats.org/officeDocument/2006/relationships/hyperlink" Target="https://www.string-db.org/" TargetMode="External"/>
<Relationship Id="rId37" Type="http://schemas.openxmlformats.org/officeDocument/2006/relationships/image" Target="media/2430b7bfc7a9be99c7717ec970eb5924097566ed.png"/>
<Relationship Id="rId38" Type="http://schemas.openxmlformats.org/officeDocument/2006/relationships/image" Target="media/e5acb816dc1bed7d7cb0dd6b343d07222308e4a0.png"/>
<Relationship Id="rId39" Type="http://schemas.openxmlformats.org/officeDocument/2006/relationships/image" Target="media/eb6a54115ac7bbd9553e7c55593b4ab4bcbe473c.png"/>
<Relationship Id="rId40" Type="http://schemas.openxmlformats.org/officeDocument/2006/relationships/image" Target="media/29fd96c91481b5c2bae6bf6072e4ea4157841699.png"/>
<Relationship Id="rId41" Type="http://schemas.openxmlformats.org/officeDocument/2006/relationships/image" Target="media/8903661046767cddcbfb301f8f6e4138b087c5c2.png"/>
<Relationship Id="rId42" Type="http://schemas.openxmlformats.org/officeDocument/2006/relationships/image" Target="media/0f4bd59857767ad666b016fb2f471b779bc02ffb.png"/>
</Relationships>

</file>

<file path=word/_rels/footnotes.xml.rels><?xml version="1.0" encoding="UTF-8" standalone="yes"?>

<Relationships  xmlns="http://schemas.openxmlformats.org/package/2006/relationships">
<Relationship Id="rId36" Type="http://schemas.openxmlformats.org/officeDocument/2006/relationships/hyperlink" Target="https://www.string-db.org/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ScaleCrop>false</ScaleCrop>
  <LinksUpToDate>false</LinksUpToDate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Report of Analysis</dc:title>
  <dc:creator>Huang LiChuang of Wie-Biotech</dc:creator>
  <cp:keywords/>
  <dcterms:created xsi:type="dcterms:W3CDTF">2023-07-17T01:29:20Z</dcterms:created>
  <dcterms:modified xsi:type="dcterms:W3CDTF">2023-07-17T09:29:20Z</dcterms:modified>
  <cp:lastModifiedBy>echo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</Properties>
</file>