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3F6C3" w14:textId="77777777" w:rsidR="00997913" w:rsidRPr="008D7099" w:rsidRDefault="00997913" w:rsidP="00997913">
      <w:pPr>
        <w:rPr>
          <w:b/>
          <w:bCs/>
          <w:sz w:val="28"/>
          <w:szCs w:val="28"/>
        </w:rPr>
      </w:pPr>
      <w:r w:rsidRPr="008D7099">
        <w:rPr>
          <w:b/>
          <w:bCs/>
          <w:sz w:val="28"/>
          <w:szCs w:val="28"/>
        </w:rPr>
        <w:t>Employee Attrition Analysis – Executive Summary</w:t>
      </w:r>
    </w:p>
    <w:p w14:paraId="2CFE5242" w14:textId="77777777" w:rsidR="00997913" w:rsidRPr="00997913" w:rsidRDefault="00997913" w:rsidP="00997913">
      <w:r w:rsidRPr="00997913">
        <w:t xml:space="preserve">This project </w:t>
      </w:r>
      <w:proofErr w:type="spellStart"/>
      <w:r w:rsidRPr="00997913">
        <w:t>analyzed</w:t>
      </w:r>
      <w:proofErr w:type="spellEnd"/>
      <w:r w:rsidRPr="00997913">
        <w:t xml:space="preserve"> employee attrition patterns using historical HR data to identify which employees are most likely to leave the organization. Several factors were examined, including job role, monthly income, work-life balance, performance ratings, and years at the company.</w:t>
      </w:r>
    </w:p>
    <w:p w14:paraId="33A68964" w14:textId="77777777" w:rsidR="00997913" w:rsidRPr="00997913" w:rsidRDefault="00997913" w:rsidP="00997913">
      <w:r w:rsidRPr="00997913">
        <w:t>The analysis showed that employee attrition is influenced by multiple factors rather than salary alone. Employees with lower satisfaction levels, shorter tenure, and certain job roles demonstrated a higher tendency to leave the organization. Work-life balance and career progression opportunities also appeared to impact retention.</w:t>
      </w:r>
    </w:p>
    <w:p w14:paraId="16F18BE2" w14:textId="77777777" w:rsidR="00997913" w:rsidRPr="00997913" w:rsidRDefault="00997913" w:rsidP="00997913">
      <w:r w:rsidRPr="00997913">
        <w:t>Multiple machine learning models were evaluated to predict attrition risk, and the best-performing model was selected based on prediction accuracy and reliability.</w:t>
      </w:r>
    </w:p>
    <w:p w14:paraId="4B902CAD" w14:textId="77777777" w:rsidR="00997913" w:rsidRPr="00997913" w:rsidRDefault="00997913" w:rsidP="00997913">
      <w:r w:rsidRPr="00997913">
        <w:t>Recommendations:</w:t>
      </w:r>
    </w:p>
    <w:p w14:paraId="750EBEF0" w14:textId="77777777" w:rsidR="00997913" w:rsidRPr="00997913" w:rsidRDefault="00997913" w:rsidP="00997913">
      <w:pPr>
        <w:numPr>
          <w:ilvl w:val="0"/>
          <w:numId w:val="1"/>
        </w:numPr>
      </w:pPr>
      <w:r w:rsidRPr="00997913">
        <w:t>Prioritize retention efforts for high-risk departments and job roles.</w:t>
      </w:r>
    </w:p>
    <w:p w14:paraId="51BFF213" w14:textId="77777777" w:rsidR="00997913" w:rsidRPr="00997913" w:rsidRDefault="00997913" w:rsidP="00997913">
      <w:pPr>
        <w:numPr>
          <w:ilvl w:val="0"/>
          <w:numId w:val="1"/>
        </w:numPr>
      </w:pPr>
      <w:r w:rsidRPr="00997913">
        <w:t>Conduct targeted retention discussions with employees showing multiple attrition risk factors.</w:t>
      </w:r>
    </w:p>
    <w:p w14:paraId="4BB6AA87" w14:textId="77777777" w:rsidR="00997913" w:rsidRPr="00997913" w:rsidRDefault="00997913" w:rsidP="00997913">
      <w:pPr>
        <w:numPr>
          <w:ilvl w:val="0"/>
          <w:numId w:val="1"/>
        </w:numPr>
      </w:pPr>
      <w:r w:rsidRPr="00997913">
        <w:t>Strengthen career development and work-life balance initiatives.</w:t>
      </w:r>
    </w:p>
    <w:p w14:paraId="39B8DEE6" w14:textId="77777777" w:rsidR="00997913" w:rsidRPr="00997913" w:rsidRDefault="00997913" w:rsidP="00997913">
      <w:pPr>
        <w:numPr>
          <w:ilvl w:val="0"/>
          <w:numId w:val="1"/>
        </w:numPr>
      </w:pPr>
      <w:r w:rsidRPr="00997913">
        <w:t>Monitor attrition trends regularly using predictive analytics.</w:t>
      </w:r>
    </w:p>
    <w:p w14:paraId="26DB7C84" w14:textId="2ABB4599" w:rsidR="00B9259B" w:rsidRDefault="00997913">
      <w:r w:rsidRPr="00997913">
        <w:t>While the model provides valuable insights, it should be used as a decision-support tool rather than a replacement for human judgment.</w:t>
      </w:r>
    </w:p>
    <w:sectPr w:rsidR="00B92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D37E0"/>
    <w:multiLevelType w:val="multilevel"/>
    <w:tmpl w:val="B0845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426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913"/>
    <w:rsid w:val="007D1986"/>
    <w:rsid w:val="008D7099"/>
    <w:rsid w:val="00997913"/>
    <w:rsid w:val="00B9259B"/>
    <w:rsid w:val="00CA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7D268"/>
  <w15:chartTrackingRefBased/>
  <w15:docId w15:val="{0E460952-C9AB-4F1A-B2C5-E3F598B85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9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shamansharma79262@outlook.com</dc:creator>
  <cp:keywords/>
  <dc:description/>
  <cp:lastModifiedBy>shamansharma79262@outlook.com</cp:lastModifiedBy>
  <cp:revision>3</cp:revision>
  <dcterms:created xsi:type="dcterms:W3CDTF">2026-06-23T16:09:00Z</dcterms:created>
  <dcterms:modified xsi:type="dcterms:W3CDTF">2026-06-23T16:09:00Z</dcterms:modified>
</cp:coreProperties>
</file>