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9204C" w14:textId="77777777" w:rsidR="00E73C71" w:rsidRDefault="00BC416B">
      <w:pPr>
        <w:spacing w:after="0" w:line="259" w:lineRule="auto"/>
        <w:ind w:left="0" w:firstLine="0"/>
        <w:jc w:val="center"/>
      </w:pPr>
      <w:proofErr w:type="spellStart"/>
      <w:r>
        <w:rPr>
          <w:b/>
          <w:color w:val="0F766E"/>
          <w:sz w:val="52"/>
        </w:rPr>
        <w:t>RedScope</w:t>
      </w:r>
      <w:proofErr w:type="spellEnd"/>
    </w:p>
    <w:p w14:paraId="1158CC98" w14:textId="77777777" w:rsidR="00E73C71" w:rsidRDefault="00BC416B">
      <w:pPr>
        <w:spacing w:after="181" w:line="265" w:lineRule="auto"/>
        <w:ind w:left="2426"/>
      </w:pPr>
      <w:r>
        <w:rPr>
          <w:color w:val="334155"/>
          <w:sz w:val="22"/>
        </w:rPr>
        <w:t>AI-Assisted Penetration Test on a Vulnerable Lab</w:t>
      </w:r>
    </w:p>
    <w:p w14:paraId="16AD938D" w14:textId="77777777" w:rsidR="00E73C71" w:rsidRDefault="00BC416B">
      <w:pPr>
        <w:spacing w:after="645" w:line="265" w:lineRule="auto"/>
        <w:ind w:left="2313"/>
      </w:pPr>
      <w:r>
        <w:rPr>
          <w:color w:val="334155"/>
          <w:sz w:val="22"/>
        </w:rPr>
        <w:t>Detailed project walkthrough for a four-person team</w:t>
      </w:r>
    </w:p>
    <w:p w14:paraId="1C0241C5" w14:textId="77777777" w:rsidR="00E73C71" w:rsidRDefault="00BC416B">
      <w:pPr>
        <w:pBdr>
          <w:top w:val="single" w:sz="8" w:space="0" w:color="0891B2"/>
          <w:left w:val="single" w:sz="8" w:space="0" w:color="0891B2"/>
          <w:bottom w:val="single" w:sz="8" w:space="0" w:color="0891B2"/>
          <w:right w:val="single" w:sz="8" w:space="0" w:color="0891B2"/>
        </w:pBdr>
        <w:shd w:val="clear" w:color="auto" w:fill="ECFEFF"/>
        <w:spacing w:after="176" w:line="259" w:lineRule="auto"/>
        <w:ind w:left="6" w:firstLine="0"/>
      </w:pPr>
      <w:r>
        <w:rPr>
          <w:b/>
          <w:color w:val="334155"/>
          <w:sz w:val="16"/>
        </w:rPr>
        <w:t xml:space="preserve">Project </w:t>
      </w:r>
      <w:proofErr w:type="gramStart"/>
      <w:r>
        <w:rPr>
          <w:b/>
          <w:color w:val="334155"/>
          <w:sz w:val="16"/>
        </w:rPr>
        <w:t>at a glance</w:t>
      </w:r>
      <w:proofErr w:type="gramEnd"/>
    </w:p>
    <w:p w14:paraId="1DA1E93A" w14:textId="77777777" w:rsidR="00E73C71" w:rsidRDefault="00BC416B">
      <w:pPr>
        <w:pBdr>
          <w:top w:val="single" w:sz="8" w:space="0" w:color="0891B2"/>
          <w:left w:val="single" w:sz="8" w:space="0" w:color="0891B2"/>
          <w:bottom w:val="single" w:sz="8" w:space="0" w:color="0891B2"/>
          <w:right w:val="single" w:sz="8" w:space="0" w:color="0891B2"/>
        </w:pBdr>
        <w:shd w:val="clear" w:color="auto" w:fill="ECFEFF"/>
        <w:spacing w:after="178" w:line="257" w:lineRule="auto"/>
        <w:ind w:left="16"/>
      </w:pPr>
      <w:r>
        <w:rPr>
          <w:color w:val="334155"/>
          <w:sz w:val="16"/>
        </w:rPr>
        <w:t>This project combines authorized penetration testing, evidence collection, ATT&amp;CK; mapping, report writing, and a small adversarial-ML experiment.</w:t>
      </w:r>
    </w:p>
    <w:p w14:paraId="677D148F" w14:textId="77777777" w:rsidR="00E73C71" w:rsidRDefault="00BC416B">
      <w:pPr>
        <w:pBdr>
          <w:top w:val="single" w:sz="8" w:space="0" w:color="0891B2"/>
          <w:left w:val="single" w:sz="8" w:space="0" w:color="0891B2"/>
          <w:bottom w:val="single" w:sz="8" w:space="0" w:color="0891B2"/>
          <w:right w:val="single" w:sz="8" w:space="0" w:color="0891B2"/>
        </w:pBdr>
        <w:shd w:val="clear" w:color="auto" w:fill="ECFEFF"/>
        <w:spacing w:after="178" w:line="257" w:lineRule="auto"/>
        <w:ind w:left="16"/>
      </w:pPr>
      <w:r>
        <w:rPr>
          <w:color w:val="334155"/>
          <w:sz w:val="16"/>
        </w:rPr>
        <w:t xml:space="preserve">The lab contains DVWA, OWASP Juice Shop, and a </w:t>
      </w:r>
      <w:proofErr w:type="spellStart"/>
      <w:r>
        <w:rPr>
          <w:color w:val="334155"/>
          <w:sz w:val="16"/>
        </w:rPr>
        <w:t>Metasploitable</w:t>
      </w:r>
      <w:proofErr w:type="spellEnd"/>
      <w:r>
        <w:rPr>
          <w:color w:val="334155"/>
          <w:sz w:val="16"/>
        </w:rPr>
        <w:t>-like Linux VM, all isolated inside the project workspace.</w:t>
      </w:r>
    </w:p>
    <w:p w14:paraId="448A9E85" w14:textId="77777777" w:rsidR="00E73C71" w:rsidRDefault="00BC416B">
      <w:pPr>
        <w:pBdr>
          <w:top w:val="single" w:sz="8" w:space="0" w:color="0891B2"/>
          <w:left w:val="single" w:sz="8" w:space="0" w:color="0891B2"/>
          <w:bottom w:val="single" w:sz="8" w:space="0" w:color="0891B2"/>
          <w:right w:val="single" w:sz="8" w:space="0" w:color="0891B2"/>
        </w:pBdr>
        <w:shd w:val="clear" w:color="auto" w:fill="ECFEFF"/>
        <w:spacing w:after="320" w:line="257" w:lineRule="auto"/>
        <w:ind w:left="16"/>
      </w:pPr>
      <w:r>
        <w:rPr>
          <w:color w:val="334155"/>
          <w:sz w:val="16"/>
        </w:rPr>
        <w:t>The final story is simple: prove the attack chain, explain the impact, and show why the ML detector can be evaded and then improved.</w:t>
      </w:r>
    </w:p>
    <w:tbl>
      <w:tblPr>
        <w:tblStyle w:val="TableGrid"/>
        <w:tblW w:w="10008" w:type="dxa"/>
        <w:tblInd w:w="-179" w:type="dxa"/>
        <w:tblCellMar>
          <w:top w:w="148" w:type="dxa"/>
          <w:left w:w="120" w:type="dxa"/>
          <w:bottom w:w="0" w:type="dxa"/>
          <w:right w:w="115" w:type="dxa"/>
        </w:tblCellMar>
        <w:tblLook w:val="04A0" w:firstRow="1" w:lastRow="0" w:firstColumn="1" w:lastColumn="0" w:noHBand="0" w:noVBand="1"/>
      </w:tblPr>
      <w:tblGrid>
        <w:gridCol w:w="2808"/>
        <w:gridCol w:w="3816"/>
        <w:gridCol w:w="3384"/>
      </w:tblGrid>
      <w:tr w:rsidR="00E73C71" w14:paraId="1B0106DD" w14:textId="77777777">
        <w:trPr>
          <w:trHeight w:val="400"/>
        </w:trPr>
        <w:tc>
          <w:tcPr>
            <w:tcW w:w="2808" w:type="dxa"/>
            <w:tcBorders>
              <w:top w:val="single" w:sz="3" w:space="0" w:color="CBD5E1"/>
              <w:left w:val="single" w:sz="3" w:space="0" w:color="CBD5E1"/>
              <w:bottom w:val="single" w:sz="3" w:space="0" w:color="CBD5E1"/>
              <w:right w:val="single" w:sz="3" w:space="0" w:color="CBD5E1"/>
            </w:tcBorders>
            <w:shd w:val="clear" w:color="auto" w:fill="0F766E"/>
          </w:tcPr>
          <w:p w14:paraId="14F035BA" w14:textId="77777777" w:rsidR="00E73C71" w:rsidRDefault="00BC416B">
            <w:pPr>
              <w:spacing w:after="0" w:line="259" w:lineRule="auto"/>
              <w:ind w:left="0" w:firstLine="0"/>
            </w:pPr>
            <w:r>
              <w:rPr>
                <w:b/>
                <w:color w:val="FFFFFF"/>
                <w:sz w:val="17"/>
              </w:rPr>
              <w:t>What</w:t>
            </w:r>
          </w:p>
        </w:tc>
        <w:tc>
          <w:tcPr>
            <w:tcW w:w="3816" w:type="dxa"/>
            <w:tcBorders>
              <w:top w:val="single" w:sz="3" w:space="0" w:color="CBD5E1"/>
              <w:left w:val="single" w:sz="3" w:space="0" w:color="CBD5E1"/>
              <w:bottom w:val="single" w:sz="3" w:space="0" w:color="CBD5E1"/>
              <w:right w:val="single" w:sz="3" w:space="0" w:color="CBD5E1"/>
            </w:tcBorders>
            <w:shd w:val="clear" w:color="auto" w:fill="0F766E"/>
          </w:tcPr>
          <w:p w14:paraId="5E49D924" w14:textId="77777777" w:rsidR="00E73C71" w:rsidRDefault="00BC416B">
            <w:pPr>
              <w:spacing w:after="0" w:line="259" w:lineRule="auto"/>
              <w:ind w:left="0" w:firstLine="0"/>
            </w:pPr>
            <w:r>
              <w:rPr>
                <w:b/>
                <w:color w:val="FFFFFF"/>
                <w:sz w:val="17"/>
              </w:rPr>
              <w:t>Why</w:t>
            </w:r>
          </w:p>
        </w:tc>
        <w:tc>
          <w:tcPr>
            <w:tcW w:w="3384" w:type="dxa"/>
            <w:tcBorders>
              <w:top w:val="single" w:sz="3" w:space="0" w:color="CBD5E1"/>
              <w:left w:val="single" w:sz="3" w:space="0" w:color="CBD5E1"/>
              <w:bottom w:val="single" w:sz="3" w:space="0" w:color="CBD5E1"/>
              <w:right w:val="single" w:sz="3" w:space="0" w:color="CBD5E1"/>
            </w:tcBorders>
            <w:shd w:val="clear" w:color="auto" w:fill="0F766E"/>
          </w:tcPr>
          <w:p w14:paraId="521C193C" w14:textId="77777777" w:rsidR="00E73C71" w:rsidRDefault="00BC416B">
            <w:pPr>
              <w:spacing w:after="0" w:line="259" w:lineRule="auto"/>
              <w:ind w:left="0" w:firstLine="0"/>
            </w:pPr>
            <w:r>
              <w:rPr>
                <w:b/>
                <w:color w:val="FFFFFF"/>
                <w:sz w:val="17"/>
              </w:rPr>
              <w:t>Who</w:t>
            </w:r>
          </w:p>
        </w:tc>
      </w:tr>
      <w:tr w:rsidR="00E73C71" w14:paraId="491187EC" w14:textId="77777777">
        <w:trPr>
          <w:trHeight w:val="1040"/>
        </w:trPr>
        <w:tc>
          <w:tcPr>
            <w:tcW w:w="2808" w:type="dxa"/>
            <w:tcBorders>
              <w:top w:val="single" w:sz="3" w:space="0" w:color="CBD5E1"/>
              <w:left w:val="single" w:sz="3" w:space="0" w:color="CBD5E1"/>
              <w:bottom w:val="single" w:sz="3" w:space="0" w:color="CBD5E1"/>
              <w:right w:val="single" w:sz="3" w:space="0" w:color="CBD5E1"/>
            </w:tcBorders>
            <w:vAlign w:val="center"/>
          </w:tcPr>
          <w:p w14:paraId="11710DA0" w14:textId="77777777" w:rsidR="00E73C71" w:rsidRDefault="00BC416B">
            <w:pPr>
              <w:spacing w:after="0" w:line="259" w:lineRule="auto"/>
              <w:ind w:left="0" w:firstLine="0"/>
            </w:pPr>
            <w:r>
              <w:rPr>
                <w:sz w:val="17"/>
              </w:rPr>
              <w:t xml:space="preserve">A controlled lab </w:t>
            </w:r>
            <w:proofErr w:type="spellStart"/>
            <w:r>
              <w:rPr>
                <w:sz w:val="17"/>
              </w:rPr>
              <w:t>pentest</w:t>
            </w:r>
            <w:proofErr w:type="spellEnd"/>
            <w:r>
              <w:rPr>
                <w:sz w:val="17"/>
              </w:rPr>
              <w:t xml:space="preserve"> with one web exploit, one network exploit, post-exploitation, and an ML evasion experiment.</w:t>
            </w:r>
          </w:p>
        </w:tc>
        <w:tc>
          <w:tcPr>
            <w:tcW w:w="3816" w:type="dxa"/>
            <w:tcBorders>
              <w:top w:val="single" w:sz="3" w:space="0" w:color="CBD5E1"/>
              <w:left w:val="single" w:sz="3" w:space="0" w:color="CBD5E1"/>
              <w:bottom w:val="single" w:sz="3" w:space="0" w:color="CBD5E1"/>
              <w:right w:val="single" w:sz="3" w:space="0" w:color="CBD5E1"/>
            </w:tcBorders>
          </w:tcPr>
          <w:p w14:paraId="39247596" w14:textId="77777777" w:rsidR="00E73C71" w:rsidRDefault="00BC416B">
            <w:pPr>
              <w:spacing w:after="0" w:line="259" w:lineRule="auto"/>
              <w:ind w:left="0" w:firstLine="0"/>
            </w:pPr>
            <w:r>
              <w:rPr>
                <w:sz w:val="17"/>
              </w:rPr>
              <w:t>To demonstrate how real attack chains work, why scope and evidence matter, and where simple detectors fail.</w:t>
            </w:r>
          </w:p>
        </w:tc>
        <w:tc>
          <w:tcPr>
            <w:tcW w:w="3384" w:type="dxa"/>
            <w:tcBorders>
              <w:top w:val="single" w:sz="3" w:space="0" w:color="CBD5E1"/>
              <w:left w:val="single" w:sz="3" w:space="0" w:color="CBD5E1"/>
              <w:bottom w:val="single" w:sz="3" w:space="0" w:color="CBD5E1"/>
              <w:right w:val="single" w:sz="3" w:space="0" w:color="CBD5E1"/>
            </w:tcBorders>
          </w:tcPr>
          <w:p w14:paraId="46BFD9C0" w14:textId="77777777" w:rsidR="00E73C71" w:rsidRDefault="00BC416B">
            <w:pPr>
              <w:spacing w:after="0" w:line="259" w:lineRule="auto"/>
              <w:ind w:left="0" w:firstLine="0"/>
            </w:pPr>
            <w:r>
              <w:rPr>
                <w:sz w:val="17"/>
              </w:rPr>
              <w:t xml:space="preserve">Shamanth R Singh, Ajith Mohan, </w:t>
            </w:r>
            <w:proofErr w:type="spellStart"/>
            <w:r>
              <w:rPr>
                <w:sz w:val="17"/>
              </w:rPr>
              <w:t>Saiteja</w:t>
            </w:r>
            <w:proofErr w:type="spellEnd"/>
            <w:r>
              <w:rPr>
                <w:sz w:val="17"/>
              </w:rPr>
              <w:t xml:space="preserve"> </w:t>
            </w:r>
            <w:proofErr w:type="spellStart"/>
            <w:r>
              <w:rPr>
                <w:sz w:val="17"/>
              </w:rPr>
              <w:t>Kacham</w:t>
            </w:r>
            <w:proofErr w:type="spellEnd"/>
            <w:r>
              <w:rPr>
                <w:sz w:val="17"/>
              </w:rPr>
              <w:t xml:space="preserve">, and </w:t>
            </w:r>
            <w:proofErr w:type="spellStart"/>
            <w:r>
              <w:rPr>
                <w:sz w:val="17"/>
              </w:rPr>
              <w:t>Madhurjya</w:t>
            </w:r>
            <w:proofErr w:type="spellEnd"/>
            <w:r>
              <w:rPr>
                <w:sz w:val="17"/>
              </w:rPr>
              <w:t xml:space="preserve"> Deka.</w:t>
            </w:r>
          </w:p>
        </w:tc>
      </w:tr>
    </w:tbl>
    <w:p w14:paraId="40983529" w14:textId="77777777" w:rsidR="00E73C71" w:rsidRDefault="00BC416B">
      <w:pPr>
        <w:pBdr>
          <w:top w:val="single" w:sz="8" w:space="0" w:color="475569"/>
          <w:left w:val="single" w:sz="8" w:space="0" w:color="475569"/>
          <w:bottom w:val="single" w:sz="8" w:space="0" w:color="475569"/>
          <w:right w:val="single" w:sz="8" w:space="0" w:color="475569"/>
        </w:pBdr>
        <w:shd w:val="clear" w:color="auto" w:fill="F8FAFC"/>
        <w:spacing w:after="176" w:line="259" w:lineRule="auto"/>
        <w:ind w:left="6" w:firstLine="0"/>
      </w:pPr>
      <w:r>
        <w:rPr>
          <w:b/>
          <w:color w:val="334155"/>
          <w:sz w:val="16"/>
        </w:rPr>
        <w:t>Read this PDF in order</w:t>
      </w:r>
    </w:p>
    <w:p w14:paraId="2A3C4A3A" w14:textId="77777777" w:rsidR="00E73C71" w:rsidRDefault="00BC416B">
      <w:pPr>
        <w:pBdr>
          <w:top w:val="single" w:sz="8" w:space="0" w:color="475569"/>
          <w:left w:val="single" w:sz="8" w:space="0" w:color="475569"/>
          <w:bottom w:val="single" w:sz="8" w:space="0" w:color="475569"/>
          <w:right w:val="single" w:sz="8" w:space="0" w:color="475569"/>
        </w:pBdr>
        <w:shd w:val="clear" w:color="auto" w:fill="F8FAFC"/>
        <w:spacing w:after="176" w:line="259" w:lineRule="auto"/>
        <w:ind w:left="16"/>
      </w:pPr>
      <w:r>
        <w:rPr>
          <w:color w:val="334155"/>
          <w:sz w:val="16"/>
        </w:rPr>
        <w:t>Start with the overview to understand the project in plain language.</w:t>
      </w:r>
    </w:p>
    <w:p w14:paraId="65F84EDC" w14:textId="77777777" w:rsidR="00E73C71" w:rsidRDefault="00BC416B">
      <w:pPr>
        <w:pBdr>
          <w:top w:val="single" w:sz="8" w:space="0" w:color="475569"/>
          <w:left w:val="single" w:sz="8" w:space="0" w:color="475569"/>
          <w:bottom w:val="single" w:sz="8" w:space="0" w:color="475569"/>
          <w:right w:val="single" w:sz="8" w:space="0" w:color="475569"/>
        </w:pBdr>
        <w:shd w:val="clear" w:color="auto" w:fill="F8FAFC"/>
        <w:spacing w:after="176" w:line="259" w:lineRule="auto"/>
        <w:ind w:left="16"/>
      </w:pPr>
      <w:r>
        <w:rPr>
          <w:color w:val="334155"/>
          <w:sz w:val="16"/>
        </w:rPr>
        <w:t>Then follow the lab architecture and the phase-by-phase walkthrough.</w:t>
      </w:r>
    </w:p>
    <w:p w14:paraId="01F64C2E" w14:textId="77777777" w:rsidR="00E73C71" w:rsidRDefault="00BC416B">
      <w:pPr>
        <w:pBdr>
          <w:top w:val="single" w:sz="8" w:space="0" w:color="475569"/>
          <w:left w:val="single" w:sz="8" w:space="0" w:color="475569"/>
          <w:bottom w:val="single" w:sz="8" w:space="0" w:color="475569"/>
          <w:right w:val="single" w:sz="8" w:space="0" w:color="475569"/>
        </w:pBdr>
        <w:shd w:val="clear" w:color="auto" w:fill="F8FAFC"/>
        <w:spacing w:after="176" w:line="259" w:lineRule="auto"/>
        <w:ind w:left="16"/>
      </w:pPr>
      <w:r>
        <w:rPr>
          <w:color w:val="334155"/>
          <w:sz w:val="16"/>
        </w:rPr>
        <w:t>Finish with the deliverables, safety rules, and evidence map.</w:t>
      </w:r>
    </w:p>
    <w:p w14:paraId="60D536A8" w14:textId="77777777" w:rsidR="00E73C71" w:rsidRDefault="00BC416B">
      <w:pPr>
        <w:pStyle w:val="Heading1"/>
        <w:ind w:left="-5"/>
      </w:pPr>
      <w:r>
        <w:t>What This Project Is</w:t>
      </w:r>
    </w:p>
    <w:p w14:paraId="6E9EC2D7" w14:textId="77777777" w:rsidR="00E73C71" w:rsidRDefault="00BC416B">
      <w:pPr>
        <w:ind w:left="-5"/>
      </w:pPr>
      <w:proofErr w:type="spellStart"/>
      <w:r>
        <w:t>RedScope</w:t>
      </w:r>
      <w:proofErr w:type="spellEnd"/>
      <w:r>
        <w:t xml:space="preserve"> is an authorized capstone exercise built around a deliberately vulnerable lab. The lab is not a real target. It is a controlled environment used to demonstrate the full attack lifecycle from planning through reporting.</w:t>
      </w:r>
    </w:p>
    <w:p w14:paraId="5BA5B3F4" w14:textId="77777777" w:rsidR="00E73C71" w:rsidRDefault="00BC416B">
      <w:pPr>
        <w:ind w:left="-5"/>
      </w:pPr>
      <w:r>
        <w:t>The workspace combines web application security testing, network/service exploitation, post-exploitation enumeration, and a small adversarial-ML experiment. Those pieces are linked together so the final report reads like a real red-team engagement, not a scattered set of tool outputs.</w:t>
      </w:r>
    </w:p>
    <w:p w14:paraId="7EF58F99" w14:textId="47E0B79F" w:rsidR="00E73C71" w:rsidRDefault="00BC416B">
      <w:pPr>
        <w:spacing w:after="144"/>
        <w:ind w:left="170"/>
      </w:pPr>
      <w:r>
        <w:rPr>
          <w:rFonts w:ascii="Segoe UI Symbol" w:eastAsia="Segoe UI Symbol" w:hAnsi="Segoe UI Symbol" w:cs="Segoe UI Symbol"/>
          <w:color w:val="0F766E"/>
          <w:sz w:val="16"/>
        </w:rPr>
        <w:t>●</w:t>
      </w:r>
      <w:r w:rsidR="00960197">
        <w:rPr>
          <w:rFonts w:ascii="Segoe UI Symbol" w:eastAsia="Segoe UI Symbol" w:hAnsi="Segoe UI Symbol" w:cs="Segoe UI Symbol"/>
          <w:color w:val="0F766E"/>
          <w:sz w:val="16"/>
        </w:rPr>
        <w:t xml:space="preserve"> </w:t>
      </w:r>
      <w:r>
        <w:t>DVWA is used to teach classic web attacks such as SQL injection and other input handling mistakes.</w:t>
      </w:r>
    </w:p>
    <w:p w14:paraId="2D92D95E" w14:textId="12F11B57" w:rsidR="00E73C71" w:rsidRDefault="00BC416B">
      <w:pPr>
        <w:ind w:left="240" w:hanging="80"/>
      </w:pPr>
      <w:r>
        <w:rPr>
          <w:rFonts w:ascii="Segoe UI Symbol" w:eastAsia="Segoe UI Symbol" w:hAnsi="Segoe UI Symbol" w:cs="Segoe UI Symbol"/>
          <w:color w:val="0F766E"/>
          <w:sz w:val="16"/>
        </w:rPr>
        <w:t>●</w:t>
      </w:r>
      <w:r w:rsidR="00960197">
        <w:rPr>
          <w:rFonts w:ascii="Segoe UI Symbol" w:eastAsia="Segoe UI Symbol" w:hAnsi="Segoe UI Symbol" w:cs="Segoe UI Symbol"/>
          <w:color w:val="0F766E"/>
          <w:sz w:val="16"/>
        </w:rPr>
        <w:t xml:space="preserve"> </w:t>
      </w:r>
      <w:r>
        <w:t>OWASP Juice Shop represents a more modern application with APIs, access control issues, and exposed routes.</w:t>
      </w:r>
    </w:p>
    <w:p w14:paraId="75A9BD7E" w14:textId="46B2A482" w:rsidR="00E73C71" w:rsidRDefault="00BC416B">
      <w:pPr>
        <w:spacing w:after="144"/>
        <w:ind w:left="170"/>
      </w:pPr>
      <w:r>
        <w:rPr>
          <w:rFonts w:ascii="Segoe UI Symbol" w:eastAsia="Segoe UI Symbol" w:hAnsi="Segoe UI Symbol" w:cs="Segoe UI Symbol"/>
          <w:color w:val="0F766E"/>
          <w:sz w:val="16"/>
        </w:rPr>
        <w:t>●</w:t>
      </w:r>
      <w:r w:rsidR="00960197">
        <w:rPr>
          <w:rFonts w:ascii="Segoe UI Symbol" w:eastAsia="Segoe UI Symbol" w:hAnsi="Segoe UI Symbol" w:cs="Segoe UI Symbol"/>
          <w:color w:val="0F766E"/>
          <w:sz w:val="16"/>
        </w:rPr>
        <w:t xml:space="preserve"> </w:t>
      </w:r>
      <w:proofErr w:type="spellStart"/>
      <w:r>
        <w:t>Metasploitable</w:t>
      </w:r>
      <w:proofErr w:type="spellEnd"/>
      <w:r>
        <w:t xml:space="preserve"> provides a vulnerable Linux service stack for network enumeration and foothold practice.</w:t>
      </w:r>
    </w:p>
    <w:p w14:paraId="0BD77C85" w14:textId="5997821C" w:rsidR="00E73C71" w:rsidRDefault="00BC416B">
      <w:pPr>
        <w:spacing w:after="534"/>
        <w:ind w:left="240" w:hanging="80"/>
      </w:pPr>
      <w:r>
        <w:rPr>
          <w:rFonts w:ascii="Segoe UI Symbol" w:eastAsia="Segoe UI Symbol" w:hAnsi="Segoe UI Symbol" w:cs="Segoe UI Symbol"/>
          <w:color w:val="0F766E"/>
          <w:sz w:val="16"/>
        </w:rPr>
        <w:t>●</w:t>
      </w:r>
      <w:r w:rsidR="00960197">
        <w:rPr>
          <w:rFonts w:ascii="Segoe UI Symbol" w:eastAsia="Segoe UI Symbol" w:hAnsi="Segoe UI Symbol" w:cs="Segoe UI Symbol"/>
          <w:color w:val="0F766E"/>
          <w:sz w:val="16"/>
        </w:rPr>
        <w:t xml:space="preserve"> </w:t>
      </w:r>
      <w:r>
        <w:t xml:space="preserve">The ML section is intentionally small and educational. It shows how a detector can be trained, fooled, and then </w:t>
      </w:r>
      <w:r>
        <w:t>improved.</w:t>
      </w:r>
    </w:p>
    <w:p w14:paraId="64D0A39A" w14:textId="77777777" w:rsidR="00E73C71" w:rsidRDefault="00BC416B">
      <w:pPr>
        <w:pStyle w:val="Heading1"/>
        <w:ind w:left="-5"/>
      </w:pPr>
      <w:r>
        <w:t>Why It Exists</w:t>
      </w:r>
    </w:p>
    <w:p w14:paraId="33212802" w14:textId="77777777" w:rsidR="00E73C71" w:rsidRDefault="00BC416B">
      <w:pPr>
        <w:ind w:left="-5"/>
      </w:pPr>
      <w:r>
        <w:t>The point of the capstone is not to brag about breaking things. The point is to prove that an assessment can be disciplined, repeatable, and useful to a client or instructor.</w:t>
      </w:r>
    </w:p>
    <w:p w14:paraId="1A089F22" w14:textId="77777777" w:rsidR="00E73C71" w:rsidRDefault="00BC416B">
      <w:pPr>
        <w:ind w:left="-5"/>
      </w:pPr>
      <w:r>
        <w:t>A good engagement answers four questions: what is exposed, how an attacker could get in, how far the attacker could go, and what should be fixed first.</w:t>
      </w:r>
    </w:p>
    <w:p w14:paraId="57CD9CFD" w14:textId="77777777" w:rsidR="00E73C71" w:rsidRDefault="00BC416B">
      <w:pPr>
        <w:ind w:left="-5"/>
      </w:pPr>
      <w:r>
        <w:t>This project also forces responsible use of AI. Commands suggested by an assistant are reviewed before execution, evidence is written down, and the report explains what was verified rather than what was assumed.</w:t>
      </w:r>
    </w:p>
    <w:p w14:paraId="060C7440" w14:textId="24676123" w:rsidR="00E73C71" w:rsidRDefault="00BC416B">
      <w:pPr>
        <w:spacing w:after="144"/>
        <w:ind w:left="170"/>
      </w:pPr>
      <w:r>
        <w:rPr>
          <w:rFonts w:ascii="Segoe UI Symbol" w:eastAsia="Segoe UI Symbol" w:hAnsi="Segoe UI Symbol" w:cs="Segoe UI Symbol"/>
          <w:color w:val="0F766E"/>
          <w:sz w:val="16"/>
        </w:rPr>
        <w:t>●</w:t>
      </w:r>
      <w:r w:rsidR="00960197">
        <w:rPr>
          <w:rFonts w:ascii="Segoe UI Symbol" w:eastAsia="Segoe UI Symbol" w:hAnsi="Segoe UI Symbol" w:cs="Segoe UI Symbol"/>
          <w:color w:val="0F766E"/>
          <w:sz w:val="16"/>
        </w:rPr>
        <w:t xml:space="preserve"> </w:t>
      </w:r>
      <w:r>
        <w:t>Show a full attack chain inside a safe lab.</w:t>
      </w:r>
    </w:p>
    <w:p w14:paraId="26D462AA" w14:textId="2D0643F2" w:rsidR="00E73C71" w:rsidRDefault="00BC416B">
      <w:pPr>
        <w:spacing w:after="144"/>
        <w:ind w:left="170"/>
      </w:pPr>
      <w:r>
        <w:rPr>
          <w:rFonts w:ascii="Segoe UI Symbol" w:eastAsia="Segoe UI Symbol" w:hAnsi="Segoe UI Symbol" w:cs="Segoe UI Symbol"/>
          <w:color w:val="0F766E"/>
          <w:sz w:val="16"/>
        </w:rPr>
        <w:lastRenderedPageBreak/>
        <w:t>●</w:t>
      </w:r>
      <w:r w:rsidR="00960197">
        <w:rPr>
          <w:rFonts w:ascii="Segoe UI Symbol" w:eastAsia="Segoe UI Symbol" w:hAnsi="Segoe UI Symbol" w:cs="Segoe UI Symbol"/>
          <w:color w:val="0F766E"/>
          <w:sz w:val="16"/>
        </w:rPr>
        <w:t xml:space="preserve"> </w:t>
      </w:r>
      <w:r>
        <w:t>Demonstrate evidence collection and ATT&amp;CK; mapping.</w:t>
      </w:r>
    </w:p>
    <w:p w14:paraId="3CD9DC10" w14:textId="646978A6" w:rsidR="00E73C71" w:rsidRDefault="00BC416B">
      <w:pPr>
        <w:spacing w:after="144"/>
        <w:ind w:left="170"/>
      </w:pPr>
      <w:r>
        <w:rPr>
          <w:rFonts w:ascii="Segoe UI Symbol" w:eastAsia="Segoe UI Symbol" w:hAnsi="Segoe UI Symbol" w:cs="Segoe UI Symbol"/>
          <w:color w:val="0F766E"/>
          <w:sz w:val="16"/>
        </w:rPr>
        <w:t>●</w:t>
      </w:r>
      <w:r w:rsidR="00960197">
        <w:rPr>
          <w:rFonts w:ascii="Segoe UI Symbol" w:eastAsia="Segoe UI Symbol" w:hAnsi="Segoe UI Symbol" w:cs="Segoe UI Symbol"/>
          <w:color w:val="0F766E"/>
          <w:sz w:val="16"/>
        </w:rPr>
        <w:t xml:space="preserve"> </w:t>
      </w:r>
      <w:r>
        <w:t>Explain the business impact in human terms.</w:t>
      </w:r>
    </w:p>
    <w:p w14:paraId="0CDC3685" w14:textId="3D465B10" w:rsidR="00E73C71" w:rsidRDefault="00BC416B">
      <w:pPr>
        <w:spacing w:after="556"/>
        <w:ind w:left="170"/>
      </w:pPr>
      <w:r>
        <w:rPr>
          <w:rFonts w:ascii="Segoe UI Symbol" w:eastAsia="Segoe UI Symbol" w:hAnsi="Segoe UI Symbol" w:cs="Segoe UI Symbol"/>
          <w:color w:val="0F766E"/>
          <w:sz w:val="16"/>
        </w:rPr>
        <w:t>●</w:t>
      </w:r>
      <w:r w:rsidR="00960197">
        <w:rPr>
          <w:rFonts w:ascii="Segoe UI Symbol" w:eastAsia="Segoe UI Symbol" w:hAnsi="Segoe UI Symbol" w:cs="Segoe UI Symbol"/>
          <w:color w:val="0F766E"/>
          <w:sz w:val="16"/>
        </w:rPr>
        <w:t xml:space="preserve"> </w:t>
      </w:r>
      <w:r>
        <w:t>Show how a toy ML detector can be evaded and then improved.</w:t>
      </w:r>
    </w:p>
    <w:p w14:paraId="77244496" w14:textId="77777777" w:rsidR="00E73C71" w:rsidRDefault="00BC416B">
      <w:pPr>
        <w:pStyle w:val="Heading1"/>
        <w:ind w:left="-5"/>
      </w:pPr>
      <w:r>
        <w:t>Who Is Involved</w:t>
      </w:r>
    </w:p>
    <w:p w14:paraId="45681824" w14:textId="77777777" w:rsidR="00E73C71" w:rsidRDefault="00BC416B">
      <w:pPr>
        <w:ind w:left="-5"/>
      </w:pPr>
      <w:r>
        <w:t xml:space="preserve">The team consists of four members: Shamanth R Singh, Ajith Mohan, </w:t>
      </w:r>
      <w:proofErr w:type="spellStart"/>
      <w:r>
        <w:t>Saiteja</w:t>
      </w:r>
      <w:proofErr w:type="spellEnd"/>
      <w:r>
        <w:t xml:space="preserve"> </w:t>
      </w:r>
      <w:proofErr w:type="spellStart"/>
      <w:r>
        <w:t>Kacham</w:t>
      </w:r>
      <w:proofErr w:type="spellEnd"/>
      <w:r>
        <w:t xml:space="preserve">, and </w:t>
      </w:r>
      <w:proofErr w:type="spellStart"/>
      <w:r>
        <w:t>Madhurjya</w:t>
      </w:r>
      <w:proofErr w:type="spellEnd"/>
      <w:r>
        <w:t xml:space="preserve"> Deka. The final deliverables are written in a team format, so the reports and debrief need to read as one coordinated engagement.</w:t>
      </w:r>
    </w:p>
    <w:p w14:paraId="4572FB6A" w14:textId="77777777" w:rsidR="00E73C71" w:rsidRDefault="00BC416B">
      <w:pPr>
        <w:ind w:left="-5"/>
      </w:pPr>
      <w:r>
        <w:t xml:space="preserve">The project files treat the team as a shared operator group. The exact internal division of </w:t>
      </w:r>
      <w:proofErr w:type="spellStart"/>
      <w:r>
        <w:t>labor</w:t>
      </w:r>
      <w:proofErr w:type="spellEnd"/>
      <w:r>
        <w:t xml:space="preserve"> can be adjusted by the team, but the final outputs should stay consistent: one story, one evidence trail, one set of findings, and one debrief.</w:t>
      </w:r>
    </w:p>
    <w:p w14:paraId="6723DF48" w14:textId="4F2037B9" w:rsidR="00E73C71" w:rsidRDefault="00BC416B">
      <w:pPr>
        <w:spacing w:after="144"/>
        <w:ind w:left="170"/>
      </w:pPr>
      <w:r>
        <w:rPr>
          <w:rFonts w:ascii="Segoe UI Symbol" w:eastAsia="Segoe UI Symbol" w:hAnsi="Segoe UI Symbol" w:cs="Segoe UI Symbol"/>
          <w:color w:val="0F766E"/>
          <w:sz w:val="16"/>
        </w:rPr>
        <w:t>●</w:t>
      </w:r>
      <w:r w:rsidR="00960197">
        <w:rPr>
          <w:rFonts w:ascii="Segoe UI Symbol" w:eastAsia="Segoe UI Symbol" w:hAnsi="Segoe UI Symbol" w:cs="Segoe UI Symbol"/>
          <w:color w:val="0F766E"/>
          <w:sz w:val="16"/>
        </w:rPr>
        <w:t xml:space="preserve"> </w:t>
      </w:r>
      <w:r>
        <w:t>The executive audience wants a short explanation of impact and priority.</w:t>
      </w:r>
    </w:p>
    <w:p w14:paraId="6639BBD3" w14:textId="220695EA" w:rsidR="00E73C71" w:rsidRDefault="00BC416B">
      <w:pPr>
        <w:spacing w:after="144"/>
        <w:ind w:left="170"/>
      </w:pPr>
      <w:r>
        <w:rPr>
          <w:rFonts w:ascii="Segoe UI Symbol" w:eastAsia="Segoe UI Symbol" w:hAnsi="Segoe UI Symbol" w:cs="Segoe UI Symbol"/>
          <w:color w:val="0F766E"/>
          <w:sz w:val="16"/>
        </w:rPr>
        <w:t>●</w:t>
      </w:r>
      <w:r w:rsidR="00960197">
        <w:rPr>
          <w:rFonts w:ascii="Segoe UI Symbol" w:eastAsia="Segoe UI Symbol" w:hAnsi="Segoe UI Symbol" w:cs="Segoe UI Symbol"/>
          <w:color w:val="0F766E"/>
          <w:sz w:val="16"/>
        </w:rPr>
        <w:t xml:space="preserve"> </w:t>
      </w:r>
      <w:r>
        <w:t>The technical audience wants evidence, ATT&amp;CK; tags, and reproduction steps.</w:t>
      </w:r>
    </w:p>
    <w:p w14:paraId="4FE7725B" w14:textId="71B20673" w:rsidR="00E73C71" w:rsidRDefault="00BC416B">
      <w:pPr>
        <w:spacing w:after="556"/>
        <w:ind w:left="170"/>
      </w:pPr>
      <w:r>
        <w:rPr>
          <w:rFonts w:ascii="Segoe UI Symbol" w:eastAsia="Segoe UI Symbol" w:hAnsi="Segoe UI Symbol" w:cs="Segoe UI Symbol"/>
          <w:color w:val="0F766E"/>
          <w:sz w:val="16"/>
        </w:rPr>
        <w:t>●</w:t>
      </w:r>
      <w:r w:rsidR="00960197">
        <w:rPr>
          <w:rFonts w:ascii="Segoe UI Symbol" w:eastAsia="Segoe UI Symbol" w:hAnsi="Segoe UI Symbol" w:cs="Segoe UI Symbol"/>
          <w:color w:val="0F766E"/>
          <w:sz w:val="16"/>
        </w:rPr>
        <w:t xml:space="preserve"> </w:t>
      </w:r>
      <w:r>
        <w:t>The debrief audience wants a clear narrative from recon to remediation.</w:t>
      </w:r>
    </w:p>
    <w:p w14:paraId="7D1AEBB1" w14:textId="77777777" w:rsidR="00E73C71" w:rsidRDefault="00BC416B">
      <w:pPr>
        <w:pStyle w:val="Heading1"/>
        <w:ind w:left="-5"/>
      </w:pPr>
      <w:r>
        <w:t>How The Lab Works</w:t>
      </w:r>
    </w:p>
    <w:p w14:paraId="0CD0CEF4" w14:textId="77777777" w:rsidR="00E73C71" w:rsidRDefault="00BC416B">
      <w:pPr>
        <w:ind w:left="-5"/>
      </w:pPr>
      <w:r>
        <w:t xml:space="preserve">The environment is split into a Windows host, a Kali attacker VM, two Docker-based web apps, and one isolated </w:t>
      </w:r>
      <w:proofErr w:type="spellStart"/>
      <w:r>
        <w:t>Metasploitable</w:t>
      </w:r>
      <w:proofErr w:type="spellEnd"/>
      <w:r>
        <w:t xml:space="preserve"> VM. The lab uses a VirtualBox NAT </w:t>
      </w:r>
      <w:proofErr w:type="gramStart"/>
      <w:r>
        <w:t>network</w:t>
      </w:r>
      <w:proofErr w:type="gramEnd"/>
      <w:r>
        <w:t xml:space="preserve"> so the vulnerable VM is not bridged to the physical LAN.</w:t>
      </w:r>
    </w:p>
    <w:p w14:paraId="41A01E9D" w14:textId="77777777" w:rsidR="00E73C71" w:rsidRDefault="00BC416B">
      <w:pPr>
        <w:spacing w:after="59"/>
        <w:ind w:left="-5"/>
      </w:pPr>
      <w:r>
        <w:t xml:space="preserve">From the Windows host, the two web apps are available at localhost ports 3000 and 8080. From Kali, the web apps are reached through the Windows host IP, while the </w:t>
      </w:r>
      <w:proofErr w:type="spellStart"/>
      <w:r>
        <w:t>Metasploitable</w:t>
      </w:r>
      <w:proofErr w:type="spellEnd"/>
      <w:r>
        <w:t xml:space="preserve"> VM lives directly on the isolated lab subnet.</w:t>
      </w:r>
    </w:p>
    <w:tbl>
      <w:tblPr>
        <w:tblStyle w:val="TableGrid"/>
        <w:tblW w:w="10008" w:type="dxa"/>
        <w:tblInd w:w="-179" w:type="dxa"/>
        <w:tblCellMar>
          <w:top w:w="148" w:type="dxa"/>
          <w:left w:w="120" w:type="dxa"/>
          <w:bottom w:w="0" w:type="dxa"/>
          <w:right w:w="115" w:type="dxa"/>
        </w:tblCellMar>
        <w:tblLook w:val="04A0" w:firstRow="1" w:lastRow="0" w:firstColumn="1" w:lastColumn="0" w:noHBand="0" w:noVBand="1"/>
      </w:tblPr>
      <w:tblGrid>
        <w:gridCol w:w="2232"/>
        <w:gridCol w:w="2520"/>
        <w:gridCol w:w="5256"/>
      </w:tblGrid>
      <w:tr w:rsidR="00E73C71" w14:paraId="4EFE2D54" w14:textId="77777777">
        <w:trPr>
          <w:trHeight w:val="400"/>
        </w:trPr>
        <w:tc>
          <w:tcPr>
            <w:tcW w:w="2232" w:type="dxa"/>
            <w:tcBorders>
              <w:top w:val="single" w:sz="3" w:space="0" w:color="CBD5E1"/>
              <w:left w:val="single" w:sz="3" w:space="0" w:color="CBD5E1"/>
              <w:bottom w:val="single" w:sz="3" w:space="0" w:color="CBD5E1"/>
              <w:right w:val="single" w:sz="3" w:space="0" w:color="CBD5E1"/>
            </w:tcBorders>
            <w:shd w:val="clear" w:color="auto" w:fill="0F766E"/>
          </w:tcPr>
          <w:p w14:paraId="36C33AD0" w14:textId="77777777" w:rsidR="00E73C71" w:rsidRDefault="00BC416B">
            <w:pPr>
              <w:spacing w:after="0" w:line="259" w:lineRule="auto"/>
              <w:ind w:left="0" w:firstLine="0"/>
            </w:pPr>
            <w:r>
              <w:rPr>
                <w:b/>
                <w:color w:val="FFFFFF"/>
                <w:sz w:val="17"/>
              </w:rPr>
              <w:t>Component</w:t>
            </w:r>
          </w:p>
        </w:tc>
        <w:tc>
          <w:tcPr>
            <w:tcW w:w="2520" w:type="dxa"/>
            <w:tcBorders>
              <w:top w:val="single" w:sz="3" w:space="0" w:color="CBD5E1"/>
              <w:left w:val="single" w:sz="3" w:space="0" w:color="CBD5E1"/>
              <w:bottom w:val="single" w:sz="3" w:space="0" w:color="CBD5E1"/>
              <w:right w:val="single" w:sz="3" w:space="0" w:color="CBD5E1"/>
            </w:tcBorders>
            <w:shd w:val="clear" w:color="auto" w:fill="0F766E"/>
          </w:tcPr>
          <w:p w14:paraId="7AB405DD" w14:textId="77777777" w:rsidR="00E73C71" w:rsidRDefault="00BC416B">
            <w:pPr>
              <w:spacing w:after="0" w:line="259" w:lineRule="auto"/>
              <w:ind w:left="0" w:firstLine="0"/>
            </w:pPr>
            <w:r>
              <w:rPr>
                <w:b/>
                <w:color w:val="FFFFFF"/>
                <w:sz w:val="17"/>
              </w:rPr>
              <w:t>Role</w:t>
            </w:r>
          </w:p>
        </w:tc>
        <w:tc>
          <w:tcPr>
            <w:tcW w:w="5256" w:type="dxa"/>
            <w:tcBorders>
              <w:top w:val="single" w:sz="3" w:space="0" w:color="CBD5E1"/>
              <w:left w:val="single" w:sz="3" w:space="0" w:color="CBD5E1"/>
              <w:bottom w:val="single" w:sz="3" w:space="0" w:color="CBD5E1"/>
              <w:right w:val="single" w:sz="3" w:space="0" w:color="CBD5E1"/>
            </w:tcBorders>
            <w:shd w:val="clear" w:color="auto" w:fill="0F766E"/>
          </w:tcPr>
          <w:p w14:paraId="6751FA5A" w14:textId="77777777" w:rsidR="00E73C71" w:rsidRDefault="00BC416B">
            <w:pPr>
              <w:spacing w:after="0" w:line="259" w:lineRule="auto"/>
              <w:ind w:left="0" w:firstLine="0"/>
            </w:pPr>
            <w:r>
              <w:rPr>
                <w:b/>
                <w:color w:val="FFFFFF"/>
                <w:sz w:val="17"/>
              </w:rPr>
              <w:t>Key detail</w:t>
            </w:r>
          </w:p>
        </w:tc>
      </w:tr>
      <w:tr w:rsidR="00E73C71" w14:paraId="35F85D2A" w14:textId="77777777">
        <w:trPr>
          <w:trHeight w:val="410"/>
        </w:trPr>
        <w:tc>
          <w:tcPr>
            <w:tcW w:w="2232" w:type="dxa"/>
            <w:tcBorders>
              <w:top w:val="single" w:sz="3" w:space="0" w:color="CBD5E1"/>
              <w:left w:val="single" w:sz="3" w:space="0" w:color="CBD5E1"/>
              <w:bottom w:val="single" w:sz="3" w:space="0" w:color="CBD5E1"/>
              <w:right w:val="single" w:sz="3" w:space="0" w:color="CBD5E1"/>
            </w:tcBorders>
            <w:vAlign w:val="center"/>
          </w:tcPr>
          <w:p w14:paraId="081DD92B" w14:textId="77777777" w:rsidR="00E73C71" w:rsidRDefault="00BC416B">
            <w:pPr>
              <w:spacing w:after="0" w:line="259" w:lineRule="auto"/>
              <w:ind w:left="0" w:firstLine="0"/>
            </w:pPr>
            <w:r>
              <w:rPr>
                <w:sz w:val="17"/>
              </w:rPr>
              <w:t>Windows host</w:t>
            </w:r>
          </w:p>
        </w:tc>
        <w:tc>
          <w:tcPr>
            <w:tcW w:w="2520" w:type="dxa"/>
            <w:tcBorders>
              <w:top w:val="single" w:sz="3" w:space="0" w:color="CBD5E1"/>
              <w:left w:val="single" w:sz="3" w:space="0" w:color="CBD5E1"/>
              <w:bottom w:val="single" w:sz="3" w:space="0" w:color="CBD5E1"/>
              <w:right w:val="single" w:sz="3" w:space="0" w:color="CBD5E1"/>
            </w:tcBorders>
            <w:vAlign w:val="center"/>
          </w:tcPr>
          <w:p w14:paraId="7C20FE70" w14:textId="77777777" w:rsidR="00E73C71" w:rsidRDefault="00BC416B">
            <w:pPr>
              <w:spacing w:after="0" w:line="259" w:lineRule="auto"/>
              <w:ind w:left="0" w:firstLine="0"/>
            </w:pPr>
            <w:r>
              <w:rPr>
                <w:sz w:val="17"/>
              </w:rPr>
              <w:t>Runs Docker targets</w:t>
            </w:r>
          </w:p>
        </w:tc>
        <w:tc>
          <w:tcPr>
            <w:tcW w:w="5256" w:type="dxa"/>
            <w:tcBorders>
              <w:top w:val="single" w:sz="3" w:space="0" w:color="CBD5E1"/>
              <w:left w:val="single" w:sz="3" w:space="0" w:color="CBD5E1"/>
              <w:bottom w:val="single" w:sz="3" w:space="0" w:color="CBD5E1"/>
              <w:right w:val="single" w:sz="3" w:space="0" w:color="CBD5E1"/>
            </w:tcBorders>
            <w:vAlign w:val="center"/>
          </w:tcPr>
          <w:p w14:paraId="18CE1B41" w14:textId="77777777" w:rsidR="00E73C71" w:rsidRDefault="00BC416B">
            <w:pPr>
              <w:spacing w:after="0" w:line="259" w:lineRule="auto"/>
              <w:ind w:left="0" w:firstLine="0"/>
            </w:pPr>
            <w:r>
              <w:rPr>
                <w:sz w:val="17"/>
              </w:rPr>
              <w:t>localhost:3000 and localhost:8080</w:t>
            </w:r>
          </w:p>
        </w:tc>
      </w:tr>
      <w:tr w:rsidR="00E73C71" w14:paraId="53F04DA5" w14:textId="77777777">
        <w:trPr>
          <w:trHeight w:val="410"/>
        </w:trPr>
        <w:tc>
          <w:tcPr>
            <w:tcW w:w="2232" w:type="dxa"/>
            <w:tcBorders>
              <w:top w:val="single" w:sz="3" w:space="0" w:color="CBD5E1"/>
              <w:left w:val="single" w:sz="3" w:space="0" w:color="CBD5E1"/>
              <w:bottom w:val="single" w:sz="3" w:space="0" w:color="CBD5E1"/>
              <w:right w:val="single" w:sz="3" w:space="0" w:color="CBD5E1"/>
            </w:tcBorders>
            <w:vAlign w:val="center"/>
          </w:tcPr>
          <w:p w14:paraId="141AD1DA" w14:textId="77777777" w:rsidR="00E73C71" w:rsidRDefault="00BC416B">
            <w:pPr>
              <w:spacing w:after="0" w:line="259" w:lineRule="auto"/>
              <w:ind w:left="0" w:firstLine="0"/>
            </w:pPr>
            <w:r>
              <w:rPr>
                <w:sz w:val="17"/>
              </w:rPr>
              <w:t>Kali VM</w:t>
            </w:r>
          </w:p>
        </w:tc>
        <w:tc>
          <w:tcPr>
            <w:tcW w:w="2520" w:type="dxa"/>
            <w:tcBorders>
              <w:top w:val="single" w:sz="3" w:space="0" w:color="CBD5E1"/>
              <w:left w:val="single" w:sz="3" w:space="0" w:color="CBD5E1"/>
              <w:bottom w:val="single" w:sz="3" w:space="0" w:color="CBD5E1"/>
              <w:right w:val="single" w:sz="3" w:space="0" w:color="CBD5E1"/>
            </w:tcBorders>
            <w:vAlign w:val="center"/>
          </w:tcPr>
          <w:p w14:paraId="63F15782" w14:textId="77777777" w:rsidR="00E73C71" w:rsidRDefault="00BC416B">
            <w:pPr>
              <w:spacing w:after="0" w:line="259" w:lineRule="auto"/>
              <w:ind w:left="0" w:firstLine="0"/>
            </w:pPr>
            <w:r>
              <w:rPr>
                <w:sz w:val="17"/>
              </w:rPr>
              <w:t>Attacker workstation</w:t>
            </w:r>
          </w:p>
        </w:tc>
        <w:tc>
          <w:tcPr>
            <w:tcW w:w="5256" w:type="dxa"/>
            <w:tcBorders>
              <w:top w:val="single" w:sz="3" w:space="0" w:color="CBD5E1"/>
              <w:left w:val="single" w:sz="3" w:space="0" w:color="CBD5E1"/>
              <w:bottom w:val="single" w:sz="3" w:space="0" w:color="CBD5E1"/>
              <w:right w:val="single" w:sz="3" w:space="0" w:color="CBD5E1"/>
            </w:tcBorders>
            <w:vAlign w:val="center"/>
          </w:tcPr>
          <w:p w14:paraId="3CB702B9" w14:textId="77777777" w:rsidR="00E73C71" w:rsidRDefault="00BC416B">
            <w:pPr>
              <w:spacing w:after="0" w:line="259" w:lineRule="auto"/>
              <w:ind w:left="0" w:firstLine="0"/>
            </w:pPr>
            <w:r>
              <w:rPr>
                <w:sz w:val="17"/>
              </w:rPr>
              <w:t>10.77.0.4 on the lab network</w:t>
            </w:r>
          </w:p>
        </w:tc>
      </w:tr>
      <w:tr w:rsidR="00E73C71" w14:paraId="5309C472" w14:textId="77777777">
        <w:trPr>
          <w:trHeight w:val="410"/>
        </w:trPr>
        <w:tc>
          <w:tcPr>
            <w:tcW w:w="2232" w:type="dxa"/>
            <w:tcBorders>
              <w:top w:val="single" w:sz="3" w:space="0" w:color="CBD5E1"/>
              <w:left w:val="single" w:sz="3" w:space="0" w:color="CBD5E1"/>
              <w:bottom w:val="single" w:sz="3" w:space="0" w:color="CBD5E1"/>
              <w:right w:val="single" w:sz="3" w:space="0" w:color="CBD5E1"/>
            </w:tcBorders>
            <w:vAlign w:val="center"/>
          </w:tcPr>
          <w:p w14:paraId="44DF95FF" w14:textId="77777777" w:rsidR="00E73C71" w:rsidRDefault="00BC416B">
            <w:pPr>
              <w:spacing w:after="0" w:line="259" w:lineRule="auto"/>
              <w:ind w:left="0" w:firstLine="0"/>
            </w:pPr>
            <w:r>
              <w:rPr>
                <w:sz w:val="17"/>
              </w:rPr>
              <w:t>DVWA</w:t>
            </w:r>
          </w:p>
        </w:tc>
        <w:tc>
          <w:tcPr>
            <w:tcW w:w="2520" w:type="dxa"/>
            <w:tcBorders>
              <w:top w:val="single" w:sz="3" w:space="0" w:color="CBD5E1"/>
              <w:left w:val="single" w:sz="3" w:space="0" w:color="CBD5E1"/>
              <w:bottom w:val="single" w:sz="3" w:space="0" w:color="CBD5E1"/>
              <w:right w:val="single" w:sz="3" w:space="0" w:color="CBD5E1"/>
            </w:tcBorders>
            <w:vAlign w:val="center"/>
          </w:tcPr>
          <w:p w14:paraId="508A366C" w14:textId="77777777" w:rsidR="00E73C71" w:rsidRDefault="00BC416B">
            <w:pPr>
              <w:spacing w:after="0" w:line="259" w:lineRule="auto"/>
              <w:ind w:left="0" w:firstLine="0"/>
            </w:pPr>
            <w:r>
              <w:rPr>
                <w:sz w:val="17"/>
              </w:rPr>
              <w:t>Classic web target</w:t>
            </w:r>
          </w:p>
        </w:tc>
        <w:tc>
          <w:tcPr>
            <w:tcW w:w="5256" w:type="dxa"/>
            <w:tcBorders>
              <w:top w:val="single" w:sz="3" w:space="0" w:color="CBD5E1"/>
              <w:left w:val="single" w:sz="3" w:space="0" w:color="CBD5E1"/>
              <w:bottom w:val="single" w:sz="3" w:space="0" w:color="CBD5E1"/>
              <w:right w:val="single" w:sz="3" w:space="0" w:color="CBD5E1"/>
            </w:tcBorders>
            <w:vAlign w:val="center"/>
          </w:tcPr>
          <w:p w14:paraId="61569E74" w14:textId="77777777" w:rsidR="00E73C71" w:rsidRDefault="00BC416B">
            <w:pPr>
              <w:spacing w:after="0" w:line="259" w:lineRule="auto"/>
              <w:ind w:left="0" w:firstLine="0"/>
            </w:pPr>
            <w:r>
              <w:rPr>
                <w:sz w:val="17"/>
              </w:rPr>
              <w:t>Low-security lab mode</w:t>
            </w:r>
          </w:p>
        </w:tc>
      </w:tr>
      <w:tr w:rsidR="00E73C71" w14:paraId="7940875A" w14:textId="77777777">
        <w:trPr>
          <w:trHeight w:val="410"/>
        </w:trPr>
        <w:tc>
          <w:tcPr>
            <w:tcW w:w="2232" w:type="dxa"/>
            <w:tcBorders>
              <w:top w:val="single" w:sz="3" w:space="0" w:color="CBD5E1"/>
              <w:left w:val="single" w:sz="3" w:space="0" w:color="CBD5E1"/>
              <w:bottom w:val="single" w:sz="3" w:space="0" w:color="CBD5E1"/>
              <w:right w:val="single" w:sz="3" w:space="0" w:color="CBD5E1"/>
            </w:tcBorders>
            <w:vAlign w:val="center"/>
          </w:tcPr>
          <w:p w14:paraId="38C2305E" w14:textId="77777777" w:rsidR="00E73C71" w:rsidRDefault="00BC416B">
            <w:pPr>
              <w:spacing w:after="0" w:line="259" w:lineRule="auto"/>
              <w:ind w:left="0" w:firstLine="0"/>
            </w:pPr>
            <w:r>
              <w:rPr>
                <w:sz w:val="17"/>
              </w:rPr>
              <w:t>Juice Shop</w:t>
            </w:r>
          </w:p>
        </w:tc>
        <w:tc>
          <w:tcPr>
            <w:tcW w:w="2520" w:type="dxa"/>
            <w:tcBorders>
              <w:top w:val="single" w:sz="3" w:space="0" w:color="CBD5E1"/>
              <w:left w:val="single" w:sz="3" w:space="0" w:color="CBD5E1"/>
              <w:bottom w:val="single" w:sz="3" w:space="0" w:color="CBD5E1"/>
              <w:right w:val="single" w:sz="3" w:space="0" w:color="CBD5E1"/>
            </w:tcBorders>
            <w:vAlign w:val="center"/>
          </w:tcPr>
          <w:p w14:paraId="0CC64FA8" w14:textId="77777777" w:rsidR="00E73C71" w:rsidRDefault="00BC416B">
            <w:pPr>
              <w:spacing w:after="0" w:line="259" w:lineRule="auto"/>
              <w:ind w:left="0" w:firstLine="0"/>
            </w:pPr>
            <w:r>
              <w:rPr>
                <w:sz w:val="17"/>
              </w:rPr>
              <w:t>Modern web target</w:t>
            </w:r>
          </w:p>
        </w:tc>
        <w:tc>
          <w:tcPr>
            <w:tcW w:w="5256" w:type="dxa"/>
            <w:tcBorders>
              <w:top w:val="single" w:sz="3" w:space="0" w:color="CBD5E1"/>
              <w:left w:val="single" w:sz="3" w:space="0" w:color="CBD5E1"/>
              <w:bottom w:val="single" w:sz="3" w:space="0" w:color="CBD5E1"/>
              <w:right w:val="single" w:sz="3" w:space="0" w:color="CBD5E1"/>
            </w:tcBorders>
            <w:vAlign w:val="center"/>
          </w:tcPr>
          <w:p w14:paraId="2EEA9AC7" w14:textId="77777777" w:rsidR="00E73C71" w:rsidRDefault="00BC416B">
            <w:pPr>
              <w:spacing w:after="0" w:line="259" w:lineRule="auto"/>
              <w:ind w:left="0" w:firstLine="0"/>
            </w:pPr>
            <w:r>
              <w:rPr>
                <w:sz w:val="17"/>
              </w:rPr>
              <w:t>API and route exposure</w:t>
            </w:r>
          </w:p>
        </w:tc>
      </w:tr>
      <w:tr w:rsidR="00E73C71" w14:paraId="20822A37" w14:textId="77777777">
        <w:trPr>
          <w:trHeight w:val="410"/>
        </w:trPr>
        <w:tc>
          <w:tcPr>
            <w:tcW w:w="2232" w:type="dxa"/>
            <w:tcBorders>
              <w:top w:val="single" w:sz="3" w:space="0" w:color="CBD5E1"/>
              <w:left w:val="single" w:sz="3" w:space="0" w:color="CBD5E1"/>
              <w:bottom w:val="single" w:sz="3" w:space="0" w:color="CBD5E1"/>
              <w:right w:val="single" w:sz="3" w:space="0" w:color="CBD5E1"/>
            </w:tcBorders>
            <w:vAlign w:val="center"/>
          </w:tcPr>
          <w:p w14:paraId="3B957757" w14:textId="77777777" w:rsidR="00E73C71" w:rsidRDefault="00BC416B">
            <w:pPr>
              <w:spacing w:after="0" w:line="259" w:lineRule="auto"/>
              <w:ind w:left="0" w:firstLine="0"/>
            </w:pPr>
            <w:proofErr w:type="spellStart"/>
            <w:r>
              <w:rPr>
                <w:sz w:val="17"/>
              </w:rPr>
              <w:t>Metasploitable</w:t>
            </w:r>
            <w:proofErr w:type="spellEnd"/>
          </w:p>
        </w:tc>
        <w:tc>
          <w:tcPr>
            <w:tcW w:w="2520" w:type="dxa"/>
            <w:tcBorders>
              <w:top w:val="single" w:sz="3" w:space="0" w:color="CBD5E1"/>
              <w:left w:val="single" w:sz="3" w:space="0" w:color="CBD5E1"/>
              <w:bottom w:val="single" w:sz="3" w:space="0" w:color="CBD5E1"/>
              <w:right w:val="single" w:sz="3" w:space="0" w:color="CBD5E1"/>
            </w:tcBorders>
            <w:vAlign w:val="center"/>
          </w:tcPr>
          <w:p w14:paraId="701010F4" w14:textId="77777777" w:rsidR="00E73C71" w:rsidRDefault="00BC416B">
            <w:pPr>
              <w:spacing w:after="0" w:line="259" w:lineRule="auto"/>
              <w:ind w:left="0" w:firstLine="0"/>
            </w:pPr>
            <w:r>
              <w:rPr>
                <w:sz w:val="17"/>
              </w:rPr>
              <w:t>Network target</w:t>
            </w:r>
          </w:p>
        </w:tc>
        <w:tc>
          <w:tcPr>
            <w:tcW w:w="5256" w:type="dxa"/>
            <w:tcBorders>
              <w:top w:val="single" w:sz="3" w:space="0" w:color="CBD5E1"/>
              <w:left w:val="single" w:sz="3" w:space="0" w:color="CBD5E1"/>
              <w:bottom w:val="single" w:sz="3" w:space="0" w:color="CBD5E1"/>
              <w:right w:val="single" w:sz="3" w:space="0" w:color="CBD5E1"/>
            </w:tcBorders>
            <w:vAlign w:val="center"/>
          </w:tcPr>
          <w:p w14:paraId="3367645E" w14:textId="77777777" w:rsidR="00E73C71" w:rsidRDefault="00BC416B">
            <w:pPr>
              <w:spacing w:after="0" w:line="259" w:lineRule="auto"/>
              <w:ind w:left="0" w:firstLine="0"/>
            </w:pPr>
            <w:r>
              <w:rPr>
                <w:sz w:val="17"/>
              </w:rPr>
              <w:t>10.77.0.3 with legacy services</w:t>
            </w:r>
          </w:p>
        </w:tc>
      </w:tr>
    </w:tbl>
    <w:p w14:paraId="3C9A3F12" w14:textId="77777777" w:rsidR="00E73C71" w:rsidRDefault="00BC416B">
      <w:pPr>
        <w:pStyle w:val="Heading1"/>
        <w:ind w:left="-5"/>
      </w:pPr>
      <w:r>
        <w:t>Project Workflow</w:t>
      </w:r>
    </w:p>
    <w:p w14:paraId="04726D22" w14:textId="77777777" w:rsidR="00E73C71" w:rsidRDefault="00BC416B">
      <w:pPr>
        <w:spacing w:after="0"/>
        <w:ind w:left="-5"/>
      </w:pPr>
      <w:r>
        <w:t xml:space="preserve">The workflow follows a standard </w:t>
      </w:r>
      <w:proofErr w:type="spellStart"/>
      <w:r>
        <w:t>pentest</w:t>
      </w:r>
      <w:proofErr w:type="spellEnd"/>
      <w:r>
        <w:t xml:space="preserve"> shape: plan, recon, scan, assess, exploit, enumerate, document, model, evade, and report. That order matters because the later steps depend on evidence from the earlier steps.</w:t>
      </w:r>
    </w:p>
    <w:tbl>
      <w:tblPr>
        <w:tblStyle w:val="TableGrid"/>
        <w:tblW w:w="10080" w:type="dxa"/>
        <w:tblInd w:w="-215" w:type="dxa"/>
        <w:tblCellMar>
          <w:top w:w="148" w:type="dxa"/>
          <w:left w:w="120" w:type="dxa"/>
          <w:bottom w:w="0" w:type="dxa"/>
          <w:right w:w="115" w:type="dxa"/>
        </w:tblCellMar>
        <w:tblLook w:val="04A0" w:firstRow="1" w:lastRow="0" w:firstColumn="1" w:lastColumn="0" w:noHBand="0" w:noVBand="1"/>
      </w:tblPr>
      <w:tblGrid>
        <w:gridCol w:w="1584"/>
        <w:gridCol w:w="4248"/>
        <w:gridCol w:w="4248"/>
      </w:tblGrid>
      <w:tr w:rsidR="00E73C71" w14:paraId="3A5806D2" w14:textId="77777777">
        <w:trPr>
          <w:trHeight w:val="400"/>
        </w:trPr>
        <w:tc>
          <w:tcPr>
            <w:tcW w:w="1584" w:type="dxa"/>
            <w:tcBorders>
              <w:top w:val="single" w:sz="3" w:space="0" w:color="CBD5E1"/>
              <w:left w:val="single" w:sz="3" w:space="0" w:color="CBD5E1"/>
              <w:bottom w:val="single" w:sz="3" w:space="0" w:color="CBD5E1"/>
              <w:right w:val="single" w:sz="3" w:space="0" w:color="CBD5E1"/>
            </w:tcBorders>
            <w:shd w:val="clear" w:color="auto" w:fill="0F766E"/>
          </w:tcPr>
          <w:p w14:paraId="34D171CA" w14:textId="77777777" w:rsidR="00E73C71" w:rsidRDefault="00BC416B">
            <w:pPr>
              <w:spacing w:after="0" w:line="259" w:lineRule="auto"/>
              <w:ind w:left="0" w:firstLine="0"/>
            </w:pPr>
            <w:r>
              <w:rPr>
                <w:b/>
                <w:color w:val="FFFFFF"/>
                <w:sz w:val="17"/>
              </w:rPr>
              <w:t>Phase</w:t>
            </w:r>
          </w:p>
        </w:tc>
        <w:tc>
          <w:tcPr>
            <w:tcW w:w="4248" w:type="dxa"/>
            <w:tcBorders>
              <w:top w:val="single" w:sz="3" w:space="0" w:color="CBD5E1"/>
              <w:left w:val="single" w:sz="3" w:space="0" w:color="CBD5E1"/>
              <w:bottom w:val="single" w:sz="3" w:space="0" w:color="CBD5E1"/>
              <w:right w:val="single" w:sz="3" w:space="0" w:color="CBD5E1"/>
            </w:tcBorders>
            <w:shd w:val="clear" w:color="auto" w:fill="0F766E"/>
          </w:tcPr>
          <w:p w14:paraId="62073450" w14:textId="77777777" w:rsidR="00E73C71" w:rsidRDefault="00BC416B">
            <w:pPr>
              <w:spacing w:after="0" w:line="259" w:lineRule="auto"/>
              <w:ind w:left="0" w:firstLine="0"/>
            </w:pPr>
            <w:r>
              <w:rPr>
                <w:b/>
                <w:color w:val="FFFFFF"/>
                <w:sz w:val="17"/>
              </w:rPr>
              <w:t>What happens</w:t>
            </w:r>
          </w:p>
        </w:tc>
        <w:tc>
          <w:tcPr>
            <w:tcW w:w="4248" w:type="dxa"/>
            <w:tcBorders>
              <w:top w:val="single" w:sz="3" w:space="0" w:color="CBD5E1"/>
              <w:left w:val="single" w:sz="3" w:space="0" w:color="CBD5E1"/>
              <w:bottom w:val="single" w:sz="3" w:space="0" w:color="CBD5E1"/>
              <w:right w:val="single" w:sz="3" w:space="0" w:color="CBD5E1"/>
            </w:tcBorders>
            <w:shd w:val="clear" w:color="auto" w:fill="0F766E"/>
          </w:tcPr>
          <w:p w14:paraId="496ECA69" w14:textId="77777777" w:rsidR="00E73C71" w:rsidRDefault="00BC416B">
            <w:pPr>
              <w:spacing w:after="0" w:line="259" w:lineRule="auto"/>
              <w:ind w:left="0" w:firstLine="0"/>
            </w:pPr>
            <w:r>
              <w:rPr>
                <w:b/>
                <w:color w:val="FFFFFF"/>
                <w:sz w:val="17"/>
              </w:rPr>
              <w:t>Why it matters</w:t>
            </w:r>
          </w:p>
        </w:tc>
      </w:tr>
      <w:tr w:rsidR="00E73C71" w14:paraId="64D2BA7E" w14:textId="77777777">
        <w:trPr>
          <w:trHeight w:val="620"/>
        </w:trPr>
        <w:tc>
          <w:tcPr>
            <w:tcW w:w="1584" w:type="dxa"/>
            <w:tcBorders>
              <w:top w:val="single" w:sz="3" w:space="0" w:color="CBD5E1"/>
              <w:left w:val="single" w:sz="3" w:space="0" w:color="CBD5E1"/>
              <w:bottom w:val="single" w:sz="3" w:space="0" w:color="CBD5E1"/>
              <w:right w:val="single" w:sz="3" w:space="0" w:color="CBD5E1"/>
            </w:tcBorders>
          </w:tcPr>
          <w:p w14:paraId="5E0A769C" w14:textId="77777777" w:rsidR="00E73C71" w:rsidRDefault="00BC416B">
            <w:pPr>
              <w:spacing w:after="0" w:line="259" w:lineRule="auto"/>
              <w:ind w:left="0" w:firstLine="0"/>
            </w:pPr>
            <w:r>
              <w:rPr>
                <w:sz w:val="17"/>
              </w:rPr>
              <w:t>Planning</w:t>
            </w:r>
          </w:p>
        </w:tc>
        <w:tc>
          <w:tcPr>
            <w:tcW w:w="4248" w:type="dxa"/>
            <w:tcBorders>
              <w:top w:val="single" w:sz="3" w:space="0" w:color="CBD5E1"/>
              <w:left w:val="single" w:sz="3" w:space="0" w:color="CBD5E1"/>
              <w:bottom w:val="single" w:sz="3" w:space="0" w:color="CBD5E1"/>
              <w:right w:val="single" w:sz="3" w:space="0" w:color="CBD5E1"/>
            </w:tcBorders>
            <w:vAlign w:val="center"/>
          </w:tcPr>
          <w:p w14:paraId="52753415" w14:textId="77777777" w:rsidR="00E73C71" w:rsidRDefault="00BC416B">
            <w:pPr>
              <w:spacing w:after="0" w:line="259" w:lineRule="auto"/>
              <w:ind w:left="0" w:firstLine="0"/>
            </w:pPr>
            <w:r>
              <w:rPr>
                <w:sz w:val="17"/>
              </w:rPr>
              <w:t xml:space="preserve">Write the </w:t>
            </w:r>
            <w:proofErr w:type="spellStart"/>
            <w:r>
              <w:rPr>
                <w:sz w:val="17"/>
              </w:rPr>
              <w:t>RoE</w:t>
            </w:r>
            <w:proofErr w:type="spellEnd"/>
            <w:r>
              <w:rPr>
                <w:sz w:val="17"/>
              </w:rPr>
              <w:t>, define scope, and confirm the team and safety rules.</w:t>
            </w:r>
          </w:p>
        </w:tc>
        <w:tc>
          <w:tcPr>
            <w:tcW w:w="4248" w:type="dxa"/>
            <w:tcBorders>
              <w:top w:val="single" w:sz="3" w:space="0" w:color="CBD5E1"/>
              <w:left w:val="single" w:sz="3" w:space="0" w:color="CBD5E1"/>
              <w:bottom w:val="single" w:sz="3" w:space="0" w:color="CBD5E1"/>
              <w:right w:val="single" w:sz="3" w:space="0" w:color="CBD5E1"/>
            </w:tcBorders>
            <w:vAlign w:val="center"/>
          </w:tcPr>
          <w:p w14:paraId="755BFBAB" w14:textId="77777777" w:rsidR="00E73C71" w:rsidRDefault="00BC416B">
            <w:pPr>
              <w:spacing w:after="0" w:line="259" w:lineRule="auto"/>
              <w:ind w:left="0" w:firstLine="0"/>
            </w:pPr>
            <w:r>
              <w:rPr>
                <w:sz w:val="17"/>
              </w:rPr>
              <w:t>Prevents scope creep and keeps the work inside the authorized lab.</w:t>
            </w:r>
          </w:p>
        </w:tc>
      </w:tr>
      <w:tr w:rsidR="00E73C71" w14:paraId="6E5C7D15" w14:textId="77777777">
        <w:trPr>
          <w:trHeight w:val="620"/>
        </w:trPr>
        <w:tc>
          <w:tcPr>
            <w:tcW w:w="1584" w:type="dxa"/>
            <w:tcBorders>
              <w:top w:val="single" w:sz="3" w:space="0" w:color="CBD5E1"/>
              <w:left w:val="single" w:sz="3" w:space="0" w:color="CBD5E1"/>
              <w:bottom w:val="single" w:sz="3" w:space="0" w:color="CBD5E1"/>
              <w:right w:val="single" w:sz="3" w:space="0" w:color="CBD5E1"/>
            </w:tcBorders>
          </w:tcPr>
          <w:p w14:paraId="034958DB" w14:textId="77777777" w:rsidR="00E73C71" w:rsidRDefault="00BC416B">
            <w:pPr>
              <w:spacing w:after="0" w:line="259" w:lineRule="auto"/>
              <w:ind w:left="0" w:firstLine="0"/>
            </w:pPr>
            <w:r>
              <w:rPr>
                <w:sz w:val="17"/>
              </w:rPr>
              <w:t>Reconnaissance</w:t>
            </w:r>
          </w:p>
        </w:tc>
        <w:tc>
          <w:tcPr>
            <w:tcW w:w="4248" w:type="dxa"/>
            <w:tcBorders>
              <w:top w:val="single" w:sz="3" w:space="0" w:color="CBD5E1"/>
              <w:left w:val="single" w:sz="3" w:space="0" w:color="CBD5E1"/>
              <w:bottom w:val="single" w:sz="3" w:space="0" w:color="CBD5E1"/>
              <w:right w:val="single" w:sz="3" w:space="0" w:color="CBD5E1"/>
            </w:tcBorders>
            <w:vAlign w:val="center"/>
          </w:tcPr>
          <w:p w14:paraId="2FE27E4F" w14:textId="77777777" w:rsidR="00E73C71" w:rsidRDefault="00BC416B">
            <w:pPr>
              <w:spacing w:after="0" w:line="259" w:lineRule="auto"/>
              <w:ind w:left="0" w:firstLine="0"/>
            </w:pPr>
            <w:r>
              <w:rPr>
                <w:sz w:val="17"/>
              </w:rPr>
              <w:t>Discover hosts, services, versions, web routes, and obvious attack surfaces.</w:t>
            </w:r>
          </w:p>
        </w:tc>
        <w:tc>
          <w:tcPr>
            <w:tcW w:w="4248" w:type="dxa"/>
            <w:tcBorders>
              <w:top w:val="single" w:sz="3" w:space="0" w:color="CBD5E1"/>
              <w:left w:val="single" w:sz="3" w:space="0" w:color="CBD5E1"/>
              <w:bottom w:val="single" w:sz="3" w:space="0" w:color="CBD5E1"/>
              <w:right w:val="single" w:sz="3" w:space="0" w:color="CBD5E1"/>
            </w:tcBorders>
            <w:vAlign w:val="center"/>
          </w:tcPr>
          <w:p w14:paraId="1F1471BF" w14:textId="77777777" w:rsidR="00E73C71" w:rsidRDefault="00BC416B">
            <w:pPr>
              <w:spacing w:after="0" w:line="259" w:lineRule="auto"/>
              <w:ind w:left="0" w:firstLine="0"/>
            </w:pPr>
            <w:r>
              <w:rPr>
                <w:sz w:val="17"/>
              </w:rPr>
              <w:t>Builds the inventory that drives the rest of the assessment.</w:t>
            </w:r>
          </w:p>
        </w:tc>
      </w:tr>
      <w:tr w:rsidR="00E73C71" w14:paraId="1F7B76E8" w14:textId="77777777">
        <w:trPr>
          <w:trHeight w:val="620"/>
        </w:trPr>
        <w:tc>
          <w:tcPr>
            <w:tcW w:w="1584" w:type="dxa"/>
            <w:tcBorders>
              <w:top w:val="single" w:sz="3" w:space="0" w:color="CBD5E1"/>
              <w:left w:val="single" w:sz="3" w:space="0" w:color="CBD5E1"/>
              <w:bottom w:val="single" w:sz="3" w:space="0" w:color="CBD5E1"/>
              <w:right w:val="single" w:sz="3" w:space="0" w:color="CBD5E1"/>
            </w:tcBorders>
          </w:tcPr>
          <w:p w14:paraId="6D378084" w14:textId="77777777" w:rsidR="00E73C71" w:rsidRDefault="00BC416B">
            <w:pPr>
              <w:spacing w:after="0" w:line="259" w:lineRule="auto"/>
              <w:ind w:left="0" w:firstLine="0"/>
            </w:pPr>
            <w:r>
              <w:rPr>
                <w:sz w:val="17"/>
              </w:rPr>
              <w:lastRenderedPageBreak/>
              <w:t>Scanning</w:t>
            </w:r>
          </w:p>
        </w:tc>
        <w:tc>
          <w:tcPr>
            <w:tcW w:w="4248" w:type="dxa"/>
            <w:tcBorders>
              <w:top w:val="single" w:sz="3" w:space="0" w:color="CBD5E1"/>
              <w:left w:val="single" w:sz="3" w:space="0" w:color="CBD5E1"/>
              <w:bottom w:val="single" w:sz="3" w:space="0" w:color="CBD5E1"/>
              <w:right w:val="single" w:sz="3" w:space="0" w:color="CBD5E1"/>
            </w:tcBorders>
            <w:vAlign w:val="center"/>
          </w:tcPr>
          <w:p w14:paraId="054A4BC2" w14:textId="77777777" w:rsidR="00E73C71" w:rsidRDefault="00BC416B">
            <w:pPr>
              <w:spacing w:after="0" w:line="259" w:lineRule="auto"/>
              <w:ind w:left="0" w:firstLine="0"/>
            </w:pPr>
            <w:r>
              <w:rPr>
                <w:sz w:val="17"/>
              </w:rPr>
              <w:t xml:space="preserve">Use tools like Nmap, </w:t>
            </w:r>
            <w:proofErr w:type="spellStart"/>
            <w:r>
              <w:rPr>
                <w:sz w:val="17"/>
              </w:rPr>
              <w:t>Gobuster</w:t>
            </w:r>
            <w:proofErr w:type="spellEnd"/>
            <w:r>
              <w:rPr>
                <w:sz w:val="17"/>
              </w:rPr>
              <w:t xml:space="preserve">, </w:t>
            </w:r>
            <w:proofErr w:type="spellStart"/>
            <w:r>
              <w:rPr>
                <w:sz w:val="17"/>
              </w:rPr>
              <w:t>WhatWeb</w:t>
            </w:r>
            <w:proofErr w:type="spellEnd"/>
            <w:r>
              <w:rPr>
                <w:sz w:val="17"/>
              </w:rPr>
              <w:t>, Burp, and exploit helpers.</w:t>
            </w:r>
          </w:p>
        </w:tc>
        <w:tc>
          <w:tcPr>
            <w:tcW w:w="4248" w:type="dxa"/>
            <w:tcBorders>
              <w:top w:val="single" w:sz="3" w:space="0" w:color="CBD5E1"/>
              <w:left w:val="single" w:sz="3" w:space="0" w:color="CBD5E1"/>
              <w:bottom w:val="single" w:sz="3" w:space="0" w:color="CBD5E1"/>
              <w:right w:val="single" w:sz="3" w:space="0" w:color="CBD5E1"/>
            </w:tcBorders>
            <w:vAlign w:val="center"/>
          </w:tcPr>
          <w:p w14:paraId="0E48F213" w14:textId="77777777" w:rsidR="00E73C71" w:rsidRDefault="00BC416B">
            <w:pPr>
              <w:spacing w:after="0" w:line="259" w:lineRule="auto"/>
              <w:ind w:left="0" w:right="35" w:firstLine="0"/>
            </w:pPr>
            <w:r>
              <w:rPr>
                <w:sz w:val="17"/>
              </w:rPr>
              <w:t>Turns passive information into reproducible evidence.</w:t>
            </w:r>
          </w:p>
        </w:tc>
      </w:tr>
      <w:tr w:rsidR="00E73C71" w14:paraId="43C6DE8C" w14:textId="77777777">
        <w:trPr>
          <w:trHeight w:val="620"/>
        </w:trPr>
        <w:tc>
          <w:tcPr>
            <w:tcW w:w="1584" w:type="dxa"/>
            <w:tcBorders>
              <w:top w:val="single" w:sz="3" w:space="0" w:color="CBD5E1"/>
              <w:left w:val="single" w:sz="3" w:space="0" w:color="CBD5E1"/>
              <w:bottom w:val="single" w:sz="3" w:space="0" w:color="CBD5E1"/>
              <w:right w:val="single" w:sz="3" w:space="0" w:color="CBD5E1"/>
            </w:tcBorders>
          </w:tcPr>
          <w:p w14:paraId="5E8D5801" w14:textId="77777777" w:rsidR="00E73C71" w:rsidRDefault="00BC416B">
            <w:pPr>
              <w:spacing w:after="0" w:line="259" w:lineRule="auto"/>
              <w:ind w:left="0" w:firstLine="0"/>
            </w:pPr>
            <w:r>
              <w:rPr>
                <w:sz w:val="17"/>
              </w:rPr>
              <w:t>Web exploitation</w:t>
            </w:r>
          </w:p>
        </w:tc>
        <w:tc>
          <w:tcPr>
            <w:tcW w:w="4248" w:type="dxa"/>
            <w:tcBorders>
              <w:top w:val="single" w:sz="3" w:space="0" w:color="CBD5E1"/>
              <w:left w:val="single" w:sz="3" w:space="0" w:color="CBD5E1"/>
              <w:bottom w:val="single" w:sz="3" w:space="0" w:color="CBD5E1"/>
              <w:right w:val="single" w:sz="3" w:space="0" w:color="CBD5E1"/>
            </w:tcBorders>
            <w:vAlign w:val="center"/>
          </w:tcPr>
          <w:p w14:paraId="6F760144" w14:textId="77777777" w:rsidR="00E73C71" w:rsidRDefault="00BC416B">
            <w:pPr>
              <w:spacing w:after="0" w:line="259" w:lineRule="auto"/>
              <w:ind w:left="0" w:firstLine="0"/>
            </w:pPr>
            <w:r>
              <w:rPr>
                <w:sz w:val="17"/>
              </w:rPr>
              <w:t>Exploit DVWA SQL injection and the Juice Shop FTP listing exposure.</w:t>
            </w:r>
          </w:p>
        </w:tc>
        <w:tc>
          <w:tcPr>
            <w:tcW w:w="4248" w:type="dxa"/>
            <w:tcBorders>
              <w:top w:val="single" w:sz="3" w:space="0" w:color="CBD5E1"/>
              <w:left w:val="single" w:sz="3" w:space="0" w:color="CBD5E1"/>
              <w:bottom w:val="single" w:sz="3" w:space="0" w:color="CBD5E1"/>
              <w:right w:val="single" w:sz="3" w:space="0" w:color="CBD5E1"/>
            </w:tcBorders>
            <w:vAlign w:val="center"/>
          </w:tcPr>
          <w:p w14:paraId="1D1B84EB" w14:textId="77777777" w:rsidR="00E73C71" w:rsidRDefault="00BC416B">
            <w:pPr>
              <w:spacing w:after="0" w:line="259" w:lineRule="auto"/>
              <w:ind w:left="0" w:firstLine="0"/>
            </w:pPr>
            <w:r>
              <w:rPr>
                <w:sz w:val="17"/>
              </w:rPr>
              <w:t>Demonstrates application-level compromise and information disclosure.</w:t>
            </w:r>
          </w:p>
        </w:tc>
      </w:tr>
      <w:tr w:rsidR="00E73C71" w14:paraId="17049447" w14:textId="77777777">
        <w:trPr>
          <w:trHeight w:val="620"/>
        </w:trPr>
        <w:tc>
          <w:tcPr>
            <w:tcW w:w="1584" w:type="dxa"/>
            <w:tcBorders>
              <w:top w:val="single" w:sz="3" w:space="0" w:color="CBD5E1"/>
              <w:left w:val="single" w:sz="3" w:space="0" w:color="CBD5E1"/>
              <w:bottom w:val="single" w:sz="3" w:space="0" w:color="CBD5E1"/>
              <w:right w:val="single" w:sz="3" w:space="0" w:color="CBD5E1"/>
            </w:tcBorders>
            <w:vAlign w:val="center"/>
          </w:tcPr>
          <w:p w14:paraId="3F547D06" w14:textId="77777777" w:rsidR="00E73C71" w:rsidRDefault="00BC416B">
            <w:pPr>
              <w:spacing w:after="0" w:line="259" w:lineRule="auto"/>
              <w:ind w:left="0" w:firstLine="0"/>
            </w:pPr>
            <w:r>
              <w:rPr>
                <w:sz w:val="17"/>
              </w:rPr>
              <w:t>Network</w:t>
            </w:r>
          </w:p>
          <w:p w14:paraId="274D12B1" w14:textId="77777777" w:rsidR="00E73C71" w:rsidRDefault="00BC416B">
            <w:pPr>
              <w:spacing w:after="0" w:line="259" w:lineRule="auto"/>
              <w:ind w:left="0" w:firstLine="0"/>
            </w:pPr>
            <w:r>
              <w:rPr>
                <w:sz w:val="17"/>
              </w:rPr>
              <w:t>exploitation</w:t>
            </w:r>
          </w:p>
        </w:tc>
        <w:tc>
          <w:tcPr>
            <w:tcW w:w="4248" w:type="dxa"/>
            <w:tcBorders>
              <w:top w:val="single" w:sz="3" w:space="0" w:color="CBD5E1"/>
              <w:left w:val="single" w:sz="3" w:space="0" w:color="CBD5E1"/>
              <w:bottom w:val="single" w:sz="3" w:space="0" w:color="CBD5E1"/>
              <w:right w:val="single" w:sz="3" w:space="0" w:color="CBD5E1"/>
            </w:tcBorders>
            <w:vAlign w:val="center"/>
          </w:tcPr>
          <w:p w14:paraId="52D2DD07" w14:textId="77777777" w:rsidR="00E73C71" w:rsidRDefault="00BC416B">
            <w:pPr>
              <w:spacing w:after="0" w:line="259" w:lineRule="auto"/>
              <w:ind w:left="0" w:firstLine="0"/>
            </w:pPr>
            <w:r>
              <w:rPr>
                <w:sz w:val="17"/>
              </w:rPr>
              <w:t xml:space="preserve">Use the exposed </w:t>
            </w:r>
            <w:proofErr w:type="spellStart"/>
            <w:r>
              <w:rPr>
                <w:sz w:val="17"/>
              </w:rPr>
              <w:t>Metasploitable</w:t>
            </w:r>
            <w:proofErr w:type="spellEnd"/>
            <w:r>
              <w:rPr>
                <w:sz w:val="17"/>
              </w:rPr>
              <w:t xml:space="preserve"> bind shell to gain root command execution.</w:t>
            </w:r>
          </w:p>
        </w:tc>
        <w:tc>
          <w:tcPr>
            <w:tcW w:w="4248" w:type="dxa"/>
            <w:tcBorders>
              <w:top w:val="single" w:sz="3" w:space="0" w:color="CBD5E1"/>
              <w:left w:val="single" w:sz="3" w:space="0" w:color="CBD5E1"/>
              <w:bottom w:val="single" w:sz="3" w:space="0" w:color="CBD5E1"/>
              <w:right w:val="single" w:sz="3" w:space="0" w:color="CBD5E1"/>
            </w:tcBorders>
            <w:vAlign w:val="center"/>
          </w:tcPr>
          <w:p w14:paraId="7E762F61" w14:textId="77777777" w:rsidR="00E73C71" w:rsidRDefault="00BC416B">
            <w:pPr>
              <w:spacing w:after="0" w:line="259" w:lineRule="auto"/>
              <w:ind w:left="0" w:firstLine="0"/>
            </w:pPr>
            <w:r>
              <w:rPr>
                <w:sz w:val="17"/>
              </w:rPr>
              <w:t>Shows a clean foothold on a vulnerable service with no authentication.</w:t>
            </w:r>
          </w:p>
        </w:tc>
      </w:tr>
      <w:tr w:rsidR="00E73C71" w14:paraId="58C66B23" w14:textId="77777777">
        <w:trPr>
          <w:trHeight w:val="620"/>
        </w:trPr>
        <w:tc>
          <w:tcPr>
            <w:tcW w:w="1584" w:type="dxa"/>
            <w:tcBorders>
              <w:top w:val="single" w:sz="3" w:space="0" w:color="CBD5E1"/>
              <w:left w:val="single" w:sz="3" w:space="0" w:color="CBD5E1"/>
              <w:bottom w:val="single" w:sz="3" w:space="0" w:color="CBD5E1"/>
              <w:right w:val="single" w:sz="3" w:space="0" w:color="CBD5E1"/>
            </w:tcBorders>
          </w:tcPr>
          <w:p w14:paraId="25B91AF9" w14:textId="77777777" w:rsidR="00E73C71" w:rsidRDefault="00BC416B">
            <w:pPr>
              <w:spacing w:after="0" w:line="259" w:lineRule="auto"/>
              <w:ind w:left="0" w:firstLine="0"/>
            </w:pPr>
            <w:r>
              <w:rPr>
                <w:sz w:val="17"/>
              </w:rPr>
              <w:t>Post-exploitation</w:t>
            </w:r>
          </w:p>
        </w:tc>
        <w:tc>
          <w:tcPr>
            <w:tcW w:w="4248" w:type="dxa"/>
            <w:tcBorders>
              <w:top w:val="single" w:sz="3" w:space="0" w:color="CBD5E1"/>
              <w:left w:val="single" w:sz="3" w:space="0" w:color="CBD5E1"/>
              <w:bottom w:val="single" w:sz="3" w:space="0" w:color="CBD5E1"/>
              <w:right w:val="single" w:sz="3" w:space="0" w:color="CBD5E1"/>
            </w:tcBorders>
            <w:vAlign w:val="center"/>
          </w:tcPr>
          <w:p w14:paraId="494C7841" w14:textId="77777777" w:rsidR="00E73C71" w:rsidRDefault="00BC416B">
            <w:pPr>
              <w:spacing w:after="0" w:line="259" w:lineRule="auto"/>
              <w:ind w:left="0" w:firstLine="0"/>
            </w:pPr>
            <w:r>
              <w:rPr>
                <w:sz w:val="17"/>
              </w:rPr>
              <w:t>Enumerate the host and record identity, IP, and privilege level.</w:t>
            </w:r>
          </w:p>
        </w:tc>
        <w:tc>
          <w:tcPr>
            <w:tcW w:w="4248" w:type="dxa"/>
            <w:tcBorders>
              <w:top w:val="single" w:sz="3" w:space="0" w:color="CBD5E1"/>
              <w:left w:val="single" w:sz="3" w:space="0" w:color="CBD5E1"/>
              <w:bottom w:val="single" w:sz="3" w:space="0" w:color="CBD5E1"/>
              <w:right w:val="single" w:sz="3" w:space="0" w:color="CBD5E1"/>
            </w:tcBorders>
          </w:tcPr>
          <w:p w14:paraId="15AE3F7D" w14:textId="77777777" w:rsidR="00E73C71" w:rsidRDefault="00BC416B">
            <w:pPr>
              <w:spacing w:after="0" w:line="259" w:lineRule="auto"/>
              <w:ind w:left="0" w:firstLine="0"/>
            </w:pPr>
            <w:r>
              <w:rPr>
                <w:sz w:val="17"/>
              </w:rPr>
              <w:t>Proves the impact and supports ATT&amp;CK; mapping.</w:t>
            </w:r>
          </w:p>
        </w:tc>
      </w:tr>
      <w:tr w:rsidR="00E73C71" w14:paraId="14CB0160" w14:textId="77777777">
        <w:trPr>
          <w:trHeight w:val="620"/>
        </w:trPr>
        <w:tc>
          <w:tcPr>
            <w:tcW w:w="1584" w:type="dxa"/>
            <w:tcBorders>
              <w:top w:val="single" w:sz="3" w:space="0" w:color="CBD5E1"/>
              <w:left w:val="single" w:sz="3" w:space="0" w:color="CBD5E1"/>
              <w:bottom w:val="single" w:sz="3" w:space="0" w:color="CBD5E1"/>
              <w:right w:val="single" w:sz="3" w:space="0" w:color="CBD5E1"/>
            </w:tcBorders>
          </w:tcPr>
          <w:p w14:paraId="4F08F78E" w14:textId="77777777" w:rsidR="00E73C71" w:rsidRDefault="00BC416B">
            <w:pPr>
              <w:spacing w:after="0" w:line="259" w:lineRule="auto"/>
              <w:ind w:left="0" w:firstLine="0"/>
            </w:pPr>
            <w:r>
              <w:rPr>
                <w:sz w:val="17"/>
              </w:rPr>
              <w:t>ML defender</w:t>
            </w:r>
          </w:p>
        </w:tc>
        <w:tc>
          <w:tcPr>
            <w:tcW w:w="4248" w:type="dxa"/>
            <w:tcBorders>
              <w:top w:val="single" w:sz="3" w:space="0" w:color="CBD5E1"/>
              <w:left w:val="single" w:sz="3" w:space="0" w:color="CBD5E1"/>
              <w:bottom w:val="single" w:sz="3" w:space="0" w:color="CBD5E1"/>
              <w:right w:val="single" w:sz="3" w:space="0" w:color="CBD5E1"/>
            </w:tcBorders>
            <w:vAlign w:val="center"/>
          </w:tcPr>
          <w:p w14:paraId="260DD442" w14:textId="77777777" w:rsidR="00E73C71" w:rsidRDefault="00BC416B">
            <w:pPr>
              <w:spacing w:after="0" w:line="259" w:lineRule="auto"/>
              <w:ind w:left="0" w:firstLine="0"/>
            </w:pPr>
            <w:r>
              <w:rPr>
                <w:sz w:val="17"/>
              </w:rPr>
              <w:t>Train a toy classifier and compare a baseline with a second defender.</w:t>
            </w:r>
          </w:p>
        </w:tc>
        <w:tc>
          <w:tcPr>
            <w:tcW w:w="4248" w:type="dxa"/>
            <w:tcBorders>
              <w:top w:val="single" w:sz="3" w:space="0" w:color="CBD5E1"/>
              <w:left w:val="single" w:sz="3" w:space="0" w:color="CBD5E1"/>
              <w:bottom w:val="single" w:sz="3" w:space="0" w:color="CBD5E1"/>
              <w:right w:val="single" w:sz="3" w:space="0" w:color="CBD5E1"/>
            </w:tcBorders>
            <w:vAlign w:val="center"/>
          </w:tcPr>
          <w:p w14:paraId="7B94C15D" w14:textId="77777777" w:rsidR="00E73C71" w:rsidRDefault="00BC416B">
            <w:pPr>
              <w:spacing w:after="0" w:line="259" w:lineRule="auto"/>
              <w:ind w:left="0" w:firstLine="0"/>
            </w:pPr>
            <w:r>
              <w:rPr>
                <w:sz w:val="17"/>
              </w:rPr>
              <w:t>Shows how feature choice changes false negatives and false positives.</w:t>
            </w:r>
          </w:p>
        </w:tc>
      </w:tr>
      <w:tr w:rsidR="00E73C71" w14:paraId="1F114E22" w14:textId="77777777">
        <w:trPr>
          <w:trHeight w:val="620"/>
        </w:trPr>
        <w:tc>
          <w:tcPr>
            <w:tcW w:w="1584" w:type="dxa"/>
            <w:tcBorders>
              <w:top w:val="single" w:sz="3" w:space="0" w:color="CBD5E1"/>
              <w:left w:val="single" w:sz="3" w:space="0" w:color="CBD5E1"/>
              <w:bottom w:val="single" w:sz="3" w:space="0" w:color="CBD5E1"/>
              <w:right w:val="single" w:sz="3" w:space="0" w:color="CBD5E1"/>
            </w:tcBorders>
          </w:tcPr>
          <w:p w14:paraId="4B008BA1" w14:textId="77777777" w:rsidR="00E73C71" w:rsidRDefault="00BC416B">
            <w:pPr>
              <w:spacing w:after="0" w:line="259" w:lineRule="auto"/>
              <w:ind w:left="0" w:firstLine="0"/>
            </w:pPr>
            <w:r>
              <w:rPr>
                <w:sz w:val="17"/>
              </w:rPr>
              <w:t>Reporting</w:t>
            </w:r>
          </w:p>
        </w:tc>
        <w:tc>
          <w:tcPr>
            <w:tcW w:w="4248" w:type="dxa"/>
            <w:tcBorders>
              <w:top w:val="single" w:sz="3" w:space="0" w:color="CBD5E1"/>
              <w:left w:val="single" w:sz="3" w:space="0" w:color="CBD5E1"/>
              <w:bottom w:val="single" w:sz="3" w:space="0" w:color="CBD5E1"/>
              <w:right w:val="single" w:sz="3" w:space="0" w:color="CBD5E1"/>
            </w:tcBorders>
            <w:vAlign w:val="center"/>
          </w:tcPr>
          <w:p w14:paraId="6EF96B77" w14:textId="77777777" w:rsidR="00E73C71" w:rsidRDefault="00BC416B">
            <w:pPr>
              <w:spacing w:after="0" w:line="259" w:lineRule="auto"/>
              <w:ind w:left="0" w:firstLine="0"/>
            </w:pPr>
            <w:r>
              <w:rPr>
                <w:sz w:val="17"/>
              </w:rPr>
              <w:t>Write the executive report, technical report, and debrief.</w:t>
            </w:r>
          </w:p>
        </w:tc>
        <w:tc>
          <w:tcPr>
            <w:tcW w:w="4248" w:type="dxa"/>
            <w:tcBorders>
              <w:top w:val="single" w:sz="3" w:space="0" w:color="CBD5E1"/>
              <w:left w:val="single" w:sz="3" w:space="0" w:color="CBD5E1"/>
              <w:bottom w:val="single" w:sz="3" w:space="0" w:color="CBD5E1"/>
              <w:right w:val="single" w:sz="3" w:space="0" w:color="CBD5E1"/>
            </w:tcBorders>
            <w:vAlign w:val="center"/>
          </w:tcPr>
          <w:p w14:paraId="719C951C" w14:textId="77777777" w:rsidR="00E73C71" w:rsidRDefault="00BC416B">
            <w:pPr>
              <w:spacing w:after="0" w:line="259" w:lineRule="auto"/>
              <w:ind w:left="0" w:firstLine="0"/>
            </w:pPr>
            <w:r>
              <w:rPr>
                <w:sz w:val="17"/>
              </w:rPr>
              <w:t>Turns raw attack evidence into something a reviewer can judge.</w:t>
            </w:r>
          </w:p>
        </w:tc>
      </w:tr>
    </w:tbl>
    <w:p w14:paraId="75EF24AC" w14:textId="77777777" w:rsidR="00E73C71" w:rsidRDefault="00BC416B">
      <w:pPr>
        <w:pStyle w:val="Heading1"/>
        <w:ind w:left="-5"/>
      </w:pPr>
      <w:r>
        <w:t>What Actually Happened</w:t>
      </w:r>
    </w:p>
    <w:p w14:paraId="725ECEC5" w14:textId="77777777" w:rsidR="00E73C71" w:rsidRDefault="00BC416B">
      <w:pPr>
        <w:ind w:left="-5"/>
      </w:pPr>
      <w:r>
        <w:t>The first web exploit was DVWA SQL injection. The database was reset to the documented default state, the default credentials were used, and the vulnerable endpoint returned multiple user records when the injected query was submitted.</w:t>
      </w:r>
    </w:p>
    <w:p w14:paraId="3A2F582C" w14:textId="77777777" w:rsidR="00E73C71" w:rsidRDefault="00BC416B">
      <w:pPr>
        <w:ind w:left="-5"/>
      </w:pPr>
      <w:r>
        <w:t>The second web exploit was the Juice Shop `/ftp` route. It exposed a browsable directory listing and directly revealed files that looked internal, including `legal.md` and backup material.</w:t>
      </w:r>
    </w:p>
    <w:p w14:paraId="45566C85" w14:textId="77777777" w:rsidR="00E73C71" w:rsidRDefault="00BC416B">
      <w:pPr>
        <w:ind w:left="-5"/>
      </w:pPr>
      <w:r>
        <w:t xml:space="preserve">The network exploit used the </w:t>
      </w:r>
      <w:proofErr w:type="spellStart"/>
      <w:r>
        <w:t>Metasploitable</w:t>
      </w:r>
      <w:proofErr w:type="spellEnd"/>
      <w:r>
        <w:t xml:space="preserve"> bind shell on TCP 1524. The shell returned a root prompt with no authentication, which is why it is the highest-risk finding in the lab.</w:t>
      </w:r>
    </w:p>
    <w:p w14:paraId="1F8E10AC" w14:textId="77777777" w:rsidR="00E73C71" w:rsidRDefault="00BC416B">
      <w:pPr>
        <w:ind w:left="-5"/>
      </w:pPr>
      <w:r>
        <w:t>The post-exploit step recorded the host identity and network placement, which is the minimum useful proof once a foothold exists.</w:t>
      </w:r>
    </w:p>
    <w:p w14:paraId="28224E9C" w14:textId="77777777" w:rsidR="00E73C71" w:rsidRDefault="00BC416B">
      <w:pPr>
        <w:spacing w:after="0"/>
        <w:ind w:left="-5"/>
      </w:pPr>
      <w:r>
        <w:t>The ML phase trained a small word-token detector, then compared it with a second character n-gram defender.</w:t>
      </w:r>
    </w:p>
    <w:p w14:paraId="472E6C05" w14:textId="77777777" w:rsidR="00E73C71" w:rsidRDefault="00BC416B">
      <w:pPr>
        <w:spacing w:after="0"/>
        <w:ind w:left="-5"/>
      </w:pPr>
      <w:r>
        <w:t>The second model reduced the original evasion success, but it also introduced a false positive on the tiny dataset.</w:t>
      </w:r>
    </w:p>
    <w:p w14:paraId="5AF2E23E" w14:textId="77777777" w:rsidR="00E73C71" w:rsidRDefault="00BC416B">
      <w:pPr>
        <w:ind w:left="-5"/>
      </w:pPr>
      <w:r>
        <w:t>That is the correct trade-off to explain in the report.</w:t>
      </w:r>
    </w:p>
    <w:p w14:paraId="32DE49FA" w14:textId="77777777" w:rsidR="00E73C71" w:rsidRDefault="00BC416B">
      <w:pPr>
        <w:pBdr>
          <w:top w:val="single" w:sz="8" w:space="0" w:color="C75C2A"/>
          <w:left w:val="single" w:sz="8" w:space="0" w:color="C75C2A"/>
          <w:bottom w:val="single" w:sz="8" w:space="0" w:color="C75C2A"/>
          <w:right w:val="single" w:sz="8" w:space="0" w:color="C75C2A"/>
        </w:pBdr>
        <w:shd w:val="clear" w:color="auto" w:fill="FFF7ED"/>
        <w:spacing w:after="176" w:line="259" w:lineRule="auto"/>
        <w:ind w:left="6" w:firstLine="0"/>
      </w:pPr>
      <w:r>
        <w:rPr>
          <w:b/>
          <w:color w:val="334155"/>
          <w:sz w:val="16"/>
        </w:rPr>
        <w:t>Why the attack chain matters</w:t>
      </w:r>
    </w:p>
    <w:p w14:paraId="14C8D36A" w14:textId="77777777" w:rsidR="00E73C71" w:rsidRDefault="00BC416B">
      <w:pPr>
        <w:pBdr>
          <w:top w:val="single" w:sz="8" w:space="0" w:color="C75C2A"/>
          <w:left w:val="single" w:sz="8" w:space="0" w:color="C75C2A"/>
          <w:bottom w:val="single" w:sz="8" w:space="0" w:color="C75C2A"/>
          <w:right w:val="single" w:sz="8" w:space="0" w:color="C75C2A"/>
        </w:pBdr>
        <w:shd w:val="clear" w:color="auto" w:fill="FFF7ED"/>
        <w:spacing w:after="172" w:line="265" w:lineRule="auto"/>
        <w:ind w:left="16"/>
      </w:pPr>
      <w:r>
        <w:rPr>
          <w:color w:val="334155"/>
          <w:sz w:val="16"/>
        </w:rPr>
        <w:t>A single weak web endpoint can leak data.</w:t>
      </w:r>
    </w:p>
    <w:p w14:paraId="776349F1" w14:textId="77777777" w:rsidR="00E73C71" w:rsidRDefault="00BC416B">
      <w:pPr>
        <w:pBdr>
          <w:top w:val="single" w:sz="8" w:space="0" w:color="C75C2A"/>
          <w:left w:val="single" w:sz="8" w:space="0" w:color="C75C2A"/>
          <w:bottom w:val="single" w:sz="8" w:space="0" w:color="C75C2A"/>
          <w:right w:val="single" w:sz="8" w:space="0" w:color="C75C2A"/>
        </w:pBdr>
        <w:shd w:val="clear" w:color="auto" w:fill="FFF7ED"/>
        <w:spacing w:after="172" w:line="265" w:lineRule="auto"/>
        <w:ind w:left="16"/>
      </w:pPr>
      <w:r>
        <w:rPr>
          <w:color w:val="334155"/>
          <w:sz w:val="16"/>
        </w:rPr>
        <w:t>A single exposed service can yield root command execution.</w:t>
      </w:r>
    </w:p>
    <w:p w14:paraId="3718AAD9" w14:textId="77777777" w:rsidR="00E73C71" w:rsidRDefault="00BC416B">
      <w:pPr>
        <w:pBdr>
          <w:top w:val="single" w:sz="8" w:space="0" w:color="C75C2A"/>
          <w:left w:val="single" w:sz="8" w:space="0" w:color="C75C2A"/>
          <w:bottom w:val="single" w:sz="8" w:space="0" w:color="C75C2A"/>
          <w:right w:val="single" w:sz="8" w:space="0" w:color="C75C2A"/>
        </w:pBdr>
        <w:shd w:val="clear" w:color="auto" w:fill="FFF7ED"/>
        <w:spacing w:after="172" w:line="265" w:lineRule="auto"/>
        <w:ind w:left="16"/>
      </w:pPr>
      <w:r>
        <w:rPr>
          <w:color w:val="334155"/>
          <w:sz w:val="16"/>
        </w:rPr>
        <w:t>A tiny ML model can be fooled or overfit.</w:t>
      </w:r>
    </w:p>
    <w:p w14:paraId="485F09E5" w14:textId="77777777" w:rsidR="00E73C71" w:rsidRDefault="00BC416B">
      <w:pPr>
        <w:pBdr>
          <w:top w:val="single" w:sz="8" w:space="0" w:color="C75C2A"/>
          <w:left w:val="single" w:sz="8" w:space="0" w:color="C75C2A"/>
          <w:bottom w:val="single" w:sz="8" w:space="0" w:color="C75C2A"/>
          <w:right w:val="single" w:sz="8" w:space="0" w:color="C75C2A"/>
        </w:pBdr>
        <w:shd w:val="clear" w:color="auto" w:fill="FFF7ED"/>
        <w:spacing w:after="508" w:line="265" w:lineRule="auto"/>
        <w:ind w:left="16"/>
      </w:pPr>
      <w:r>
        <w:rPr>
          <w:color w:val="334155"/>
          <w:sz w:val="16"/>
        </w:rPr>
        <w:t>The value of the project is showing the chain end to end, not just one isolated issue.</w:t>
      </w:r>
    </w:p>
    <w:p w14:paraId="010B5F7A" w14:textId="77777777" w:rsidR="00E73C71" w:rsidRDefault="00BC416B">
      <w:pPr>
        <w:pStyle w:val="Heading1"/>
        <w:ind w:left="-5"/>
      </w:pPr>
      <w:r>
        <w:t>Deliverables And Rubric</w:t>
      </w:r>
    </w:p>
    <w:p w14:paraId="2C5A7129" w14:textId="77777777" w:rsidR="00E73C71" w:rsidRDefault="00BC416B">
      <w:pPr>
        <w:spacing w:after="0"/>
        <w:ind w:left="-5"/>
      </w:pPr>
      <w:r>
        <w:t>The team version of the capstone expands the deliverables beyond the individual scope. The final package should look like a real engagement: signed authorization, attack narrative, proof-of-concepts, ML write-up, executive report, technical report, and a debrief presentation.</w:t>
      </w:r>
    </w:p>
    <w:tbl>
      <w:tblPr>
        <w:tblStyle w:val="TableGrid"/>
        <w:tblW w:w="9936" w:type="dxa"/>
        <w:tblInd w:w="-143" w:type="dxa"/>
        <w:tblCellMar>
          <w:top w:w="146" w:type="dxa"/>
          <w:left w:w="120" w:type="dxa"/>
          <w:bottom w:w="0" w:type="dxa"/>
          <w:right w:w="115" w:type="dxa"/>
        </w:tblCellMar>
        <w:tblLook w:val="04A0" w:firstRow="1" w:lastRow="0" w:firstColumn="1" w:lastColumn="0" w:noHBand="0" w:noVBand="1"/>
      </w:tblPr>
      <w:tblGrid>
        <w:gridCol w:w="2880"/>
        <w:gridCol w:w="2808"/>
        <w:gridCol w:w="4248"/>
      </w:tblGrid>
      <w:tr w:rsidR="00E73C71" w14:paraId="0799484F" w14:textId="77777777">
        <w:trPr>
          <w:trHeight w:val="400"/>
        </w:trPr>
        <w:tc>
          <w:tcPr>
            <w:tcW w:w="2880" w:type="dxa"/>
            <w:tcBorders>
              <w:top w:val="single" w:sz="3" w:space="0" w:color="CBD5E1"/>
              <w:left w:val="single" w:sz="3" w:space="0" w:color="CBD5E1"/>
              <w:bottom w:val="single" w:sz="3" w:space="0" w:color="CBD5E1"/>
              <w:right w:val="single" w:sz="3" w:space="0" w:color="CBD5E1"/>
            </w:tcBorders>
            <w:shd w:val="clear" w:color="auto" w:fill="0F766E"/>
          </w:tcPr>
          <w:p w14:paraId="24B40152" w14:textId="77777777" w:rsidR="00E73C71" w:rsidRDefault="00BC416B">
            <w:pPr>
              <w:spacing w:after="0" w:line="259" w:lineRule="auto"/>
              <w:ind w:left="0" w:firstLine="0"/>
            </w:pPr>
            <w:r>
              <w:rPr>
                <w:b/>
                <w:color w:val="FFFFFF"/>
                <w:sz w:val="17"/>
              </w:rPr>
              <w:t>Deliverable</w:t>
            </w:r>
          </w:p>
        </w:tc>
        <w:tc>
          <w:tcPr>
            <w:tcW w:w="2808" w:type="dxa"/>
            <w:tcBorders>
              <w:top w:val="single" w:sz="3" w:space="0" w:color="CBD5E1"/>
              <w:left w:val="single" w:sz="3" w:space="0" w:color="CBD5E1"/>
              <w:bottom w:val="single" w:sz="3" w:space="0" w:color="CBD5E1"/>
              <w:right w:val="single" w:sz="3" w:space="0" w:color="CBD5E1"/>
            </w:tcBorders>
            <w:shd w:val="clear" w:color="auto" w:fill="0F766E"/>
          </w:tcPr>
          <w:p w14:paraId="28A37A73" w14:textId="77777777" w:rsidR="00E73C71" w:rsidRDefault="00BC416B">
            <w:pPr>
              <w:spacing w:after="0" w:line="259" w:lineRule="auto"/>
              <w:ind w:left="0" w:firstLine="0"/>
            </w:pPr>
            <w:r>
              <w:rPr>
                <w:b/>
                <w:color w:val="FFFFFF"/>
                <w:sz w:val="17"/>
              </w:rPr>
              <w:t>Team target</w:t>
            </w:r>
          </w:p>
        </w:tc>
        <w:tc>
          <w:tcPr>
            <w:tcW w:w="4248" w:type="dxa"/>
            <w:tcBorders>
              <w:top w:val="single" w:sz="3" w:space="0" w:color="CBD5E1"/>
              <w:left w:val="single" w:sz="3" w:space="0" w:color="CBD5E1"/>
              <w:bottom w:val="single" w:sz="3" w:space="0" w:color="CBD5E1"/>
              <w:right w:val="single" w:sz="3" w:space="0" w:color="CBD5E1"/>
            </w:tcBorders>
            <w:shd w:val="clear" w:color="auto" w:fill="0F766E"/>
          </w:tcPr>
          <w:p w14:paraId="229D4CD5" w14:textId="77777777" w:rsidR="00E73C71" w:rsidRDefault="00BC416B">
            <w:pPr>
              <w:spacing w:after="0" w:line="259" w:lineRule="auto"/>
              <w:ind w:left="0" w:firstLine="0"/>
            </w:pPr>
            <w:r>
              <w:rPr>
                <w:b/>
                <w:color w:val="FFFFFF"/>
                <w:sz w:val="17"/>
              </w:rPr>
              <w:t>Status in this workspace</w:t>
            </w:r>
          </w:p>
        </w:tc>
      </w:tr>
      <w:tr w:rsidR="00E73C71" w14:paraId="71C27B43" w14:textId="77777777">
        <w:trPr>
          <w:trHeight w:val="410"/>
        </w:trPr>
        <w:tc>
          <w:tcPr>
            <w:tcW w:w="2880" w:type="dxa"/>
            <w:tcBorders>
              <w:top w:val="single" w:sz="3" w:space="0" w:color="CBD5E1"/>
              <w:left w:val="single" w:sz="3" w:space="0" w:color="CBD5E1"/>
              <w:bottom w:val="single" w:sz="3" w:space="0" w:color="CBD5E1"/>
              <w:right w:val="single" w:sz="3" w:space="0" w:color="CBD5E1"/>
            </w:tcBorders>
            <w:vAlign w:val="center"/>
          </w:tcPr>
          <w:p w14:paraId="1E77AE05" w14:textId="77777777" w:rsidR="00E73C71" w:rsidRDefault="00BC416B">
            <w:pPr>
              <w:spacing w:after="0" w:line="259" w:lineRule="auto"/>
              <w:ind w:left="0" w:firstLine="0"/>
            </w:pPr>
            <w:r>
              <w:rPr>
                <w:sz w:val="17"/>
              </w:rPr>
              <w:t xml:space="preserve">Signed </w:t>
            </w:r>
            <w:proofErr w:type="spellStart"/>
            <w:r>
              <w:rPr>
                <w:sz w:val="17"/>
              </w:rPr>
              <w:t>RoE</w:t>
            </w:r>
            <w:proofErr w:type="spellEnd"/>
          </w:p>
        </w:tc>
        <w:tc>
          <w:tcPr>
            <w:tcW w:w="2808" w:type="dxa"/>
            <w:tcBorders>
              <w:top w:val="single" w:sz="3" w:space="0" w:color="CBD5E1"/>
              <w:left w:val="single" w:sz="3" w:space="0" w:color="CBD5E1"/>
              <w:bottom w:val="single" w:sz="3" w:space="0" w:color="CBD5E1"/>
              <w:right w:val="single" w:sz="3" w:space="0" w:color="CBD5E1"/>
            </w:tcBorders>
            <w:vAlign w:val="center"/>
          </w:tcPr>
          <w:p w14:paraId="705BB132" w14:textId="77777777" w:rsidR="00E73C71" w:rsidRDefault="00BC416B">
            <w:pPr>
              <w:spacing w:after="0" w:line="259" w:lineRule="auto"/>
              <w:ind w:left="0" w:firstLine="0"/>
            </w:pPr>
            <w:r>
              <w:rPr>
                <w:sz w:val="17"/>
              </w:rPr>
              <w:t>Required before Week 2</w:t>
            </w:r>
          </w:p>
        </w:tc>
        <w:tc>
          <w:tcPr>
            <w:tcW w:w="4248" w:type="dxa"/>
            <w:tcBorders>
              <w:top w:val="single" w:sz="3" w:space="0" w:color="CBD5E1"/>
              <w:left w:val="single" w:sz="3" w:space="0" w:color="CBD5E1"/>
              <w:bottom w:val="single" w:sz="3" w:space="0" w:color="CBD5E1"/>
              <w:right w:val="single" w:sz="3" w:space="0" w:color="CBD5E1"/>
            </w:tcBorders>
            <w:vAlign w:val="center"/>
          </w:tcPr>
          <w:p w14:paraId="08A9B647" w14:textId="77777777" w:rsidR="00E73C71" w:rsidRDefault="00BC416B">
            <w:pPr>
              <w:spacing w:after="0" w:line="259" w:lineRule="auto"/>
              <w:ind w:left="0" w:firstLine="0"/>
            </w:pPr>
            <w:r>
              <w:rPr>
                <w:sz w:val="17"/>
              </w:rPr>
              <w:t>Complete</w:t>
            </w:r>
          </w:p>
        </w:tc>
      </w:tr>
      <w:tr w:rsidR="00E73C71" w14:paraId="6F34F054" w14:textId="77777777">
        <w:trPr>
          <w:trHeight w:val="410"/>
        </w:trPr>
        <w:tc>
          <w:tcPr>
            <w:tcW w:w="2880" w:type="dxa"/>
            <w:tcBorders>
              <w:top w:val="single" w:sz="3" w:space="0" w:color="CBD5E1"/>
              <w:left w:val="single" w:sz="3" w:space="0" w:color="CBD5E1"/>
              <w:bottom w:val="single" w:sz="3" w:space="0" w:color="CBD5E1"/>
              <w:right w:val="single" w:sz="3" w:space="0" w:color="CBD5E1"/>
            </w:tcBorders>
            <w:vAlign w:val="center"/>
          </w:tcPr>
          <w:p w14:paraId="4CFF9F64" w14:textId="77777777" w:rsidR="00E73C71" w:rsidRDefault="00BC416B">
            <w:pPr>
              <w:spacing w:after="0" w:line="259" w:lineRule="auto"/>
              <w:ind w:left="0" w:firstLine="0"/>
            </w:pPr>
            <w:r>
              <w:rPr>
                <w:sz w:val="17"/>
              </w:rPr>
              <w:t>Attack timeline with ATT&amp;CK; tags</w:t>
            </w:r>
          </w:p>
        </w:tc>
        <w:tc>
          <w:tcPr>
            <w:tcW w:w="2808" w:type="dxa"/>
            <w:tcBorders>
              <w:top w:val="single" w:sz="3" w:space="0" w:color="CBD5E1"/>
              <w:left w:val="single" w:sz="3" w:space="0" w:color="CBD5E1"/>
              <w:bottom w:val="single" w:sz="3" w:space="0" w:color="CBD5E1"/>
              <w:right w:val="single" w:sz="3" w:space="0" w:color="CBD5E1"/>
            </w:tcBorders>
            <w:vAlign w:val="center"/>
          </w:tcPr>
          <w:p w14:paraId="0592A875" w14:textId="77777777" w:rsidR="00E73C71" w:rsidRDefault="00BC416B">
            <w:pPr>
              <w:spacing w:after="0" w:line="259" w:lineRule="auto"/>
              <w:ind w:left="0" w:firstLine="0"/>
            </w:pPr>
            <w:r>
              <w:rPr>
                <w:sz w:val="17"/>
              </w:rPr>
              <w:t>Required</w:t>
            </w:r>
          </w:p>
        </w:tc>
        <w:tc>
          <w:tcPr>
            <w:tcW w:w="4248" w:type="dxa"/>
            <w:tcBorders>
              <w:top w:val="single" w:sz="3" w:space="0" w:color="CBD5E1"/>
              <w:left w:val="single" w:sz="3" w:space="0" w:color="CBD5E1"/>
              <w:bottom w:val="single" w:sz="3" w:space="0" w:color="CBD5E1"/>
              <w:right w:val="single" w:sz="3" w:space="0" w:color="CBD5E1"/>
            </w:tcBorders>
            <w:vAlign w:val="center"/>
          </w:tcPr>
          <w:p w14:paraId="66553DE9" w14:textId="77777777" w:rsidR="00E73C71" w:rsidRDefault="00BC416B">
            <w:pPr>
              <w:spacing w:after="0" w:line="259" w:lineRule="auto"/>
              <w:ind w:left="0" w:firstLine="0"/>
            </w:pPr>
            <w:r>
              <w:rPr>
                <w:sz w:val="17"/>
              </w:rPr>
              <w:t>Complete</w:t>
            </w:r>
          </w:p>
        </w:tc>
      </w:tr>
      <w:tr w:rsidR="00E73C71" w14:paraId="3F770CF4" w14:textId="77777777">
        <w:trPr>
          <w:trHeight w:val="410"/>
        </w:trPr>
        <w:tc>
          <w:tcPr>
            <w:tcW w:w="2880" w:type="dxa"/>
            <w:tcBorders>
              <w:top w:val="single" w:sz="3" w:space="0" w:color="CBD5E1"/>
              <w:left w:val="single" w:sz="3" w:space="0" w:color="CBD5E1"/>
              <w:bottom w:val="single" w:sz="3" w:space="0" w:color="CBD5E1"/>
              <w:right w:val="single" w:sz="3" w:space="0" w:color="CBD5E1"/>
            </w:tcBorders>
            <w:vAlign w:val="center"/>
          </w:tcPr>
          <w:p w14:paraId="5CF4BACE" w14:textId="77777777" w:rsidR="00E73C71" w:rsidRDefault="00BC416B">
            <w:pPr>
              <w:spacing w:after="0" w:line="259" w:lineRule="auto"/>
              <w:ind w:left="0" w:firstLine="0"/>
            </w:pPr>
            <w:r>
              <w:rPr>
                <w:sz w:val="17"/>
              </w:rPr>
              <w:lastRenderedPageBreak/>
              <w:t xml:space="preserve">Two reproducible web </w:t>
            </w:r>
            <w:proofErr w:type="spellStart"/>
            <w:r>
              <w:rPr>
                <w:sz w:val="17"/>
              </w:rPr>
              <w:t>PoCs</w:t>
            </w:r>
            <w:proofErr w:type="spellEnd"/>
          </w:p>
        </w:tc>
        <w:tc>
          <w:tcPr>
            <w:tcW w:w="2808" w:type="dxa"/>
            <w:tcBorders>
              <w:top w:val="single" w:sz="3" w:space="0" w:color="CBD5E1"/>
              <w:left w:val="single" w:sz="3" w:space="0" w:color="CBD5E1"/>
              <w:bottom w:val="single" w:sz="3" w:space="0" w:color="CBD5E1"/>
              <w:right w:val="single" w:sz="3" w:space="0" w:color="CBD5E1"/>
            </w:tcBorders>
            <w:vAlign w:val="center"/>
          </w:tcPr>
          <w:p w14:paraId="33AF4714" w14:textId="77777777" w:rsidR="00E73C71" w:rsidRDefault="00BC416B">
            <w:pPr>
              <w:spacing w:after="0" w:line="259" w:lineRule="auto"/>
              <w:ind w:left="0" w:firstLine="0"/>
            </w:pPr>
            <w:r>
              <w:rPr>
                <w:sz w:val="17"/>
              </w:rPr>
              <w:t>Team scope</w:t>
            </w:r>
          </w:p>
        </w:tc>
        <w:tc>
          <w:tcPr>
            <w:tcW w:w="4248" w:type="dxa"/>
            <w:tcBorders>
              <w:top w:val="single" w:sz="3" w:space="0" w:color="CBD5E1"/>
              <w:left w:val="single" w:sz="3" w:space="0" w:color="CBD5E1"/>
              <w:bottom w:val="single" w:sz="3" w:space="0" w:color="CBD5E1"/>
              <w:right w:val="single" w:sz="3" w:space="0" w:color="CBD5E1"/>
            </w:tcBorders>
            <w:vAlign w:val="center"/>
          </w:tcPr>
          <w:p w14:paraId="6646A6BA" w14:textId="77777777" w:rsidR="00E73C71" w:rsidRDefault="00BC416B">
            <w:pPr>
              <w:spacing w:after="0" w:line="259" w:lineRule="auto"/>
              <w:ind w:left="0" w:firstLine="0"/>
            </w:pPr>
            <w:r>
              <w:rPr>
                <w:sz w:val="17"/>
              </w:rPr>
              <w:t>Complete</w:t>
            </w:r>
          </w:p>
        </w:tc>
      </w:tr>
      <w:tr w:rsidR="00E73C71" w14:paraId="389ADBE0" w14:textId="77777777">
        <w:trPr>
          <w:trHeight w:val="410"/>
        </w:trPr>
        <w:tc>
          <w:tcPr>
            <w:tcW w:w="2880" w:type="dxa"/>
            <w:tcBorders>
              <w:top w:val="single" w:sz="3" w:space="0" w:color="CBD5E1"/>
              <w:left w:val="single" w:sz="3" w:space="0" w:color="CBD5E1"/>
              <w:bottom w:val="single" w:sz="3" w:space="0" w:color="CBD5E1"/>
              <w:right w:val="single" w:sz="3" w:space="0" w:color="CBD5E1"/>
            </w:tcBorders>
            <w:vAlign w:val="center"/>
          </w:tcPr>
          <w:p w14:paraId="5538CF3F" w14:textId="77777777" w:rsidR="00E73C71" w:rsidRDefault="00BC416B">
            <w:pPr>
              <w:spacing w:after="0" w:line="259" w:lineRule="auto"/>
              <w:ind w:left="0" w:firstLine="0"/>
            </w:pPr>
            <w:r>
              <w:rPr>
                <w:sz w:val="17"/>
              </w:rPr>
              <w:t>One reproducible network PoC</w:t>
            </w:r>
          </w:p>
        </w:tc>
        <w:tc>
          <w:tcPr>
            <w:tcW w:w="2808" w:type="dxa"/>
            <w:tcBorders>
              <w:top w:val="single" w:sz="3" w:space="0" w:color="CBD5E1"/>
              <w:left w:val="single" w:sz="3" w:space="0" w:color="CBD5E1"/>
              <w:bottom w:val="single" w:sz="3" w:space="0" w:color="CBD5E1"/>
              <w:right w:val="single" w:sz="3" w:space="0" w:color="CBD5E1"/>
            </w:tcBorders>
            <w:vAlign w:val="center"/>
          </w:tcPr>
          <w:p w14:paraId="7F737F39" w14:textId="77777777" w:rsidR="00E73C71" w:rsidRDefault="00BC416B">
            <w:pPr>
              <w:spacing w:after="0" w:line="259" w:lineRule="auto"/>
              <w:ind w:left="0" w:firstLine="0"/>
            </w:pPr>
            <w:r>
              <w:rPr>
                <w:sz w:val="17"/>
              </w:rPr>
              <w:t>Team scope</w:t>
            </w:r>
          </w:p>
        </w:tc>
        <w:tc>
          <w:tcPr>
            <w:tcW w:w="4248" w:type="dxa"/>
            <w:tcBorders>
              <w:top w:val="single" w:sz="3" w:space="0" w:color="CBD5E1"/>
              <w:left w:val="single" w:sz="3" w:space="0" w:color="CBD5E1"/>
              <w:bottom w:val="single" w:sz="3" w:space="0" w:color="CBD5E1"/>
              <w:right w:val="single" w:sz="3" w:space="0" w:color="CBD5E1"/>
            </w:tcBorders>
            <w:vAlign w:val="center"/>
          </w:tcPr>
          <w:p w14:paraId="0CE497A9" w14:textId="77777777" w:rsidR="00E73C71" w:rsidRDefault="00BC416B">
            <w:pPr>
              <w:spacing w:after="0" w:line="259" w:lineRule="auto"/>
              <w:ind w:left="0" w:firstLine="0"/>
            </w:pPr>
            <w:r>
              <w:rPr>
                <w:sz w:val="17"/>
              </w:rPr>
              <w:t>Complete</w:t>
            </w:r>
          </w:p>
        </w:tc>
      </w:tr>
      <w:tr w:rsidR="00E73C71" w14:paraId="28C4213D" w14:textId="77777777">
        <w:trPr>
          <w:trHeight w:val="410"/>
        </w:trPr>
        <w:tc>
          <w:tcPr>
            <w:tcW w:w="2880" w:type="dxa"/>
            <w:tcBorders>
              <w:top w:val="single" w:sz="3" w:space="0" w:color="CBD5E1"/>
              <w:left w:val="single" w:sz="3" w:space="0" w:color="CBD5E1"/>
              <w:bottom w:val="single" w:sz="3" w:space="0" w:color="CBD5E1"/>
              <w:right w:val="single" w:sz="3" w:space="0" w:color="CBD5E1"/>
            </w:tcBorders>
            <w:vAlign w:val="center"/>
          </w:tcPr>
          <w:p w14:paraId="27F20408" w14:textId="77777777" w:rsidR="00E73C71" w:rsidRDefault="00BC416B">
            <w:pPr>
              <w:spacing w:after="0" w:line="259" w:lineRule="auto"/>
              <w:ind w:left="0" w:firstLine="0"/>
            </w:pPr>
            <w:r>
              <w:rPr>
                <w:sz w:val="17"/>
              </w:rPr>
              <w:t>Adversarial-ML evasion write-up</w:t>
            </w:r>
          </w:p>
        </w:tc>
        <w:tc>
          <w:tcPr>
            <w:tcW w:w="2808" w:type="dxa"/>
            <w:tcBorders>
              <w:top w:val="single" w:sz="3" w:space="0" w:color="CBD5E1"/>
              <w:left w:val="single" w:sz="3" w:space="0" w:color="CBD5E1"/>
              <w:bottom w:val="single" w:sz="3" w:space="0" w:color="CBD5E1"/>
              <w:right w:val="single" w:sz="3" w:space="0" w:color="CBD5E1"/>
            </w:tcBorders>
            <w:vAlign w:val="center"/>
          </w:tcPr>
          <w:p w14:paraId="0A9170B7" w14:textId="77777777" w:rsidR="00E73C71" w:rsidRDefault="00BC416B">
            <w:pPr>
              <w:spacing w:after="0" w:line="259" w:lineRule="auto"/>
              <w:ind w:left="0" w:firstLine="0"/>
            </w:pPr>
            <w:r>
              <w:rPr>
                <w:sz w:val="17"/>
              </w:rPr>
              <w:t>Required</w:t>
            </w:r>
          </w:p>
        </w:tc>
        <w:tc>
          <w:tcPr>
            <w:tcW w:w="4248" w:type="dxa"/>
            <w:tcBorders>
              <w:top w:val="single" w:sz="3" w:space="0" w:color="CBD5E1"/>
              <w:left w:val="single" w:sz="3" w:space="0" w:color="CBD5E1"/>
              <w:bottom w:val="single" w:sz="3" w:space="0" w:color="CBD5E1"/>
              <w:right w:val="single" w:sz="3" w:space="0" w:color="CBD5E1"/>
            </w:tcBorders>
            <w:vAlign w:val="center"/>
          </w:tcPr>
          <w:p w14:paraId="089DCCBD" w14:textId="77777777" w:rsidR="00E73C71" w:rsidRDefault="00BC416B">
            <w:pPr>
              <w:spacing w:after="0" w:line="259" w:lineRule="auto"/>
              <w:ind w:left="0" w:firstLine="0"/>
            </w:pPr>
            <w:r>
              <w:rPr>
                <w:sz w:val="17"/>
              </w:rPr>
              <w:t>Complete</w:t>
            </w:r>
          </w:p>
        </w:tc>
      </w:tr>
      <w:tr w:rsidR="00E73C71" w14:paraId="208629D9" w14:textId="77777777">
        <w:trPr>
          <w:trHeight w:val="410"/>
        </w:trPr>
        <w:tc>
          <w:tcPr>
            <w:tcW w:w="2880" w:type="dxa"/>
            <w:tcBorders>
              <w:top w:val="single" w:sz="3" w:space="0" w:color="CBD5E1"/>
              <w:left w:val="single" w:sz="3" w:space="0" w:color="CBD5E1"/>
              <w:bottom w:val="single" w:sz="3" w:space="0" w:color="CBD5E1"/>
              <w:right w:val="single" w:sz="3" w:space="0" w:color="CBD5E1"/>
            </w:tcBorders>
            <w:vAlign w:val="center"/>
          </w:tcPr>
          <w:p w14:paraId="073BEBF1" w14:textId="77777777" w:rsidR="00E73C71" w:rsidRDefault="00BC416B">
            <w:pPr>
              <w:spacing w:after="0" w:line="259" w:lineRule="auto"/>
              <w:ind w:left="0" w:firstLine="0"/>
            </w:pPr>
            <w:r>
              <w:rPr>
                <w:sz w:val="17"/>
              </w:rPr>
              <w:t>Second defender comparison</w:t>
            </w:r>
          </w:p>
        </w:tc>
        <w:tc>
          <w:tcPr>
            <w:tcW w:w="2808" w:type="dxa"/>
            <w:tcBorders>
              <w:top w:val="single" w:sz="3" w:space="0" w:color="CBD5E1"/>
              <w:left w:val="single" w:sz="3" w:space="0" w:color="CBD5E1"/>
              <w:bottom w:val="single" w:sz="3" w:space="0" w:color="CBD5E1"/>
              <w:right w:val="single" w:sz="3" w:space="0" w:color="CBD5E1"/>
            </w:tcBorders>
            <w:vAlign w:val="center"/>
          </w:tcPr>
          <w:p w14:paraId="20D73AAB" w14:textId="77777777" w:rsidR="00E73C71" w:rsidRDefault="00BC416B">
            <w:pPr>
              <w:spacing w:after="0" w:line="259" w:lineRule="auto"/>
              <w:ind w:left="0" w:firstLine="0"/>
            </w:pPr>
            <w:r>
              <w:rPr>
                <w:sz w:val="17"/>
              </w:rPr>
              <w:t>Optional stretch goal</w:t>
            </w:r>
          </w:p>
        </w:tc>
        <w:tc>
          <w:tcPr>
            <w:tcW w:w="4248" w:type="dxa"/>
            <w:tcBorders>
              <w:top w:val="single" w:sz="3" w:space="0" w:color="CBD5E1"/>
              <w:left w:val="single" w:sz="3" w:space="0" w:color="CBD5E1"/>
              <w:bottom w:val="single" w:sz="3" w:space="0" w:color="CBD5E1"/>
              <w:right w:val="single" w:sz="3" w:space="0" w:color="CBD5E1"/>
            </w:tcBorders>
            <w:vAlign w:val="center"/>
          </w:tcPr>
          <w:p w14:paraId="7BF27BD9" w14:textId="77777777" w:rsidR="00E73C71" w:rsidRDefault="00BC416B">
            <w:pPr>
              <w:spacing w:after="0" w:line="259" w:lineRule="auto"/>
              <w:ind w:left="0" w:firstLine="0"/>
            </w:pPr>
            <w:r>
              <w:rPr>
                <w:sz w:val="17"/>
              </w:rPr>
              <w:t>Complete</w:t>
            </w:r>
          </w:p>
        </w:tc>
      </w:tr>
      <w:tr w:rsidR="00E73C71" w14:paraId="084E4F12" w14:textId="77777777">
        <w:trPr>
          <w:trHeight w:val="410"/>
        </w:trPr>
        <w:tc>
          <w:tcPr>
            <w:tcW w:w="2880" w:type="dxa"/>
            <w:tcBorders>
              <w:top w:val="single" w:sz="3" w:space="0" w:color="CBD5E1"/>
              <w:left w:val="single" w:sz="3" w:space="0" w:color="CBD5E1"/>
              <w:bottom w:val="single" w:sz="3" w:space="0" w:color="CBD5E1"/>
              <w:right w:val="single" w:sz="3" w:space="0" w:color="CBD5E1"/>
            </w:tcBorders>
            <w:vAlign w:val="center"/>
          </w:tcPr>
          <w:p w14:paraId="5600209B" w14:textId="77777777" w:rsidR="00E73C71" w:rsidRDefault="00BC416B">
            <w:pPr>
              <w:spacing w:after="0" w:line="259" w:lineRule="auto"/>
              <w:ind w:left="0" w:firstLine="0"/>
            </w:pPr>
            <w:r>
              <w:rPr>
                <w:sz w:val="17"/>
              </w:rPr>
              <w:t>Executive report</w:t>
            </w:r>
          </w:p>
        </w:tc>
        <w:tc>
          <w:tcPr>
            <w:tcW w:w="2808" w:type="dxa"/>
            <w:tcBorders>
              <w:top w:val="single" w:sz="3" w:space="0" w:color="CBD5E1"/>
              <w:left w:val="single" w:sz="3" w:space="0" w:color="CBD5E1"/>
              <w:bottom w:val="single" w:sz="3" w:space="0" w:color="CBD5E1"/>
              <w:right w:val="single" w:sz="3" w:space="0" w:color="CBD5E1"/>
            </w:tcBorders>
            <w:vAlign w:val="center"/>
          </w:tcPr>
          <w:p w14:paraId="5DEFABAE" w14:textId="77777777" w:rsidR="00E73C71" w:rsidRDefault="00BC416B">
            <w:pPr>
              <w:spacing w:after="0" w:line="259" w:lineRule="auto"/>
              <w:ind w:left="0" w:firstLine="0"/>
            </w:pPr>
            <w:r>
              <w:rPr>
                <w:sz w:val="17"/>
              </w:rPr>
              <w:t>6-7 pages for team mode</w:t>
            </w:r>
          </w:p>
        </w:tc>
        <w:tc>
          <w:tcPr>
            <w:tcW w:w="4248" w:type="dxa"/>
            <w:tcBorders>
              <w:top w:val="single" w:sz="3" w:space="0" w:color="CBD5E1"/>
              <w:left w:val="single" w:sz="3" w:space="0" w:color="CBD5E1"/>
              <w:bottom w:val="single" w:sz="3" w:space="0" w:color="CBD5E1"/>
              <w:right w:val="single" w:sz="3" w:space="0" w:color="CBD5E1"/>
            </w:tcBorders>
            <w:vAlign w:val="center"/>
          </w:tcPr>
          <w:p w14:paraId="4E9A1617" w14:textId="77777777" w:rsidR="00E73C71" w:rsidRDefault="00BC416B">
            <w:pPr>
              <w:spacing w:after="0" w:line="259" w:lineRule="auto"/>
              <w:ind w:left="0" w:firstLine="0"/>
            </w:pPr>
            <w:r>
              <w:rPr>
                <w:sz w:val="17"/>
              </w:rPr>
              <w:t>Complete</w:t>
            </w:r>
          </w:p>
        </w:tc>
      </w:tr>
      <w:tr w:rsidR="00E73C71" w14:paraId="262FAE94" w14:textId="77777777">
        <w:trPr>
          <w:trHeight w:val="410"/>
        </w:trPr>
        <w:tc>
          <w:tcPr>
            <w:tcW w:w="2880" w:type="dxa"/>
            <w:tcBorders>
              <w:top w:val="single" w:sz="3" w:space="0" w:color="CBD5E1"/>
              <w:left w:val="single" w:sz="3" w:space="0" w:color="CBD5E1"/>
              <w:bottom w:val="single" w:sz="3" w:space="0" w:color="CBD5E1"/>
              <w:right w:val="single" w:sz="3" w:space="0" w:color="CBD5E1"/>
            </w:tcBorders>
            <w:vAlign w:val="center"/>
          </w:tcPr>
          <w:p w14:paraId="3F3C096E" w14:textId="77777777" w:rsidR="00E73C71" w:rsidRDefault="00BC416B">
            <w:pPr>
              <w:spacing w:after="0" w:line="259" w:lineRule="auto"/>
              <w:ind w:left="0" w:firstLine="0"/>
            </w:pPr>
            <w:r>
              <w:rPr>
                <w:sz w:val="17"/>
              </w:rPr>
              <w:t>Technical report</w:t>
            </w:r>
          </w:p>
        </w:tc>
        <w:tc>
          <w:tcPr>
            <w:tcW w:w="2808" w:type="dxa"/>
            <w:tcBorders>
              <w:top w:val="single" w:sz="3" w:space="0" w:color="CBD5E1"/>
              <w:left w:val="single" w:sz="3" w:space="0" w:color="CBD5E1"/>
              <w:bottom w:val="single" w:sz="3" w:space="0" w:color="CBD5E1"/>
              <w:right w:val="single" w:sz="3" w:space="0" w:color="CBD5E1"/>
            </w:tcBorders>
            <w:vAlign w:val="center"/>
          </w:tcPr>
          <w:p w14:paraId="7D429B05" w14:textId="77777777" w:rsidR="00E73C71" w:rsidRDefault="00BC416B">
            <w:pPr>
              <w:spacing w:after="0" w:line="259" w:lineRule="auto"/>
              <w:ind w:left="0" w:firstLine="0"/>
            </w:pPr>
            <w:r>
              <w:rPr>
                <w:sz w:val="17"/>
              </w:rPr>
              <w:t>18-22 pages for team mode</w:t>
            </w:r>
          </w:p>
        </w:tc>
        <w:tc>
          <w:tcPr>
            <w:tcW w:w="4248" w:type="dxa"/>
            <w:tcBorders>
              <w:top w:val="single" w:sz="3" w:space="0" w:color="CBD5E1"/>
              <w:left w:val="single" w:sz="3" w:space="0" w:color="CBD5E1"/>
              <w:bottom w:val="single" w:sz="3" w:space="0" w:color="CBD5E1"/>
              <w:right w:val="single" w:sz="3" w:space="0" w:color="CBD5E1"/>
            </w:tcBorders>
            <w:vAlign w:val="center"/>
          </w:tcPr>
          <w:p w14:paraId="7F421BC1" w14:textId="77777777" w:rsidR="00E73C71" w:rsidRDefault="00BC416B">
            <w:pPr>
              <w:spacing w:after="0" w:line="259" w:lineRule="auto"/>
              <w:ind w:left="0" w:firstLine="0"/>
            </w:pPr>
            <w:r>
              <w:rPr>
                <w:sz w:val="17"/>
              </w:rPr>
              <w:t>Complete</w:t>
            </w:r>
          </w:p>
        </w:tc>
      </w:tr>
      <w:tr w:rsidR="00E73C71" w14:paraId="48C71E4D" w14:textId="77777777">
        <w:trPr>
          <w:trHeight w:val="410"/>
        </w:trPr>
        <w:tc>
          <w:tcPr>
            <w:tcW w:w="2880" w:type="dxa"/>
            <w:tcBorders>
              <w:top w:val="single" w:sz="3" w:space="0" w:color="CBD5E1"/>
              <w:left w:val="single" w:sz="3" w:space="0" w:color="CBD5E1"/>
              <w:bottom w:val="single" w:sz="3" w:space="0" w:color="CBD5E1"/>
              <w:right w:val="single" w:sz="3" w:space="0" w:color="CBD5E1"/>
            </w:tcBorders>
            <w:vAlign w:val="center"/>
          </w:tcPr>
          <w:p w14:paraId="0E493A29" w14:textId="77777777" w:rsidR="00E73C71" w:rsidRDefault="00BC416B">
            <w:pPr>
              <w:spacing w:after="0" w:line="259" w:lineRule="auto"/>
              <w:ind w:left="0" w:firstLine="0"/>
            </w:pPr>
            <w:proofErr w:type="gramStart"/>
            <w:r>
              <w:rPr>
                <w:sz w:val="17"/>
              </w:rPr>
              <w:t>Red-team</w:t>
            </w:r>
            <w:proofErr w:type="gramEnd"/>
            <w:r>
              <w:rPr>
                <w:sz w:val="17"/>
              </w:rPr>
              <w:t xml:space="preserve"> debrief</w:t>
            </w:r>
          </w:p>
        </w:tc>
        <w:tc>
          <w:tcPr>
            <w:tcW w:w="2808" w:type="dxa"/>
            <w:tcBorders>
              <w:top w:val="single" w:sz="3" w:space="0" w:color="CBD5E1"/>
              <w:left w:val="single" w:sz="3" w:space="0" w:color="CBD5E1"/>
              <w:bottom w:val="single" w:sz="3" w:space="0" w:color="CBD5E1"/>
              <w:right w:val="single" w:sz="3" w:space="0" w:color="CBD5E1"/>
            </w:tcBorders>
            <w:vAlign w:val="center"/>
          </w:tcPr>
          <w:p w14:paraId="2A48FAEE" w14:textId="77777777" w:rsidR="00E73C71" w:rsidRDefault="00BC416B">
            <w:pPr>
              <w:spacing w:after="0" w:line="259" w:lineRule="auto"/>
              <w:ind w:left="0" w:firstLine="0"/>
            </w:pPr>
            <w:r>
              <w:rPr>
                <w:sz w:val="17"/>
              </w:rPr>
              <w:t>Required presentation format</w:t>
            </w:r>
          </w:p>
        </w:tc>
        <w:tc>
          <w:tcPr>
            <w:tcW w:w="4248" w:type="dxa"/>
            <w:tcBorders>
              <w:top w:val="single" w:sz="3" w:space="0" w:color="CBD5E1"/>
              <w:left w:val="single" w:sz="3" w:space="0" w:color="CBD5E1"/>
              <w:bottom w:val="single" w:sz="3" w:space="0" w:color="CBD5E1"/>
              <w:right w:val="single" w:sz="3" w:space="0" w:color="CBD5E1"/>
            </w:tcBorders>
            <w:vAlign w:val="center"/>
          </w:tcPr>
          <w:p w14:paraId="4CCF539A" w14:textId="77777777" w:rsidR="00E73C71" w:rsidRDefault="00BC416B">
            <w:pPr>
              <w:spacing w:after="0" w:line="259" w:lineRule="auto"/>
              <w:ind w:left="0" w:firstLine="0"/>
            </w:pPr>
            <w:r>
              <w:rPr>
                <w:sz w:val="17"/>
              </w:rPr>
              <w:t>Drafted</w:t>
            </w:r>
          </w:p>
        </w:tc>
      </w:tr>
    </w:tbl>
    <w:p w14:paraId="19E24445" w14:textId="77777777" w:rsidR="00E73C71" w:rsidRDefault="00BC416B">
      <w:pPr>
        <w:pStyle w:val="Heading1"/>
        <w:ind w:left="-5"/>
      </w:pPr>
      <w:r>
        <w:t>Key Results</w:t>
      </w:r>
    </w:p>
    <w:p w14:paraId="1861CBCF" w14:textId="77777777" w:rsidR="00E73C71" w:rsidRDefault="00BC416B">
      <w:pPr>
        <w:ind w:left="-5"/>
      </w:pPr>
      <w:r>
        <w:t xml:space="preserve">The findings register now contains one critical issue, three high issues, and six medium issues. Three findings are validated through exploit evidence: the </w:t>
      </w:r>
      <w:proofErr w:type="spellStart"/>
      <w:r>
        <w:t>Metasploitable</w:t>
      </w:r>
      <w:proofErr w:type="spellEnd"/>
      <w:r>
        <w:t xml:space="preserve"> bind shell, DVWA SQL injection, and the Juice Shop FTP listing exposure.</w:t>
      </w:r>
    </w:p>
    <w:p w14:paraId="7AD47546" w14:textId="77777777" w:rsidR="00E73C71" w:rsidRDefault="00BC416B">
      <w:pPr>
        <w:spacing w:after="0"/>
        <w:ind w:left="-5"/>
      </w:pPr>
      <w:r>
        <w:t>The ML side has two useful stories. First, a baseline detector missed a URL-encoded XSS-style sample. Second, a character n-gram defender improved that weak point but did not produce a perfect model. That balance is exactly what the capstone wants you to discuss honestly.</w:t>
      </w:r>
    </w:p>
    <w:tbl>
      <w:tblPr>
        <w:tblStyle w:val="TableGrid"/>
        <w:tblW w:w="8784" w:type="dxa"/>
        <w:tblInd w:w="433" w:type="dxa"/>
        <w:tblCellMar>
          <w:top w:w="148" w:type="dxa"/>
          <w:left w:w="120" w:type="dxa"/>
          <w:bottom w:w="0" w:type="dxa"/>
          <w:right w:w="115" w:type="dxa"/>
        </w:tblCellMar>
        <w:tblLook w:val="04A0" w:firstRow="1" w:lastRow="0" w:firstColumn="1" w:lastColumn="0" w:noHBand="0" w:noVBand="1"/>
      </w:tblPr>
      <w:tblGrid>
        <w:gridCol w:w="1008"/>
        <w:gridCol w:w="5112"/>
        <w:gridCol w:w="1224"/>
        <w:gridCol w:w="1440"/>
      </w:tblGrid>
      <w:tr w:rsidR="00E73C71" w14:paraId="5A580F90" w14:textId="77777777">
        <w:trPr>
          <w:trHeight w:val="400"/>
        </w:trPr>
        <w:tc>
          <w:tcPr>
            <w:tcW w:w="1008" w:type="dxa"/>
            <w:tcBorders>
              <w:top w:val="single" w:sz="3" w:space="0" w:color="CBD5E1"/>
              <w:left w:val="single" w:sz="3" w:space="0" w:color="CBD5E1"/>
              <w:bottom w:val="single" w:sz="3" w:space="0" w:color="CBD5E1"/>
              <w:right w:val="single" w:sz="3" w:space="0" w:color="CBD5E1"/>
            </w:tcBorders>
            <w:shd w:val="clear" w:color="auto" w:fill="0F766E"/>
          </w:tcPr>
          <w:p w14:paraId="43A3FDA8" w14:textId="77777777" w:rsidR="00E73C71" w:rsidRDefault="00BC416B">
            <w:pPr>
              <w:spacing w:after="0" w:line="259" w:lineRule="auto"/>
              <w:ind w:left="0" w:firstLine="0"/>
            </w:pPr>
            <w:r>
              <w:rPr>
                <w:b/>
                <w:color w:val="FFFFFF"/>
                <w:sz w:val="17"/>
              </w:rPr>
              <w:t>ID</w:t>
            </w:r>
          </w:p>
        </w:tc>
        <w:tc>
          <w:tcPr>
            <w:tcW w:w="5112" w:type="dxa"/>
            <w:tcBorders>
              <w:top w:val="single" w:sz="3" w:space="0" w:color="CBD5E1"/>
              <w:left w:val="single" w:sz="3" w:space="0" w:color="CBD5E1"/>
              <w:bottom w:val="single" w:sz="3" w:space="0" w:color="CBD5E1"/>
              <w:right w:val="single" w:sz="3" w:space="0" w:color="CBD5E1"/>
            </w:tcBorders>
            <w:shd w:val="clear" w:color="auto" w:fill="0F766E"/>
          </w:tcPr>
          <w:p w14:paraId="0547005C" w14:textId="77777777" w:rsidR="00E73C71" w:rsidRDefault="00BC416B">
            <w:pPr>
              <w:spacing w:after="0" w:line="259" w:lineRule="auto"/>
              <w:ind w:left="0" w:firstLine="0"/>
            </w:pPr>
            <w:r>
              <w:rPr>
                <w:b/>
                <w:color w:val="FFFFFF"/>
                <w:sz w:val="17"/>
              </w:rPr>
              <w:t>Finding</w:t>
            </w:r>
          </w:p>
        </w:tc>
        <w:tc>
          <w:tcPr>
            <w:tcW w:w="1224" w:type="dxa"/>
            <w:tcBorders>
              <w:top w:val="single" w:sz="3" w:space="0" w:color="CBD5E1"/>
              <w:left w:val="single" w:sz="3" w:space="0" w:color="CBD5E1"/>
              <w:bottom w:val="single" w:sz="3" w:space="0" w:color="CBD5E1"/>
              <w:right w:val="single" w:sz="3" w:space="0" w:color="CBD5E1"/>
            </w:tcBorders>
            <w:shd w:val="clear" w:color="auto" w:fill="0F766E"/>
          </w:tcPr>
          <w:p w14:paraId="0FE5733C" w14:textId="77777777" w:rsidR="00E73C71" w:rsidRDefault="00BC416B">
            <w:pPr>
              <w:spacing w:after="0" w:line="259" w:lineRule="auto"/>
              <w:ind w:left="0" w:firstLine="0"/>
            </w:pPr>
            <w:r>
              <w:rPr>
                <w:b/>
                <w:color w:val="FFFFFF"/>
                <w:sz w:val="17"/>
              </w:rPr>
              <w:t>Severity</w:t>
            </w:r>
          </w:p>
        </w:tc>
        <w:tc>
          <w:tcPr>
            <w:tcW w:w="1440" w:type="dxa"/>
            <w:tcBorders>
              <w:top w:val="single" w:sz="3" w:space="0" w:color="CBD5E1"/>
              <w:left w:val="single" w:sz="3" w:space="0" w:color="CBD5E1"/>
              <w:bottom w:val="single" w:sz="3" w:space="0" w:color="CBD5E1"/>
              <w:right w:val="single" w:sz="3" w:space="0" w:color="CBD5E1"/>
            </w:tcBorders>
            <w:shd w:val="clear" w:color="auto" w:fill="0F766E"/>
          </w:tcPr>
          <w:p w14:paraId="708285E8" w14:textId="77777777" w:rsidR="00E73C71" w:rsidRDefault="00BC416B">
            <w:pPr>
              <w:spacing w:after="0" w:line="259" w:lineRule="auto"/>
              <w:ind w:left="0" w:firstLine="0"/>
            </w:pPr>
            <w:r>
              <w:rPr>
                <w:b/>
                <w:color w:val="FFFFFF"/>
                <w:sz w:val="17"/>
              </w:rPr>
              <w:t>Status</w:t>
            </w:r>
          </w:p>
        </w:tc>
      </w:tr>
      <w:tr w:rsidR="00E73C71" w14:paraId="4BF51720" w14:textId="77777777">
        <w:trPr>
          <w:trHeight w:val="410"/>
        </w:trPr>
        <w:tc>
          <w:tcPr>
            <w:tcW w:w="1008" w:type="dxa"/>
            <w:tcBorders>
              <w:top w:val="single" w:sz="3" w:space="0" w:color="CBD5E1"/>
              <w:left w:val="single" w:sz="3" w:space="0" w:color="CBD5E1"/>
              <w:bottom w:val="single" w:sz="3" w:space="0" w:color="CBD5E1"/>
              <w:right w:val="single" w:sz="3" w:space="0" w:color="CBD5E1"/>
            </w:tcBorders>
            <w:vAlign w:val="center"/>
          </w:tcPr>
          <w:p w14:paraId="7F59F1EF" w14:textId="77777777" w:rsidR="00E73C71" w:rsidRDefault="00BC416B">
            <w:pPr>
              <w:spacing w:after="0" w:line="259" w:lineRule="auto"/>
              <w:ind w:left="0" w:firstLine="0"/>
            </w:pPr>
            <w:r>
              <w:rPr>
                <w:sz w:val="17"/>
              </w:rPr>
              <w:t>F-006</w:t>
            </w:r>
          </w:p>
        </w:tc>
        <w:tc>
          <w:tcPr>
            <w:tcW w:w="5112" w:type="dxa"/>
            <w:tcBorders>
              <w:top w:val="single" w:sz="3" w:space="0" w:color="CBD5E1"/>
              <w:left w:val="single" w:sz="3" w:space="0" w:color="CBD5E1"/>
              <w:bottom w:val="single" w:sz="3" w:space="0" w:color="CBD5E1"/>
              <w:right w:val="single" w:sz="3" w:space="0" w:color="CBD5E1"/>
            </w:tcBorders>
            <w:vAlign w:val="center"/>
          </w:tcPr>
          <w:p w14:paraId="38A349DF" w14:textId="77777777" w:rsidR="00E73C71" w:rsidRDefault="00BC416B">
            <w:pPr>
              <w:spacing w:after="0" w:line="259" w:lineRule="auto"/>
              <w:ind w:left="0" w:firstLine="0"/>
            </w:pPr>
            <w:proofErr w:type="spellStart"/>
            <w:r>
              <w:rPr>
                <w:sz w:val="17"/>
              </w:rPr>
              <w:t>Metasploitable</w:t>
            </w:r>
            <w:proofErr w:type="spellEnd"/>
            <w:r>
              <w:rPr>
                <w:sz w:val="17"/>
              </w:rPr>
              <w:t xml:space="preserve"> bind shell service exposed</w:t>
            </w:r>
          </w:p>
        </w:tc>
        <w:tc>
          <w:tcPr>
            <w:tcW w:w="1224" w:type="dxa"/>
            <w:tcBorders>
              <w:top w:val="single" w:sz="3" w:space="0" w:color="CBD5E1"/>
              <w:left w:val="single" w:sz="3" w:space="0" w:color="CBD5E1"/>
              <w:bottom w:val="single" w:sz="3" w:space="0" w:color="CBD5E1"/>
              <w:right w:val="single" w:sz="3" w:space="0" w:color="CBD5E1"/>
            </w:tcBorders>
            <w:vAlign w:val="center"/>
          </w:tcPr>
          <w:p w14:paraId="6B55C727" w14:textId="77777777" w:rsidR="00E73C71" w:rsidRDefault="00BC416B">
            <w:pPr>
              <w:spacing w:after="0" w:line="259" w:lineRule="auto"/>
              <w:ind w:left="0" w:firstLine="0"/>
            </w:pPr>
            <w:r>
              <w:rPr>
                <w:sz w:val="17"/>
              </w:rPr>
              <w:t>Critical</w:t>
            </w:r>
          </w:p>
        </w:tc>
        <w:tc>
          <w:tcPr>
            <w:tcW w:w="1440" w:type="dxa"/>
            <w:tcBorders>
              <w:top w:val="single" w:sz="3" w:space="0" w:color="CBD5E1"/>
              <w:left w:val="single" w:sz="3" w:space="0" w:color="CBD5E1"/>
              <w:bottom w:val="single" w:sz="3" w:space="0" w:color="CBD5E1"/>
              <w:right w:val="single" w:sz="3" w:space="0" w:color="CBD5E1"/>
            </w:tcBorders>
            <w:vAlign w:val="center"/>
          </w:tcPr>
          <w:p w14:paraId="54C60686" w14:textId="77777777" w:rsidR="00E73C71" w:rsidRDefault="00BC416B">
            <w:pPr>
              <w:spacing w:after="0" w:line="259" w:lineRule="auto"/>
              <w:ind w:left="0" w:firstLine="0"/>
            </w:pPr>
            <w:r>
              <w:rPr>
                <w:sz w:val="17"/>
              </w:rPr>
              <w:t>Exploited</w:t>
            </w:r>
          </w:p>
        </w:tc>
      </w:tr>
      <w:tr w:rsidR="00E73C71" w14:paraId="7ADC36DE" w14:textId="77777777">
        <w:trPr>
          <w:trHeight w:val="410"/>
        </w:trPr>
        <w:tc>
          <w:tcPr>
            <w:tcW w:w="1008" w:type="dxa"/>
            <w:tcBorders>
              <w:top w:val="single" w:sz="3" w:space="0" w:color="CBD5E1"/>
              <w:left w:val="single" w:sz="3" w:space="0" w:color="CBD5E1"/>
              <w:bottom w:val="single" w:sz="3" w:space="0" w:color="CBD5E1"/>
              <w:right w:val="single" w:sz="3" w:space="0" w:color="CBD5E1"/>
            </w:tcBorders>
            <w:vAlign w:val="center"/>
          </w:tcPr>
          <w:p w14:paraId="1484F54D" w14:textId="77777777" w:rsidR="00E73C71" w:rsidRDefault="00BC416B">
            <w:pPr>
              <w:spacing w:after="0" w:line="259" w:lineRule="auto"/>
              <w:ind w:left="0" w:firstLine="0"/>
            </w:pPr>
            <w:r>
              <w:rPr>
                <w:sz w:val="17"/>
              </w:rPr>
              <w:t>F-008</w:t>
            </w:r>
          </w:p>
        </w:tc>
        <w:tc>
          <w:tcPr>
            <w:tcW w:w="5112" w:type="dxa"/>
            <w:tcBorders>
              <w:top w:val="single" w:sz="3" w:space="0" w:color="CBD5E1"/>
              <w:left w:val="single" w:sz="3" w:space="0" w:color="CBD5E1"/>
              <w:bottom w:val="single" w:sz="3" w:space="0" w:color="CBD5E1"/>
              <w:right w:val="single" w:sz="3" w:space="0" w:color="CBD5E1"/>
            </w:tcBorders>
            <w:vAlign w:val="center"/>
          </w:tcPr>
          <w:p w14:paraId="4BC35A2C" w14:textId="77777777" w:rsidR="00E73C71" w:rsidRDefault="00BC416B">
            <w:pPr>
              <w:spacing w:after="0" w:line="259" w:lineRule="auto"/>
              <w:ind w:left="0" w:firstLine="0"/>
            </w:pPr>
            <w:r>
              <w:rPr>
                <w:sz w:val="17"/>
              </w:rPr>
              <w:t>DVWA running in low-security lab mode</w:t>
            </w:r>
          </w:p>
        </w:tc>
        <w:tc>
          <w:tcPr>
            <w:tcW w:w="1224" w:type="dxa"/>
            <w:tcBorders>
              <w:top w:val="single" w:sz="3" w:space="0" w:color="CBD5E1"/>
              <w:left w:val="single" w:sz="3" w:space="0" w:color="CBD5E1"/>
              <w:bottom w:val="single" w:sz="3" w:space="0" w:color="CBD5E1"/>
              <w:right w:val="single" w:sz="3" w:space="0" w:color="CBD5E1"/>
            </w:tcBorders>
            <w:vAlign w:val="center"/>
          </w:tcPr>
          <w:p w14:paraId="2067239A" w14:textId="77777777" w:rsidR="00E73C71" w:rsidRDefault="00BC416B">
            <w:pPr>
              <w:spacing w:after="0" w:line="259" w:lineRule="auto"/>
              <w:ind w:left="0" w:firstLine="0"/>
            </w:pPr>
            <w:r>
              <w:rPr>
                <w:sz w:val="17"/>
              </w:rPr>
              <w:t>High</w:t>
            </w:r>
          </w:p>
        </w:tc>
        <w:tc>
          <w:tcPr>
            <w:tcW w:w="1440" w:type="dxa"/>
            <w:tcBorders>
              <w:top w:val="single" w:sz="3" w:space="0" w:color="CBD5E1"/>
              <w:left w:val="single" w:sz="3" w:space="0" w:color="CBD5E1"/>
              <w:bottom w:val="single" w:sz="3" w:space="0" w:color="CBD5E1"/>
              <w:right w:val="single" w:sz="3" w:space="0" w:color="CBD5E1"/>
            </w:tcBorders>
            <w:vAlign w:val="center"/>
          </w:tcPr>
          <w:p w14:paraId="2FCD87B7" w14:textId="77777777" w:rsidR="00E73C71" w:rsidRDefault="00BC416B">
            <w:pPr>
              <w:spacing w:after="0" w:line="259" w:lineRule="auto"/>
              <w:ind w:left="0" w:firstLine="0"/>
            </w:pPr>
            <w:r>
              <w:rPr>
                <w:sz w:val="17"/>
              </w:rPr>
              <w:t>Exploited</w:t>
            </w:r>
          </w:p>
        </w:tc>
      </w:tr>
      <w:tr w:rsidR="00E73C71" w14:paraId="1B57EE0B" w14:textId="77777777">
        <w:trPr>
          <w:trHeight w:val="410"/>
        </w:trPr>
        <w:tc>
          <w:tcPr>
            <w:tcW w:w="1008" w:type="dxa"/>
            <w:tcBorders>
              <w:top w:val="single" w:sz="3" w:space="0" w:color="CBD5E1"/>
              <w:left w:val="single" w:sz="3" w:space="0" w:color="CBD5E1"/>
              <w:bottom w:val="single" w:sz="3" w:space="0" w:color="CBD5E1"/>
              <w:right w:val="single" w:sz="3" w:space="0" w:color="CBD5E1"/>
            </w:tcBorders>
            <w:vAlign w:val="center"/>
          </w:tcPr>
          <w:p w14:paraId="6D31D61C" w14:textId="77777777" w:rsidR="00E73C71" w:rsidRDefault="00BC416B">
            <w:pPr>
              <w:spacing w:after="0" w:line="259" w:lineRule="auto"/>
              <w:ind w:left="0" w:firstLine="0"/>
            </w:pPr>
            <w:r>
              <w:rPr>
                <w:sz w:val="17"/>
              </w:rPr>
              <w:t>F-010</w:t>
            </w:r>
          </w:p>
        </w:tc>
        <w:tc>
          <w:tcPr>
            <w:tcW w:w="5112" w:type="dxa"/>
            <w:tcBorders>
              <w:top w:val="single" w:sz="3" w:space="0" w:color="CBD5E1"/>
              <w:left w:val="single" w:sz="3" w:space="0" w:color="CBD5E1"/>
              <w:bottom w:val="single" w:sz="3" w:space="0" w:color="CBD5E1"/>
              <w:right w:val="single" w:sz="3" w:space="0" w:color="CBD5E1"/>
            </w:tcBorders>
            <w:vAlign w:val="center"/>
          </w:tcPr>
          <w:p w14:paraId="2BEFECEE" w14:textId="77777777" w:rsidR="00E73C71" w:rsidRDefault="00BC416B">
            <w:pPr>
              <w:spacing w:after="0" w:line="259" w:lineRule="auto"/>
              <w:ind w:left="0" w:firstLine="0"/>
            </w:pPr>
            <w:r>
              <w:rPr>
                <w:sz w:val="17"/>
              </w:rPr>
              <w:t>Juice Shop FTP directory listing exposes confidential files</w:t>
            </w:r>
          </w:p>
        </w:tc>
        <w:tc>
          <w:tcPr>
            <w:tcW w:w="1224" w:type="dxa"/>
            <w:tcBorders>
              <w:top w:val="single" w:sz="3" w:space="0" w:color="CBD5E1"/>
              <w:left w:val="single" w:sz="3" w:space="0" w:color="CBD5E1"/>
              <w:bottom w:val="single" w:sz="3" w:space="0" w:color="CBD5E1"/>
              <w:right w:val="single" w:sz="3" w:space="0" w:color="CBD5E1"/>
            </w:tcBorders>
            <w:vAlign w:val="center"/>
          </w:tcPr>
          <w:p w14:paraId="2E612A92" w14:textId="77777777" w:rsidR="00E73C71" w:rsidRDefault="00BC416B">
            <w:pPr>
              <w:spacing w:after="0" w:line="259" w:lineRule="auto"/>
              <w:ind w:left="0" w:firstLine="0"/>
            </w:pPr>
            <w:r>
              <w:rPr>
                <w:sz w:val="17"/>
              </w:rPr>
              <w:t>Medium</w:t>
            </w:r>
          </w:p>
        </w:tc>
        <w:tc>
          <w:tcPr>
            <w:tcW w:w="1440" w:type="dxa"/>
            <w:tcBorders>
              <w:top w:val="single" w:sz="3" w:space="0" w:color="CBD5E1"/>
              <w:left w:val="single" w:sz="3" w:space="0" w:color="CBD5E1"/>
              <w:bottom w:val="single" w:sz="3" w:space="0" w:color="CBD5E1"/>
              <w:right w:val="single" w:sz="3" w:space="0" w:color="CBD5E1"/>
            </w:tcBorders>
            <w:vAlign w:val="center"/>
          </w:tcPr>
          <w:p w14:paraId="60AB0126" w14:textId="77777777" w:rsidR="00E73C71" w:rsidRDefault="00BC416B">
            <w:pPr>
              <w:spacing w:after="0" w:line="259" w:lineRule="auto"/>
              <w:ind w:left="0" w:firstLine="0"/>
            </w:pPr>
            <w:r>
              <w:rPr>
                <w:sz w:val="17"/>
              </w:rPr>
              <w:t>Exploited</w:t>
            </w:r>
          </w:p>
        </w:tc>
      </w:tr>
    </w:tbl>
    <w:p w14:paraId="1753CA4E" w14:textId="77777777" w:rsidR="00E73C71" w:rsidRDefault="00BC416B">
      <w:pPr>
        <w:pStyle w:val="Heading1"/>
        <w:ind w:left="-5"/>
      </w:pPr>
      <w:r>
        <w:t>Safety And Ethics</w:t>
      </w:r>
    </w:p>
    <w:p w14:paraId="0484CF8E" w14:textId="77777777" w:rsidR="00E73C71" w:rsidRDefault="00BC416B">
      <w:pPr>
        <w:ind w:left="-5"/>
      </w:pPr>
      <w:r>
        <w:t>All offensive activity stays inside the lab. No public targets are used, no real data is exfiltrated, and no denial-of-service activity is performed.</w:t>
      </w:r>
    </w:p>
    <w:p w14:paraId="761B3D6B" w14:textId="77777777" w:rsidR="00E73C71" w:rsidRDefault="00BC416B">
      <w:pPr>
        <w:ind w:left="-5"/>
      </w:pPr>
      <w:r>
        <w:t>Any AI-generated suggestion is reviewed before execution. If a command or interpretation is accepted, the report should make that verification clear.</w:t>
      </w:r>
    </w:p>
    <w:p w14:paraId="0E1032FA" w14:textId="77777777" w:rsidR="00E73C71" w:rsidRDefault="00BC416B">
      <w:pPr>
        <w:ind w:left="-5"/>
      </w:pPr>
      <w:r>
        <w:t>All evidence should stay inside the project workspace. Sensitive or real-world data does not belong in the lab or in the LLM prompt history.</w:t>
      </w:r>
    </w:p>
    <w:p w14:paraId="1E805319" w14:textId="55AE5ED0" w:rsidR="00E73C71" w:rsidRDefault="00BC416B">
      <w:pPr>
        <w:spacing w:after="144"/>
        <w:ind w:left="170"/>
      </w:pPr>
      <w:r>
        <w:rPr>
          <w:rFonts w:ascii="Segoe UI Symbol" w:eastAsia="Segoe UI Symbol" w:hAnsi="Segoe UI Symbol" w:cs="Segoe UI Symbol"/>
          <w:color w:val="0F766E"/>
          <w:sz w:val="16"/>
        </w:rPr>
        <w:t>●</w:t>
      </w:r>
      <w:r w:rsidR="00960197">
        <w:rPr>
          <w:rFonts w:ascii="Segoe UI Symbol" w:eastAsia="Segoe UI Symbol" w:hAnsi="Segoe UI Symbol" w:cs="Segoe UI Symbol"/>
          <w:color w:val="0F766E"/>
          <w:sz w:val="16"/>
        </w:rPr>
        <w:t xml:space="preserve"> </w:t>
      </w:r>
      <w:r>
        <w:t xml:space="preserve">Keep the </w:t>
      </w:r>
      <w:proofErr w:type="spellStart"/>
      <w:r>
        <w:t>RoE</w:t>
      </w:r>
      <w:proofErr w:type="spellEnd"/>
      <w:r>
        <w:t xml:space="preserve"> signed and visible.</w:t>
      </w:r>
    </w:p>
    <w:p w14:paraId="3C00BB5A" w14:textId="1D784747" w:rsidR="00E73C71" w:rsidRDefault="00BC416B">
      <w:pPr>
        <w:spacing w:after="144"/>
        <w:ind w:left="170"/>
      </w:pPr>
      <w:r>
        <w:rPr>
          <w:rFonts w:ascii="Segoe UI Symbol" w:eastAsia="Segoe UI Symbol" w:hAnsi="Segoe UI Symbol" w:cs="Segoe UI Symbol"/>
          <w:color w:val="0F766E"/>
          <w:sz w:val="16"/>
        </w:rPr>
        <w:t>●</w:t>
      </w:r>
      <w:r w:rsidR="00960197">
        <w:rPr>
          <w:rFonts w:ascii="Segoe UI Symbol" w:eastAsia="Segoe UI Symbol" w:hAnsi="Segoe UI Symbol" w:cs="Segoe UI Symbol"/>
          <w:color w:val="0F766E"/>
          <w:sz w:val="16"/>
        </w:rPr>
        <w:t xml:space="preserve"> </w:t>
      </w:r>
      <w:r>
        <w:t>Record commands and results.</w:t>
      </w:r>
    </w:p>
    <w:p w14:paraId="03203A4D" w14:textId="2A532FFB" w:rsidR="00E73C71" w:rsidRDefault="00BC416B">
      <w:pPr>
        <w:spacing w:after="144"/>
        <w:ind w:left="170"/>
      </w:pPr>
      <w:r>
        <w:rPr>
          <w:rFonts w:ascii="Segoe UI Symbol" w:eastAsia="Segoe UI Symbol" w:hAnsi="Segoe UI Symbol" w:cs="Segoe UI Symbol"/>
          <w:color w:val="0F766E"/>
          <w:sz w:val="16"/>
        </w:rPr>
        <w:t>●</w:t>
      </w:r>
      <w:r w:rsidR="00960197">
        <w:rPr>
          <w:rFonts w:ascii="Segoe UI Symbol" w:eastAsia="Segoe UI Symbol" w:hAnsi="Segoe UI Symbol" w:cs="Segoe UI Symbol"/>
          <w:color w:val="0F766E"/>
          <w:sz w:val="16"/>
        </w:rPr>
        <w:t xml:space="preserve"> </w:t>
      </w:r>
      <w:r>
        <w:t>Describe what was verified, not what was guessed.</w:t>
      </w:r>
    </w:p>
    <w:p w14:paraId="06693DD8" w14:textId="54648B12" w:rsidR="00E73C71" w:rsidRDefault="00BC416B">
      <w:pPr>
        <w:spacing w:after="557"/>
        <w:ind w:left="170"/>
      </w:pPr>
      <w:r>
        <w:rPr>
          <w:rFonts w:ascii="Segoe UI Symbol" w:eastAsia="Segoe UI Symbol" w:hAnsi="Segoe UI Symbol" w:cs="Segoe UI Symbol"/>
          <w:color w:val="0F766E"/>
          <w:sz w:val="16"/>
        </w:rPr>
        <w:t>●</w:t>
      </w:r>
      <w:r w:rsidR="00960197">
        <w:rPr>
          <w:rFonts w:ascii="Segoe UI Symbol" w:eastAsia="Segoe UI Symbol" w:hAnsi="Segoe UI Symbol" w:cs="Segoe UI Symbol"/>
          <w:color w:val="0F766E"/>
          <w:sz w:val="16"/>
        </w:rPr>
        <w:t xml:space="preserve"> </w:t>
      </w:r>
      <w:r>
        <w:t>Stop when the scope stops being clear.</w:t>
      </w:r>
    </w:p>
    <w:p w14:paraId="0E763ED9" w14:textId="77777777" w:rsidR="00E73C71" w:rsidRDefault="00BC416B">
      <w:pPr>
        <w:pStyle w:val="Heading1"/>
        <w:ind w:left="-5"/>
      </w:pPr>
      <w:r>
        <w:t>Evidence Map</w:t>
      </w:r>
    </w:p>
    <w:p w14:paraId="6955B7DA" w14:textId="77777777" w:rsidR="00E73C71" w:rsidRDefault="00BC416B">
      <w:pPr>
        <w:spacing w:after="0"/>
        <w:ind w:left="-5"/>
      </w:pPr>
      <w:r>
        <w:t>The project already contains the important artifacts. The PDF should not replace them. It should explain how they fit together.</w:t>
      </w:r>
    </w:p>
    <w:tbl>
      <w:tblPr>
        <w:tblStyle w:val="TableGrid"/>
        <w:tblW w:w="10080" w:type="dxa"/>
        <w:tblInd w:w="-215" w:type="dxa"/>
        <w:tblCellMar>
          <w:top w:w="148" w:type="dxa"/>
          <w:left w:w="120" w:type="dxa"/>
          <w:bottom w:w="0" w:type="dxa"/>
          <w:right w:w="115" w:type="dxa"/>
        </w:tblCellMar>
        <w:tblLook w:val="04A0" w:firstRow="1" w:lastRow="0" w:firstColumn="1" w:lastColumn="0" w:noHBand="0" w:noVBand="1"/>
      </w:tblPr>
      <w:tblGrid>
        <w:gridCol w:w="2880"/>
        <w:gridCol w:w="7200"/>
      </w:tblGrid>
      <w:tr w:rsidR="00E73C71" w14:paraId="12626CDB" w14:textId="77777777">
        <w:trPr>
          <w:trHeight w:val="400"/>
        </w:trPr>
        <w:tc>
          <w:tcPr>
            <w:tcW w:w="2880" w:type="dxa"/>
            <w:tcBorders>
              <w:top w:val="single" w:sz="3" w:space="0" w:color="CBD5E1"/>
              <w:left w:val="single" w:sz="3" w:space="0" w:color="CBD5E1"/>
              <w:bottom w:val="single" w:sz="3" w:space="0" w:color="CBD5E1"/>
              <w:right w:val="single" w:sz="3" w:space="0" w:color="CBD5E1"/>
            </w:tcBorders>
            <w:shd w:val="clear" w:color="auto" w:fill="0F766E"/>
          </w:tcPr>
          <w:p w14:paraId="187B1D85" w14:textId="77777777" w:rsidR="00E73C71" w:rsidRDefault="00BC416B">
            <w:pPr>
              <w:spacing w:after="0" w:line="259" w:lineRule="auto"/>
              <w:ind w:left="0" w:firstLine="0"/>
            </w:pPr>
            <w:r>
              <w:rPr>
                <w:b/>
                <w:color w:val="FFFFFF"/>
                <w:sz w:val="17"/>
              </w:rPr>
              <w:t>Artifact</w:t>
            </w:r>
          </w:p>
        </w:tc>
        <w:tc>
          <w:tcPr>
            <w:tcW w:w="7200" w:type="dxa"/>
            <w:tcBorders>
              <w:top w:val="single" w:sz="3" w:space="0" w:color="CBD5E1"/>
              <w:left w:val="single" w:sz="3" w:space="0" w:color="CBD5E1"/>
              <w:bottom w:val="single" w:sz="3" w:space="0" w:color="CBD5E1"/>
              <w:right w:val="single" w:sz="3" w:space="0" w:color="CBD5E1"/>
            </w:tcBorders>
            <w:shd w:val="clear" w:color="auto" w:fill="0F766E"/>
          </w:tcPr>
          <w:p w14:paraId="46284817" w14:textId="77777777" w:rsidR="00E73C71" w:rsidRDefault="00BC416B">
            <w:pPr>
              <w:spacing w:after="0" w:line="259" w:lineRule="auto"/>
              <w:ind w:left="0" w:firstLine="0"/>
            </w:pPr>
            <w:r>
              <w:rPr>
                <w:b/>
                <w:color w:val="FFFFFF"/>
                <w:sz w:val="17"/>
              </w:rPr>
              <w:t>File</w:t>
            </w:r>
          </w:p>
        </w:tc>
      </w:tr>
      <w:tr w:rsidR="00E73C71" w14:paraId="76DFDCB4" w14:textId="77777777">
        <w:trPr>
          <w:trHeight w:val="410"/>
        </w:trPr>
        <w:tc>
          <w:tcPr>
            <w:tcW w:w="2880" w:type="dxa"/>
            <w:tcBorders>
              <w:top w:val="single" w:sz="3" w:space="0" w:color="CBD5E1"/>
              <w:left w:val="single" w:sz="3" w:space="0" w:color="CBD5E1"/>
              <w:bottom w:val="single" w:sz="3" w:space="0" w:color="CBD5E1"/>
              <w:right w:val="single" w:sz="3" w:space="0" w:color="CBD5E1"/>
            </w:tcBorders>
            <w:vAlign w:val="center"/>
          </w:tcPr>
          <w:p w14:paraId="64F6C082" w14:textId="77777777" w:rsidR="00E73C71" w:rsidRDefault="00BC416B">
            <w:pPr>
              <w:spacing w:after="0" w:line="259" w:lineRule="auto"/>
              <w:ind w:left="0" w:firstLine="0"/>
            </w:pPr>
            <w:r>
              <w:rPr>
                <w:sz w:val="17"/>
              </w:rPr>
              <w:lastRenderedPageBreak/>
              <w:t xml:space="preserve">Signed </w:t>
            </w:r>
            <w:proofErr w:type="spellStart"/>
            <w:r>
              <w:rPr>
                <w:sz w:val="17"/>
              </w:rPr>
              <w:t>RoE</w:t>
            </w:r>
            <w:proofErr w:type="spellEnd"/>
          </w:p>
        </w:tc>
        <w:tc>
          <w:tcPr>
            <w:tcW w:w="7200" w:type="dxa"/>
            <w:tcBorders>
              <w:top w:val="single" w:sz="3" w:space="0" w:color="CBD5E1"/>
              <w:left w:val="single" w:sz="3" w:space="0" w:color="CBD5E1"/>
              <w:bottom w:val="single" w:sz="3" w:space="0" w:color="CBD5E1"/>
              <w:right w:val="single" w:sz="3" w:space="0" w:color="CBD5E1"/>
            </w:tcBorders>
            <w:vAlign w:val="center"/>
          </w:tcPr>
          <w:p w14:paraId="694428D8" w14:textId="77777777" w:rsidR="00E73C71" w:rsidRDefault="00BC416B">
            <w:pPr>
              <w:spacing w:after="0" w:line="259" w:lineRule="auto"/>
              <w:ind w:left="0" w:firstLine="0"/>
            </w:pPr>
            <w:r>
              <w:rPr>
                <w:sz w:val="17"/>
              </w:rPr>
              <w:t>01-planning\rules-of-engagement.md</w:t>
            </w:r>
          </w:p>
        </w:tc>
      </w:tr>
      <w:tr w:rsidR="00E73C71" w14:paraId="0DE451DE" w14:textId="77777777">
        <w:trPr>
          <w:trHeight w:val="410"/>
        </w:trPr>
        <w:tc>
          <w:tcPr>
            <w:tcW w:w="2880" w:type="dxa"/>
            <w:tcBorders>
              <w:top w:val="single" w:sz="3" w:space="0" w:color="CBD5E1"/>
              <w:left w:val="single" w:sz="3" w:space="0" w:color="CBD5E1"/>
              <w:bottom w:val="single" w:sz="3" w:space="0" w:color="CBD5E1"/>
              <w:right w:val="single" w:sz="3" w:space="0" w:color="CBD5E1"/>
            </w:tcBorders>
            <w:vAlign w:val="center"/>
          </w:tcPr>
          <w:p w14:paraId="0522D75C" w14:textId="77777777" w:rsidR="00E73C71" w:rsidRDefault="00BC416B">
            <w:pPr>
              <w:spacing w:after="0" w:line="259" w:lineRule="auto"/>
              <w:ind w:left="0" w:firstLine="0"/>
            </w:pPr>
            <w:r>
              <w:rPr>
                <w:sz w:val="17"/>
              </w:rPr>
              <w:t>Recon report</w:t>
            </w:r>
          </w:p>
        </w:tc>
        <w:tc>
          <w:tcPr>
            <w:tcW w:w="7200" w:type="dxa"/>
            <w:tcBorders>
              <w:top w:val="single" w:sz="3" w:space="0" w:color="CBD5E1"/>
              <w:left w:val="single" w:sz="3" w:space="0" w:color="CBD5E1"/>
              <w:bottom w:val="single" w:sz="3" w:space="0" w:color="CBD5E1"/>
              <w:right w:val="single" w:sz="3" w:space="0" w:color="CBD5E1"/>
            </w:tcBorders>
            <w:vAlign w:val="center"/>
          </w:tcPr>
          <w:p w14:paraId="24ACA28A" w14:textId="77777777" w:rsidR="00E73C71" w:rsidRDefault="00BC416B">
            <w:pPr>
              <w:spacing w:after="0" w:line="259" w:lineRule="auto"/>
              <w:ind w:left="0" w:firstLine="0"/>
            </w:pPr>
            <w:r>
              <w:rPr>
                <w:sz w:val="17"/>
              </w:rPr>
              <w:t>02-recon\week1-recon-report.md</w:t>
            </w:r>
          </w:p>
        </w:tc>
      </w:tr>
      <w:tr w:rsidR="00E73C71" w14:paraId="2F5151DF" w14:textId="77777777">
        <w:trPr>
          <w:trHeight w:val="410"/>
        </w:trPr>
        <w:tc>
          <w:tcPr>
            <w:tcW w:w="2880" w:type="dxa"/>
            <w:tcBorders>
              <w:top w:val="single" w:sz="3" w:space="0" w:color="CBD5E1"/>
              <w:left w:val="single" w:sz="3" w:space="0" w:color="CBD5E1"/>
              <w:bottom w:val="single" w:sz="3" w:space="0" w:color="CBD5E1"/>
              <w:right w:val="single" w:sz="3" w:space="0" w:color="CBD5E1"/>
            </w:tcBorders>
            <w:vAlign w:val="center"/>
          </w:tcPr>
          <w:p w14:paraId="0B255AF0" w14:textId="77777777" w:rsidR="00E73C71" w:rsidRDefault="00BC416B">
            <w:pPr>
              <w:spacing w:after="0" w:line="259" w:lineRule="auto"/>
              <w:ind w:left="0" w:firstLine="0"/>
            </w:pPr>
            <w:r>
              <w:rPr>
                <w:sz w:val="17"/>
              </w:rPr>
              <w:t>DVWA SQLi PoC</w:t>
            </w:r>
          </w:p>
        </w:tc>
        <w:tc>
          <w:tcPr>
            <w:tcW w:w="7200" w:type="dxa"/>
            <w:tcBorders>
              <w:top w:val="single" w:sz="3" w:space="0" w:color="CBD5E1"/>
              <w:left w:val="single" w:sz="3" w:space="0" w:color="CBD5E1"/>
              <w:bottom w:val="single" w:sz="3" w:space="0" w:color="CBD5E1"/>
              <w:right w:val="single" w:sz="3" w:space="0" w:color="CBD5E1"/>
            </w:tcBorders>
            <w:vAlign w:val="center"/>
          </w:tcPr>
          <w:p w14:paraId="331E5FE3" w14:textId="77777777" w:rsidR="00E73C71" w:rsidRDefault="00BC416B">
            <w:pPr>
              <w:spacing w:after="0" w:line="259" w:lineRule="auto"/>
              <w:ind w:left="0" w:firstLine="0"/>
            </w:pPr>
            <w:r>
              <w:rPr>
                <w:sz w:val="17"/>
              </w:rPr>
              <w:t>03-evidence\web\dvwa-sqli-poc.md</w:t>
            </w:r>
          </w:p>
        </w:tc>
      </w:tr>
      <w:tr w:rsidR="00E73C71" w14:paraId="0AAA885B" w14:textId="77777777">
        <w:trPr>
          <w:trHeight w:val="410"/>
        </w:trPr>
        <w:tc>
          <w:tcPr>
            <w:tcW w:w="2880" w:type="dxa"/>
            <w:tcBorders>
              <w:top w:val="single" w:sz="3" w:space="0" w:color="CBD5E1"/>
              <w:left w:val="single" w:sz="3" w:space="0" w:color="CBD5E1"/>
              <w:bottom w:val="single" w:sz="3" w:space="0" w:color="CBD5E1"/>
              <w:right w:val="single" w:sz="3" w:space="0" w:color="CBD5E1"/>
            </w:tcBorders>
            <w:vAlign w:val="center"/>
          </w:tcPr>
          <w:p w14:paraId="5DBE99A6" w14:textId="77777777" w:rsidR="00E73C71" w:rsidRDefault="00BC416B">
            <w:pPr>
              <w:spacing w:after="0" w:line="259" w:lineRule="auto"/>
              <w:ind w:left="0" w:firstLine="0"/>
            </w:pPr>
            <w:r>
              <w:rPr>
                <w:sz w:val="17"/>
              </w:rPr>
              <w:t>Juice Shop FTP listing PoC</w:t>
            </w:r>
          </w:p>
        </w:tc>
        <w:tc>
          <w:tcPr>
            <w:tcW w:w="7200" w:type="dxa"/>
            <w:tcBorders>
              <w:top w:val="single" w:sz="3" w:space="0" w:color="CBD5E1"/>
              <w:left w:val="single" w:sz="3" w:space="0" w:color="CBD5E1"/>
              <w:bottom w:val="single" w:sz="3" w:space="0" w:color="CBD5E1"/>
              <w:right w:val="single" w:sz="3" w:space="0" w:color="CBD5E1"/>
            </w:tcBorders>
            <w:vAlign w:val="center"/>
          </w:tcPr>
          <w:p w14:paraId="741953A3" w14:textId="77777777" w:rsidR="00E73C71" w:rsidRDefault="00BC416B">
            <w:pPr>
              <w:spacing w:after="0" w:line="259" w:lineRule="auto"/>
              <w:ind w:left="0" w:firstLine="0"/>
            </w:pPr>
            <w:r>
              <w:rPr>
                <w:sz w:val="17"/>
              </w:rPr>
              <w:t>03-evidence\web\juice-shop-ftp-directory-listing.md</w:t>
            </w:r>
          </w:p>
        </w:tc>
      </w:tr>
      <w:tr w:rsidR="00E73C71" w14:paraId="71351CD3" w14:textId="77777777">
        <w:trPr>
          <w:trHeight w:val="410"/>
        </w:trPr>
        <w:tc>
          <w:tcPr>
            <w:tcW w:w="2880" w:type="dxa"/>
            <w:tcBorders>
              <w:top w:val="single" w:sz="3" w:space="0" w:color="CBD5E1"/>
              <w:left w:val="single" w:sz="3" w:space="0" w:color="CBD5E1"/>
              <w:bottom w:val="single" w:sz="3" w:space="0" w:color="CBD5E1"/>
              <w:right w:val="single" w:sz="3" w:space="0" w:color="CBD5E1"/>
            </w:tcBorders>
            <w:vAlign w:val="center"/>
          </w:tcPr>
          <w:p w14:paraId="4B3DD384" w14:textId="77777777" w:rsidR="00E73C71" w:rsidRDefault="00BC416B">
            <w:pPr>
              <w:spacing w:after="0" w:line="259" w:lineRule="auto"/>
              <w:ind w:left="0" w:firstLine="0"/>
            </w:pPr>
            <w:proofErr w:type="spellStart"/>
            <w:r>
              <w:rPr>
                <w:sz w:val="17"/>
              </w:rPr>
              <w:t>Metasploitable</w:t>
            </w:r>
            <w:proofErr w:type="spellEnd"/>
            <w:r>
              <w:rPr>
                <w:sz w:val="17"/>
              </w:rPr>
              <w:t xml:space="preserve"> bind shell PoC</w:t>
            </w:r>
          </w:p>
        </w:tc>
        <w:tc>
          <w:tcPr>
            <w:tcW w:w="7200" w:type="dxa"/>
            <w:tcBorders>
              <w:top w:val="single" w:sz="3" w:space="0" w:color="CBD5E1"/>
              <w:left w:val="single" w:sz="3" w:space="0" w:color="CBD5E1"/>
              <w:bottom w:val="single" w:sz="3" w:space="0" w:color="CBD5E1"/>
              <w:right w:val="single" w:sz="3" w:space="0" w:color="CBD5E1"/>
            </w:tcBorders>
            <w:vAlign w:val="center"/>
          </w:tcPr>
          <w:p w14:paraId="1DE83B3C" w14:textId="77777777" w:rsidR="00E73C71" w:rsidRDefault="00BC416B">
            <w:pPr>
              <w:spacing w:after="0" w:line="259" w:lineRule="auto"/>
              <w:ind w:left="0" w:firstLine="0"/>
            </w:pPr>
            <w:r>
              <w:rPr>
                <w:sz w:val="17"/>
              </w:rPr>
              <w:t>03-evidence\network\metasploitable-bind-shell-root.md</w:t>
            </w:r>
          </w:p>
        </w:tc>
      </w:tr>
      <w:tr w:rsidR="00E73C71" w14:paraId="576923A4" w14:textId="77777777">
        <w:trPr>
          <w:trHeight w:val="410"/>
        </w:trPr>
        <w:tc>
          <w:tcPr>
            <w:tcW w:w="2880" w:type="dxa"/>
            <w:tcBorders>
              <w:top w:val="single" w:sz="3" w:space="0" w:color="CBD5E1"/>
              <w:left w:val="single" w:sz="3" w:space="0" w:color="CBD5E1"/>
              <w:bottom w:val="single" w:sz="3" w:space="0" w:color="CBD5E1"/>
              <w:right w:val="single" w:sz="3" w:space="0" w:color="CBD5E1"/>
            </w:tcBorders>
            <w:vAlign w:val="center"/>
          </w:tcPr>
          <w:p w14:paraId="1D9FB50E" w14:textId="77777777" w:rsidR="00E73C71" w:rsidRDefault="00BC416B">
            <w:pPr>
              <w:spacing w:after="0" w:line="259" w:lineRule="auto"/>
              <w:ind w:left="0" w:firstLine="0"/>
            </w:pPr>
            <w:r>
              <w:rPr>
                <w:sz w:val="17"/>
              </w:rPr>
              <w:t xml:space="preserve">Post-exploit </w:t>
            </w:r>
            <w:proofErr w:type="spellStart"/>
            <w:r>
              <w:rPr>
                <w:sz w:val="17"/>
              </w:rPr>
              <w:t>enum</w:t>
            </w:r>
            <w:proofErr w:type="spellEnd"/>
          </w:p>
        </w:tc>
        <w:tc>
          <w:tcPr>
            <w:tcW w:w="7200" w:type="dxa"/>
            <w:tcBorders>
              <w:top w:val="single" w:sz="3" w:space="0" w:color="CBD5E1"/>
              <w:left w:val="single" w:sz="3" w:space="0" w:color="CBD5E1"/>
              <w:bottom w:val="single" w:sz="3" w:space="0" w:color="CBD5E1"/>
              <w:right w:val="single" w:sz="3" w:space="0" w:color="CBD5E1"/>
            </w:tcBorders>
            <w:vAlign w:val="center"/>
          </w:tcPr>
          <w:p w14:paraId="12F18ADE" w14:textId="77777777" w:rsidR="00E73C71" w:rsidRDefault="00BC416B">
            <w:pPr>
              <w:spacing w:after="0" w:line="259" w:lineRule="auto"/>
              <w:ind w:left="0" w:firstLine="0"/>
            </w:pPr>
            <w:r>
              <w:rPr>
                <w:sz w:val="17"/>
              </w:rPr>
              <w:t>03-evidence\post-exploitation\metasploitable-root-enum.md</w:t>
            </w:r>
          </w:p>
        </w:tc>
      </w:tr>
      <w:tr w:rsidR="00E73C71" w14:paraId="52DF87FA" w14:textId="77777777">
        <w:trPr>
          <w:trHeight w:val="410"/>
        </w:trPr>
        <w:tc>
          <w:tcPr>
            <w:tcW w:w="2880" w:type="dxa"/>
            <w:tcBorders>
              <w:top w:val="single" w:sz="3" w:space="0" w:color="CBD5E1"/>
              <w:left w:val="single" w:sz="3" w:space="0" w:color="CBD5E1"/>
              <w:bottom w:val="single" w:sz="3" w:space="0" w:color="CBD5E1"/>
              <w:right w:val="single" w:sz="3" w:space="0" w:color="CBD5E1"/>
            </w:tcBorders>
            <w:vAlign w:val="center"/>
          </w:tcPr>
          <w:p w14:paraId="77891EDF" w14:textId="77777777" w:rsidR="00E73C71" w:rsidRDefault="00BC416B">
            <w:pPr>
              <w:spacing w:after="0" w:line="259" w:lineRule="auto"/>
              <w:ind w:left="0" w:firstLine="0"/>
            </w:pPr>
            <w:r>
              <w:rPr>
                <w:sz w:val="17"/>
              </w:rPr>
              <w:t>ML baseline</w:t>
            </w:r>
          </w:p>
        </w:tc>
        <w:tc>
          <w:tcPr>
            <w:tcW w:w="7200" w:type="dxa"/>
            <w:tcBorders>
              <w:top w:val="single" w:sz="3" w:space="0" w:color="CBD5E1"/>
              <w:left w:val="single" w:sz="3" w:space="0" w:color="CBD5E1"/>
              <w:bottom w:val="single" w:sz="3" w:space="0" w:color="CBD5E1"/>
              <w:right w:val="single" w:sz="3" w:space="0" w:color="CBD5E1"/>
            </w:tcBorders>
            <w:vAlign w:val="center"/>
          </w:tcPr>
          <w:p w14:paraId="6272381C" w14:textId="77777777" w:rsidR="00E73C71" w:rsidRDefault="00BC416B">
            <w:pPr>
              <w:spacing w:after="0" w:line="259" w:lineRule="auto"/>
              <w:ind w:left="0" w:firstLine="0"/>
            </w:pPr>
            <w:r>
              <w:rPr>
                <w:sz w:val="17"/>
              </w:rPr>
              <w:t>03-evidence\ml\detector-run-2026-06-28.md</w:t>
            </w:r>
          </w:p>
        </w:tc>
      </w:tr>
      <w:tr w:rsidR="00E73C71" w14:paraId="3C3BE8FD" w14:textId="77777777">
        <w:trPr>
          <w:trHeight w:val="410"/>
        </w:trPr>
        <w:tc>
          <w:tcPr>
            <w:tcW w:w="2880" w:type="dxa"/>
            <w:tcBorders>
              <w:top w:val="single" w:sz="3" w:space="0" w:color="CBD5E1"/>
              <w:left w:val="single" w:sz="3" w:space="0" w:color="CBD5E1"/>
              <w:bottom w:val="single" w:sz="3" w:space="0" w:color="CBD5E1"/>
              <w:right w:val="single" w:sz="3" w:space="0" w:color="CBD5E1"/>
            </w:tcBorders>
            <w:vAlign w:val="center"/>
          </w:tcPr>
          <w:p w14:paraId="64705AAF" w14:textId="77777777" w:rsidR="00E73C71" w:rsidRDefault="00BC416B">
            <w:pPr>
              <w:spacing w:after="0" w:line="259" w:lineRule="auto"/>
              <w:ind w:left="0" w:firstLine="0"/>
            </w:pPr>
            <w:r>
              <w:rPr>
                <w:sz w:val="17"/>
              </w:rPr>
              <w:t>ML defender comparison</w:t>
            </w:r>
          </w:p>
        </w:tc>
        <w:tc>
          <w:tcPr>
            <w:tcW w:w="7200" w:type="dxa"/>
            <w:tcBorders>
              <w:top w:val="single" w:sz="3" w:space="0" w:color="CBD5E1"/>
              <w:left w:val="single" w:sz="3" w:space="0" w:color="CBD5E1"/>
              <w:bottom w:val="single" w:sz="3" w:space="0" w:color="CBD5E1"/>
              <w:right w:val="single" w:sz="3" w:space="0" w:color="CBD5E1"/>
            </w:tcBorders>
            <w:vAlign w:val="center"/>
          </w:tcPr>
          <w:p w14:paraId="4553D5BF" w14:textId="77777777" w:rsidR="00E73C71" w:rsidRDefault="00BC416B">
            <w:pPr>
              <w:spacing w:after="0" w:line="259" w:lineRule="auto"/>
              <w:ind w:left="0" w:firstLine="0"/>
            </w:pPr>
            <w:r>
              <w:rPr>
                <w:sz w:val="17"/>
              </w:rPr>
              <w:t>03-evidence\ml\defender-comparison-2026-06-28.md</w:t>
            </w:r>
          </w:p>
        </w:tc>
      </w:tr>
      <w:tr w:rsidR="00E73C71" w14:paraId="655D86AD" w14:textId="77777777">
        <w:trPr>
          <w:trHeight w:val="410"/>
        </w:trPr>
        <w:tc>
          <w:tcPr>
            <w:tcW w:w="2880" w:type="dxa"/>
            <w:tcBorders>
              <w:top w:val="single" w:sz="3" w:space="0" w:color="CBD5E1"/>
              <w:left w:val="single" w:sz="3" w:space="0" w:color="CBD5E1"/>
              <w:bottom w:val="single" w:sz="3" w:space="0" w:color="CBD5E1"/>
              <w:right w:val="single" w:sz="3" w:space="0" w:color="CBD5E1"/>
            </w:tcBorders>
            <w:vAlign w:val="center"/>
          </w:tcPr>
          <w:p w14:paraId="6165FB43" w14:textId="77777777" w:rsidR="00E73C71" w:rsidRDefault="00BC416B">
            <w:pPr>
              <w:spacing w:after="0" w:line="259" w:lineRule="auto"/>
              <w:ind w:left="0" w:firstLine="0"/>
            </w:pPr>
            <w:r>
              <w:rPr>
                <w:sz w:val="17"/>
              </w:rPr>
              <w:t>Executive report</w:t>
            </w:r>
          </w:p>
        </w:tc>
        <w:tc>
          <w:tcPr>
            <w:tcW w:w="7200" w:type="dxa"/>
            <w:tcBorders>
              <w:top w:val="single" w:sz="3" w:space="0" w:color="CBD5E1"/>
              <w:left w:val="single" w:sz="3" w:space="0" w:color="CBD5E1"/>
              <w:bottom w:val="single" w:sz="3" w:space="0" w:color="CBD5E1"/>
              <w:right w:val="single" w:sz="3" w:space="0" w:color="CBD5E1"/>
            </w:tcBorders>
            <w:vAlign w:val="center"/>
          </w:tcPr>
          <w:p w14:paraId="206532E0" w14:textId="77777777" w:rsidR="00E73C71" w:rsidRDefault="00BC416B">
            <w:pPr>
              <w:spacing w:after="0" w:line="259" w:lineRule="auto"/>
              <w:ind w:left="0" w:firstLine="0"/>
            </w:pPr>
            <w:r>
              <w:rPr>
                <w:sz w:val="17"/>
              </w:rPr>
              <w:t>06-reports\executive-report.md</w:t>
            </w:r>
          </w:p>
        </w:tc>
      </w:tr>
      <w:tr w:rsidR="00E73C71" w14:paraId="7E145656" w14:textId="77777777">
        <w:trPr>
          <w:trHeight w:val="410"/>
        </w:trPr>
        <w:tc>
          <w:tcPr>
            <w:tcW w:w="2880" w:type="dxa"/>
            <w:tcBorders>
              <w:top w:val="single" w:sz="3" w:space="0" w:color="CBD5E1"/>
              <w:left w:val="single" w:sz="3" w:space="0" w:color="CBD5E1"/>
              <w:bottom w:val="single" w:sz="3" w:space="0" w:color="CBD5E1"/>
              <w:right w:val="single" w:sz="3" w:space="0" w:color="CBD5E1"/>
            </w:tcBorders>
            <w:vAlign w:val="center"/>
          </w:tcPr>
          <w:p w14:paraId="500489BE" w14:textId="77777777" w:rsidR="00E73C71" w:rsidRDefault="00BC416B">
            <w:pPr>
              <w:spacing w:after="0" w:line="259" w:lineRule="auto"/>
              <w:ind w:left="0" w:firstLine="0"/>
            </w:pPr>
            <w:r>
              <w:rPr>
                <w:sz w:val="17"/>
              </w:rPr>
              <w:t>Technical report</w:t>
            </w:r>
          </w:p>
        </w:tc>
        <w:tc>
          <w:tcPr>
            <w:tcW w:w="7200" w:type="dxa"/>
            <w:tcBorders>
              <w:top w:val="single" w:sz="3" w:space="0" w:color="CBD5E1"/>
              <w:left w:val="single" w:sz="3" w:space="0" w:color="CBD5E1"/>
              <w:bottom w:val="single" w:sz="3" w:space="0" w:color="CBD5E1"/>
              <w:right w:val="single" w:sz="3" w:space="0" w:color="CBD5E1"/>
            </w:tcBorders>
            <w:vAlign w:val="center"/>
          </w:tcPr>
          <w:p w14:paraId="59251144" w14:textId="77777777" w:rsidR="00E73C71" w:rsidRDefault="00BC416B">
            <w:pPr>
              <w:spacing w:after="0" w:line="259" w:lineRule="auto"/>
              <w:ind w:left="0" w:firstLine="0"/>
            </w:pPr>
            <w:r>
              <w:rPr>
                <w:sz w:val="17"/>
              </w:rPr>
              <w:t>06-reports\technical-report.md</w:t>
            </w:r>
          </w:p>
        </w:tc>
      </w:tr>
      <w:tr w:rsidR="00E73C71" w14:paraId="2F0F8C99" w14:textId="77777777">
        <w:trPr>
          <w:trHeight w:val="410"/>
        </w:trPr>
        <w:tc>
          <w:tcPr>
            <w:tcW w:w="2880" w:type="dxa"/>
            <w:tcBorders>
              <w:top w:val="single" w:sz="3" w:space="0" w:color="CBD5E1"/>
              <w:left w:val="single" w:sz="3" w:space="0" w:color="CBD5E1"/>
              <w:bottom w:val="single" w:sz="3" w:space="0" w:color="CBD5E1"/>
              <w:right w:val="single" w:sz="3" w:space="0" w:color="CBD5E1"/>
            </w:tcBorders>
            <w:vAlign w:val="center"/>
          </w:tcPr>
          <w:p w14:paraId="6D410C03" w14:textId="77777777" w:rsidR="00E73C71" w:rsidRDefault="00BC416B">
            <w:pPr>
              <w:spacing w:after="0" w:line="259" w:lineRule="auto"/>
              <w:ind w:left="0" w:firstLine="0"/>
            </w:pPr>
            <w:r>
              <w:rPr>
                <w:sz w:val="17"/>
              </w:rPr>
              <w:t>Debrief</w:t>
            </w:r>
          </w:p>
        </w:tc>
        <w:tc>
          <w:tcPr>
            <w:tcW w:w="7200" w:type="dxa"/>
            <w:tcBorders>
              <w:top w:val="single" w:sz="3" w:space="0" w:color="CBD5E1"/>
              <w:left w:val="single" w:sz="3" w:space="0" w:color="CBD5E1"/>
              <w:bottom w:val="single" w:sz="3" w:space="0" w:color="CBD5E1"/>
              <w:right w:val="single" w:sz="3" w:space="0" w:color="CBD5E1"/>
            </w:tcBorders>
            <w:vAlign w:val="center"/>
          </w:tcPr>
          <w:p w14:paraId="7376C925" w14:textId="77777777" w:rsidR="00E73C71" w:rsidRDefault="00BC416B">
            <w:pPr>
              <w:spacing w:after="0" w:line="259" w:lineRule="auto"/>
              <w:ind w:left="0" w:firstLine="0"/>
            </w:pPr>
            <w:r>
              <w:rPr>
                <w:sz w:val="17"/>
              </w:rPr>
              <w:t>07-presentation\debrief.md</w:t>
            </w:r>
          </w:p>
        </w:tc>
      </w:tr>
    </w:tbl>
    <w:p w14:paraId="0291A2AD" w14:textId="77777777" w:rsidR="00E73C71" w:rsidRDefault="00BC416B">
      <w:pPr>
        <w:pStyle w:val="Heading1"/>
        <w:ind w:left="-5"/>
      </w:pPr>
      <w:r>
        <w:t>How To Present It</w:t>
      </w:r>
    </w:p>
    <w:p w14:paraId="281A7934" w14:textId="77777777" w:rsidR="00E73C71" w:rsidRDefault="00BC416B">
      <w:pPr>
        <w:ind w:left="-5"/>
      </w:pPr>
      <w:r>
        <w:t>The debrief should follow the same sequence as the report: scope, architecture, recon, web exploit, network exploit, post-exploit, ML result, business impact, and remediation.</w:t>
      </w:r>
    </w:p>
    <w:p w14:paraId="1AA875C5" w14:textId="77777777" w:rsidR="00E73C71" w:rsidRDefault="00BC416B">
      <w:pPr>
        <w:spacing w:after="536"/>
        <w:ind w:left="-5"/>
      </w:pPr>
      <w:r>
        <w:t>Each speaker should be able to explain the same chain without overloading the audience with terminal noise. The job of the presentation is to make the evidence legible.</w:t>
      </w:r>
    </w:p>
    <w:p w14:paraId="4BBAC1AF" w14:textId="77777777" w:rsidR="00E73C71" w:rsidRDefault="00BC416B">
      <w:pPr>
        <w:pStyle w:val="Heading1"/>
        <w:ind w:left="-5"/>
      </w:pPr>
      <w:r>
        <w:t>Closing Summary</w:t>
      </w:r>
    </w:p>
    <w:p w14:paraId="56A53C7A" w14:textId="77777777" w:rsidR="00E73C71" w:rsidRDefault="00BC416B">
      <w:pPr>
        <w:ind w:left="-5"/>
      </w:pPr>
      <w:r>
        <w:t xml:space="preserve">If someone reads only this PDF, they should understand the project without opening the rest of the workspace. </w:t>
      </w:r>
      <w:proofErr w:type="spellStart"/>
      <w:r>
        <w:t>RedScope</w:t>
      </w:r>
      <w:proofErr w:type="spellEnd"/>
      <w:r>
        <w:t xml:space="preserve"> is a controlled lab penetration test with an explicit safety boundary, a complete attack narrative, and a small adversarial-ML experiment that proves a simple detector is not enough on its own.</w:t>
      </w:r>
    </w:p>
    <w:p w14:paraId="1C0DEF5C" w14:textId="77777777" w:rsidR="00E73C71" w:rsidRDefault="00BC416B">
      <w:pPr>
        <w:ind w:left="-5"/>
      </w:pPr>
      <w:r>
        <w:t xml:space="preserve">The right takeaway is practical: use disciplined scope, keep evidence clean, explain business impact plainly, and test </w:t>
      </w:r>
      <w:proofErr w:type="spellStart"/>
      <w:r>
        <w:t>defenses</w:t>
      </w:r>
      <w:proofErr w:type="spellEnd"/>
      <w:r>
        <w:t xml:space="preserve"> against realistic variations rather than trusting a single model or a single assumption.</w:t>
      </w:r>
    </w:p>
    <w:sectPr w:rsidR="00E73C71">
      <w:headerReference w:type="even" r:id="rId6"/>
      <w:headerReference w:type="default" r:id="rId7"/>
      <w:footerReference w:type="even" r:id="rId8"/>
      <w:footerReference w:type="default" r:id="rId9"/>
      <w:headerReference w:type="first" r:id="rId10"/>
      <w:footerReference w:type="first" r:id="rId11"/>
      <w:pgSz w:w="11906" w:h="16838"/>
      <w:pgMar w:top="1182" w:right="1128" w:bottom="1096" w:left="1128" w:header="720" w:footer="2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5A207" w14:textId="77777777" w:rsidR="00BC416B" w:rsidRDefault="00BC416B">
      <w:pPr>
        <w:spacing w:after="0" w:line="240" w:lineRule="auto"/>
      </w:pPr>
      <w:r>
        <w:separator/>
      </w:r>
    </w:p>
  </w:endnote>
  <w:endnote w:type="continuationSeparator" w:id="0">
    <w:p w14:paraId="51D7DBA8" w14:textId="77777777" w:rsidR="00BC416B" w:rsidRDefault="00BC4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unga">
    <w:panose1 w:val="00000400000000000000"/>
    <w:charset w:val="00"/>
    <w:family w:val="swiss"/>
    <w:pitch w:val="variable"/>
    <w:sig w:usb0="004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EF8FF" w14:textId="77777777" w:rsidR="00E73C71" w:rsidRDefault="00BC416B">
    <w:pPr>
      <w:tabs>
        <w:tab w:val="right" w:pos="9650"/>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42ECA125" wp14:editId="0AEEE236">
              <wp:simplePos x="0" y="0"/>
              <wp:positionH relativeFrom="page">
                <wp:posOffset>640080</wp:posOffset>
              </wp:positionH>
              <wp:positionV relativeFrom="page">
                <wp:posOffset>10387200</wp:posOffset>
              </wp:positionV>
              <wp:extent cx="6279841" cy="6350"/>
              <wp:effectExtent l="0" t="0" r="0" b="0"/>
              <wp:wrapSquare wrapText="bothSides"/>
              <wp:docPr id="8661" name="Group 8661"/>
              <wp:cNvGraphicFramePr/>
              <a:graphic xmlns:a="http://schemas.openxmlformats.org/drawingml/2006/main">
                <a:graphicData uri="http://schemas.microsoft.com/office/word/2010/wordprocessingGroup">
                  <wpg:wgp>
                    <wpg:cNvGrpSpPr/>
                    <wpg:grpSpPr>
                      <a:xfrm>
                        <a:off x="0" y="0"/>
                        <a:ext cx="6279841" cy="6350"/>
                        <a:chOff x="0" y="0"/>
                        <a:chExt cx="6279841" cy="6350"/>
                      </a:xfrm>
                    </wpg:grpSpPr>
                    <wps:wsp>
                      <wps:cNvPr id="8662" name="Shape 8662"/>
                      <wps:cNvSpPr/>
                      <wps:spPr>
                        <a:xfrm>
                          <a:off x="0" y="0"/>
                          <a:ext cx="6279841" cy="0"/>
                        </a:xfrm>
                        <a:custGeom>
                          <a:avLst/>
                          <a:gdLst/>
                          <a:ahLst/>
                          <a:cxnLst/>
                          <a:rect l="0" t="0" r="0" b="0"/>
                          <a:pathLst>
                            <a:path w="6279841">
                              <a:moveTo>
                                <a:pt x="0" y="0"/>
                              </a:moveTo>
                              <a:lnTo>
                                <a:pt x="6279841" y="0"/>
                              </a:lnTo>
                            </a:path>
                          </a:pathLst>
                        </a:custGeom>
                        <a:ln w="6350" cap="flat">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61" style="width:494.476pt;height:0.5pt;position:absolute;mso-position-horizontal-relative:page;mso-position-horizontal:absolute;margin-left:50.4pt;mso-position-vertical-relative:page;margin-top:817.89pt;" coordsize="62798,63">
              <v:shape id="Shape 8662" style="position:absolute;width:62798;height:0;left:0;top:0;" coordsize="6279841,0" path="m0,0l6279841,0">
                <v:stroke weight="0.5pt" endcap="flat" joinstyle="miter" miterlimit="10" on="true" color="#cbd5e1"/>
                <v:fill on="false" color="#000000" opacity="0"/>
              </v:shape>
              <w10:wrap type="square"/>
            </v:group>
          </w:pict>
        </mc:Fallback>
      </mc:AlternateContent>
    </w:r>
    <w:r>
      <w:rPr>
        <w:color w:val="475569"/>
        <w:sz w:val="16"/>
      </w:rPr>
      <w:t>F: project workspace | lab-only content</w:t>
    </w:r>
    <w:r>
      <w:rPr>
        <w:color w:val="475569"/>
        <w:sz w:val="16"/>
      </w:rPr>
      <w:tab/>
      <w:t xml:space="preserve">Page </w:t>
    </w:r>
    <w:r>
      <w:fldChar w:fldCharType="begin"/>
    </w:r>
    <w:r>
      <w:instrText xml:space="preserve"> PAGE   \* MERGEFORMAT </w:instrText>
    </w:r>
    <w:r>
      <w:fldChar w:fldCharType="separate"/>
    </w:r>
    <w:r>
      <w:rPr>
        <w:color w:val="475569"/>
        <w:sz w:val="16"/>
      </w:rPr>
      <w:t>1</w:t>
    </w:r>
    <w:r>
      <w:rPr>
        <w:color w:val="475569"/>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730FE" w14:textId="77777777" w:rsidR="00E73C71" w:rsidRDefault="00BC416B">
    <w:pPr>
      <w:tabs>
        <w:tab w:val="right" w:pos="9650"/>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0968D5F6" wp14:editId="15E4F584">
              <wp:simplePos x="0" y="0"/>
              <wp:positionH relativeFrom="page">
                <wp:posOffset>640080</wp:posOffset>
              </wp:positionH>
              <wp:positionV relativeFrom="page">
                <wp:posOffset>10387200</wp:posOffset>
              </wp:positionV>
              <wp:extent cx="6279841" cy="6350"/>
              <wp:effectExtent l="0" t="0" r="0" b="0"/>
              <wp:wrapSquare wrapText="bothSides"/>
              <wp:docPr id="8636" name="Group 8636"/>
              <wp:cNvGraphicFramePr/>
              <a:graphic xmlns:a="http://schemas.openxmlformats.org/drawingml/2006/main">
                <a:graphicData uri="http://schemas.microsoft.com/office/word/2010/wordprocessingGroup">
                  <wpg:wgp>
                    <wpg:cNvGrpSpPr/>
                    <wpg:grpSpPr>
                      <a:xfrm>
                        <a:off x="0" y="0"/>
                        <a:ext cx="6279841" cy="6350"/>
                        <a:chOff x="0" y="0"/>
                        <a:chExt cx="6279841" cy="6350"/>
                      </a:xfrm>
                    </wpg:grpSpPr>
                    <wps:wsp>
                      <wps:cNvPr id="8637" name="Shape 8637"/>
                      <wps:cNvSpPr/>
                      <wps:spPr>
                        <a:xfrm>
                          <a:off x="0" y="0"/>
                          <a:ext cx="6279841" cy="0"/>
                        </a:xfrm>
                        <a:custGeom>
                          <a:avLst/>
                          <a:gdLst/>
                          <a:ahLst/>
                          <a:cxnLst/>
                          <a:rect l="0" t="0" r="0" b="0"/>
                          <a:pathLst>
                            <a:path w="6279841">
                              <a:moveTo>
                                <a:pt x="0" y="0"/>
                              </a:moveTo>
                              <a:lnTo>
                                <a:pt x="6279841" y="0"/>
                              </a:lnTo>
                            </a:path>
                          </a:pathLst>
                        </a:custGeom>
                        <a:ln w="6350" cap="flat">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36" style="width:494.476pt;height:0.5pt;position:absolute;mso-position-horizontal-relative:page;mso-position-horizontal:absolute;margin-left:50.4pt;mso-position-vertical-relative:page;margin-top:817.89pt;" coordsize="62798,63">
              <v:shape id="Shape 8637" style="position:absolute;width:62798;height:0;left:0;top:0;" coordsize="6279841,0" path="m0,0l6279841,0">
                <v:stroke weight="0.5pt" endcap="flat" joinstyle="miter" miterlimit="10" on="true" color="#cbd5e1"/>
                <v:fill on="false" color="#000000" opacity="0"/>
              </v:shape>
              <w10:wrap type="square"/>
            </v:group>
          </w:pict>
        </mc:Fallback>
      </mc:AlternateContent>
    </w:r>
    <w:r>
      <w:rPr>
        <w:color w:val="475569"/>
        <w:sz w:val="16"/>
      </w:rPr>
      <w:t>F: project workspace | lab-only content</w:t>
    </w:r>
    <w:r>
      <w:rPr>
        <w:color w:val="475569"/>
        <w:sz w:val="16"/>
      </w:rPr>
      <w:tab/>
      <w:t xml:space="preserve">Page </w:t>
    </w:r>
    <w:r>
      <w:fldChar w:fldCharType="begin"/>
    </w:r>
    <w:r>
      <w:instrText xml:space="preserve"> PAGE   \* MERGEFORMAT </w:instrText>
    </w:r>
    <w:r>
      <w:fldChar w:fldCharType="separate"/>
    </w:r>
    <w:r>
      <w:rPr>
        <w:color w:val="475569"/>
        <w:sz w:val="16"/>
      </w:rPr>
      <w:t>1</w:t>
    </w:r>
    <w:r>
      <w:rPr>
        <w:color w:val="47556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C343A" w14:textId="77777777" w:rsidR="00E73C71" w:rsidRDefault="00BC416B">
    <w:pPr>
      <w:tabs>
        <w:tab w:val="right" w:pos="9650"/>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0BAB96CF" wp14:editId="50C52C1C">
              <wp:simplePos x="0" y="0"/>
              <wp:positionH relativeFrom="page">
                <wp:posOffset>640080</wp:posOffset>
              </wp:positionH>
              <wp:positionV relativeFrom="page">
                <wp:posOffset>10387200</wp:posOffset>
              </wp:positionV>
              <wp:extent cx="6279841" cy="6350"/>
              <wp:effectExtent l="0" t="0" r="0" b="0"/>
              <wp:wrapSquare wrapText="bothSides"/>
              <wp:docPr id="8611" name="Group 8611"/>
              <wp:cNvGraphicFramePr/>
              <a:graphic xmlns:a="http://schemas.openxmlformats.org/drawingml/2006/main">
                <a:graphicData uri="http://schemas.microsoft.com/office/word/2010/wordprocessingGroup">
                  <wpg:wgp>
                    <wpg:cNvGrpSpPr/>
                    <wpg:grpSpPr>
                      <a:xfrm>
                        <a:off x="0" y="0"/>
                        <a:ext cx="6279841" cy="6350"/>
                        <a:chOff x="0" y="0"/>
                        <a:chExt cx="6279841" cy="6350"/>
                      </a:xfrm>
                    </wpg:grpSpPr>
                    <wps:wsp>
                      <wps:cNvPr id="8612" name="Shape 8612"/>
                      <wps:cNvSpPr/>
                      <wps:spPr>
                        <a:xfrm>
                          <a:off x="0" y="0"/>
                          <a:ext cx="6279841" cy="0"/>
                        </a:xfrm>
                        <a:custGeom>
                          <a:avLst/>
                          <a:gdLst/>
                          <a:ahLst/>
                          <a:cxnLst/>
                          <a:rect l="0" t="0" r="0" b="0"/>
                          <a:pathLst>
                            <a:path w="6279841">
                              <a:moveTo>
                                <a:pt x="0" y="0"/>
                              </a:moveTo>
                              <a:lnTo>
                                <a:pt x="6279841" y="0"/>
                              </a:lnTo>
                            </a:path>
                          </a:pathLst>
                        </a:custGeom>
                        <a:ln w="6350" cap="flat">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11" style="width:494.476pt;height:0.5pt;position:absolute;mso-position-horizontal-relative:page;mso-position-horizontal:absolute;margin-left:50.4pt;mso-position-vertical-relative:page;margin-top:817.89pt;" coordsize="62798,63">
              <v:shape id="Shape 8612" style="position:absolute;width:62798;height:0;left:0;top:0;" coordsize="6279841,0" path="m0,0l6279841,0">
                <v:stroke weight="0.5pt" endcap="flat" joinstyle="miter" miterlimit="10" on="true" color="#cbd5e1"/>
                <v:fill on="false" color="#000000" opacity="0"/>
              </v:shape>
              <w10:wrap type="square"/>
            </v:group>
          </w:pict>
        </mc:Fallback>
      </mc:AlternateContent>
    </w:r>
    <w:r>
      <w:rPr>
        <w:color w:val="475569"/>
        <w:sz w:val="16"/>
      </w:rPr>
      <w:t>F: project workspace | lab-only content</w:t>
    </w:r>
    <w:r>
      <w:rPr>
        <w:color w:val="475569"/>
        <w:sz w:val="16"/>
      </w:rPr>
      <w:tab/>
      <w:t xml:space="preserve">Page </w:t>
    </w:r>
    <w:r>
      <w:fldChar w:fldCharType="begin"/>
    </w:r>
    <w:r>
      <w:instrText xml:space="preserve"> PAGE   \* MERGEFORMAT </w:instrText>
    </w:r>
    <w:r>
      <w:fldChar w:fldCharType="separate"/>
    </w:r>
    <w:r>
      <w:rPr>
        <w:color w:val="475569"/>
        <w:sz w:val="16"/>
      </w:rPr>
      <w:t>1</w:t>
    </w:r>
    <w:r>
      <w:rPr>
        <w:color w:val="47556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FE43F" w14:textId="77777777" w:rsidR="00BC416B" w:rsidRDefault="00BC416B">
      <w:pPr>
        <w:spacing w:after="0" w:line="240" w:lineRule="auto"/>
      </w:pPr>
      <w:r>
        <w:separator/>
      </w:r>
    </w:p>
  </w:footnote>
  <w:footnote w:type="continuationSeparator" w:id="0">
    <w:p w14:paraId="3CA3C4E1" w14:textId="77777777" w:rsidR="00BC416B" w:rsidRDefault="00BC41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140" w:type="dxa"/>
        <w:right w:w="115" w:type="dxa"/>
      </w:tblCellMar>
      <w:tblLook w:val="04A0" w:firstRow="1" w:lastRow="0" w:firstColumn="1" w:lastColumn="0" w:noHBand="0" w:noVBand="1"/>
    </w:tblPr>
    <w:tblGrid>
      <w:gridCol w:w="11906"/>
    </w:tblGrid>
    <w:tr w:rsidR="00E73C71" w14:paraId="73A3CF5A" w14:textId="77777777">
      <w:trPr>
        <w:trHeight w:val="560"/>
      </w:trPr>
      <w:tc>
        <w:tcPr>
          <w:tcW w:w="11906" w:type="dxa"/>
          <w:tcBorders>
            <w:top w:val="nil"/>
            <w:left w:val="nil"/>
            <w:bottom w:val="nil"/>
            <w:right w:val="nil"/>
          </w:tcBorders>
          <w:shd w:val="clear" w:color="auto" w:fill="0F766E"/>
          <w:vAlign w:val="bottom"/>
        </w:tcPr>
        <w:p w14:paraId="41F874C0" w14:textId="77777777" w:rsidR="00E73C71" w:rsidRDefault="00BC416B">
          <w:pPr>
            <w:tabs>
              <w:tab w:val="center" w:pos="2462"/>
              <w:tab w:val="center" w:pos="9749"/>
            </w:tabs>
            <w:spacing w:after="0" w:line="259" w:lineRule="auto"/>
            <w:ind w:left="0" w:firstLine="0"/>
          </w:pPr>
          <w:r>
            <w:rPr>
              <w:rFonts w:ascii="Calibri" w:eastAsia="Calibri" w:hAnsi="Calibri" w:cs="Calibri"/>
              <w:color w:val="000000"/>
              <w:sz w:val="22"/>
            </w:rPr>
            <w:tab/>
          </w:r>
          <w:proofErr w:type="spellStart"/>
          <w:r>
            <w:rPr>
              <w:b/>
              <w:color w:val="FFFFFF"/>
              <w:sz w:val="21"/>
            </w:rPr>
            <w:t>RedScope</w:t>
          </w:r>
          <w:proofErr w:type="spellEnd"/>
          <w:r>
            <w:rPr>
              <w:b/>
              <w:color w:val="FFFFFF"/>
              <w:sz w:val="21"/>
            </w:rPr>
            <w:t xml:space="preserve"> Project Walkthrough</w:t>
          </w:r>
          <w:r>
            <w:rPr>
              <w:b/>
              <w:color w:val="FFFFFF"/>
              <w:sz w:val="21"/>
            </w:rPr>
            <w:tab/>
          </w:r>
          <w:r>
            <w:rPr>
              <w:color w:val="FFFFFF"/>
              <w:sz w:val="16"/>
            </w:rPr>
            <w:t>Team report | June 28, 2026</w:t>
          </w:r>
        </w:p>
      </w:tc>
    </w:tr>
  </w:tbl>
  <w:p w14:paraId="6E569538" w14:textId="77777777" w:rsidR="00E73C71" w:rsidRDefault="00E73C71">
    <w:pPr>
      <w:spacing w:after="0" w:line="259" w:lineRule="auto"/>
      <w:ind w:left="-1128" w:right="10778"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140" w:type="dxa"/>
        <w:right w:w="115" w:type="dxa"/>
      </w:tblCellMar>
      <w:tblLook w:val="04A0" w:firstRow="1" w:lastRow="0" w:firstColumn="1" w:lastColumn="0" w:noHBand="0" w:noVBand="1"/>
    </w:tblPr>
    <w:tblGrid>
      <w:gridCol w:w="11906"/>
    </w:tblGrid>
    <w:tr w:rsidR="00E73C71" w14:paraId="52061CAB" w14:textId="77777777">
      <w:trPr>
        <w:trHeight w:val="560"/>
      </w:trPr>
      <w:tc>
        <w:tcPr>
          <w:tcW w:w="11906" w:type="dxa"/>
          <w:tcBorders>
            <w:top w:val="nil"/>
            <w:left w:val="nil"/>
            <w:bottom w:val="nil"/>
            <w:right w:val="nil"/>
          </w:tcBorders>
          <w:shd w:val="clear" w:color="auto" w:fill="0F766E"/>
          <w:vAlign w:val="bottom"/>
        </w:tcPr>
        <w:p w14:paraId="58731554" w14:textId="77777777" w:rsidR="00E73C71" w:rsidRDefault="00BC416B">
          <w:pPr>
            <w:tabs>
              <w:tab w:val="center" w:pos="2462"/>
              <w:tab w:val="center" w:pos="9749"/>
            </w:tabs>
            <w:spacing w:after="0" w:line="259" w:lineRule="auto"/>
            <w:ind w:left="0" w:firstLine="0"/>
          </w:pPr>
          <w:r>
            <w:rPr>
              <w:rFonts w:ascii="Calibri" w:eastAsia="Calibri" w:hAnsi="Calibri" w:cs="Calibri"/>
              <w:color w:val="000000"/>
              <w:sz w:val="22"/>
            </w:rPr>
            <w:tab/>
          </w:r>
          <w:proofErr w:type="spellStart"/>
          <w:r>
            <w:rPr>
              <w:b/>
              <w:color w:val="FFFFFF"/>
              <w:sz w:val="21"/>
            </w:rPr>
            <w:t>RedScope</w:t>
          </w:r>
          <w:proofErr w:type="spellEnd"/>
          <w:r>
            <w:rPr>
              <w:b/>
              <w:color w:val="FFFFFF"/>
              <w:sz w:val="21"/>
            </w:rPr>
            <w:t xml:space="preserve"> Project Walkthrough</w:t>
          </w:r>
          <w:r>
            <w:rPr>
              <w:b/>
              <w:color w:val="FFFFFF"/>
              <w:sz w:val="21"/>
            </w:rPr>
            <w:tab/>
          </w:r>
          <w:r>
            <w:rPr>
              <w:color w:val="FFFFFF"/>
              <w:sz w:val="16"/>
            </w:rPr>
            <w:t>Team report | June 28, 2026</w:t>
          </w:r>
        </w:p>
      </w:tc>
    </w:tr>
  </w:tbl>
  <w:p w14:paraId="4F86AE34" w14:textId="77777777" w:rsidR="00E73C71" w:rsidRDefault="00E73C71">
    <w:pPr>
      <w:spacing w:after="0" w:line="259" w:lineRule="auto"/>
      <w:ind w:left="-1128" w:right="10778"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140" w:type="dxa"/>
        <w:right w:w="115" w:type="dxa"/>
      </w:tblCellMar>
      <w:tblLook w:val="04A0" w:firstRow="1" w:lastRow="0" w:firstColumn="1" w:lastColumn="0" w:noHBand="0" w:noVBand="1"/>
    </w:tblPr>
    <w:tblGrid>
      <w:gridCol w:w="11906"/>
    </w:tblGrid>
    <w:tr w:rsidR="00E73C71" w14:paraId="158FD980" w14:textId="77777777">
      <w:trPr>
        <w:trHeight w:val="560"/>
      </w:trPr>
      <w:tc>
        <w:tcPr>
          <w:tcW w:w="11906" w:type="dxa"/>
          <w:tcBorders>
            <w:top w:val="nil"/>
            <w:left w:val="nil"/>
            <w:bottom w:val="nil"/>
            <w:right w:val="nil"/>
          </w:tcBorders>
          <w:shd w:val="clear" w:color="auto" w:fill="0F766E"/>
          <w:vAlign w:val="bottom"/>
        </w:tcPr>
        <w:p w14:paraId="7DD5FE75" w14:textId="77777777" w:rsidR="00E73C71" w:rsidRDefault="00BC416B">
          <w:pPr>
            <w:tabs>
              <w:tab w:val="center" w:pos="2462"/>
              <w:tab w:val="center" w:pos="9749"/>
            </w:tabs>
            <w:spacing w:after="0" w:line="259" w:lineRule="auto"/>
            <w:ind w:left="0" w:firstLine="0"/>
          </w:pPr>
          <w:r>
            <w:rPr>
              <w:rFonts w:ascii="Calibri" w:eastAsia="Calibri" w:hAnsi="Calibri" w:cs="Calibri"/>
              <w:color w:val="000000"/>
              <w:sz w:val="22"/>
            </w:rPr>
            <w:tab/>
          </w:r>
          <w:proofErr w:type="spellStart"/>
          <w:r>
            <w:rPr>
              <w:b/>
              <w:color w:val="FFFFFF"/>
              <w:sz w:val="21"/>
            </w:rPr>
            <w:t>RedScope</w:t>
          </w:r>
          <w:proofErr w:type="spellEnd"/>
          <w:r>
            <w:rPr>
              <w:b/>
              <w:color w:val="FFFFFF"/>
              <w:sz w:val="21"/>
            </w:rPr>
            <w:t xml:space="preserve"> Project Walkthrough</w:t>
          </w:r>
          <w:r>
            <w:rPr>
              <w:b/>
              <w:color w:val="FFFFFF"/>
              <w:sz w:val="21"/>
            </w:rPr>
            <w:tab/>
          </w:r>
          <w:r>
            <w:rPr>
              <w:color w:val="FFFFFF"/>
              <w:sz w:val="16"/>
            </w:rPr>
            <w:t>Team report | June 28, 2026</w:t>
          </w:r>
        </w:p>
      </w:tc>
    </w:tr>
  </w:tbl>
  <w:p w14:paraId="4A97B4E1" w14:textId="77777777" w:rsidR="00E73C71" w:rsidRDefault="00E73C71">
    <w:pPr>
      <w:spacing w:after="0" w:line="259" w:lineRule="auto"/>
      <w:ind w:left="-1128" w:right="10778" w:firstLine="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71"/>
    <w:rsid w:val="00960197"/>
    <w:rsid w:val="00BC416B"/>
    <w:rsid w:val="00E73C71"/>
    <w:rsid w:val="00F06063"/>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4E11F"/>
  <w15:docId w15:val="{CDF1AB42-4841-4831-AB7B-BCC68C6D1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7" w:line="296" w:lineRule="auto"/>
      <w:ind w:left="10" w:hanging="10"/>
    </w:pPr>
    <w:rPr>
      <w:rFonts w:ascii="Arial" w:eastAsia="Arial" w:hAnsi="Arial" w:cs="Arial"/>
      <w:color w:val="111827"/>
      <w:sz w:val="19"/>
    </w:rPr>
  </w:style>
  <w:style w:type="paragraph" w:styleId="Heading1">
    <w:name w:val="heading 1"/>
    <w:next w:val="Normal"/>
    <w:link w:val="Heading1Char"/>
    <w:uiPriority w:val="9"/>
    <w:qFormat/>
    <w:pPr>
      <w:keepNext/>
      <w:keepLines/>
      <w:spacing w:after="35" w:line="259" w:lineRule="auto"/>
      <w:ind w:left="10" w:hanging="10"/>
      <w:outlineLvl w:val="0"/>
    </w:pPr>
    <w:rPr>
      <w:rFonts w:ascii="Arial" w:eastAsia="Arial" w:hAnsi="Arial" w:cs="Arial"/>
      <w:b/>
      <w:color w:val="0F766E"/>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F766E"/>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1632</Words>
  <Characters>9306</Characters>
  <Application>Microsoft Office Word</Application>
  <DocSecurity>0</DocSecurity>
  <Lines>77</Lines>
  <Paragraphs>21</Paragraphs>
  <ScaleCrop>false</ScaleCrop>
  <Company/>
  <LinksUpToDate>false</LinksUpToDate>
  <CharactersWithSpaces>10917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RedScope Project Walkthrough</dc:title>
  <dc:subject>Detailed walkthrough of the RedScope capstone project</dc:subject>
  <dc:creator>OpenAI Codex</dc:creator>
  <cp:keywords/>
  <cp:lastModifiedBy>Shamanth R</cp:lastModifiedBy>
  <cp:revision>2</cp:revision>
  <dcterms:created xsi:type="dcterms:W3CDTF">2026-06-27T21:03:00Z</dcterms:created>
  <dcterms:modified xsi:type="dcterms:W3CDTF">2026-06-27T21:03:00Z</dcterms:modified>
</cp:coreProperties>
</file>