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8B6" w:rsidRDefault="00B31BF7">
      <w:pPr>
        <w:jc w:val="center"/>
        <w:rPr>
          <w:rFonts w:eastAsia="Times New Roman" w:cs="Times New Roman"/>
          <w:b/>
          <w:color w:val="00000A"/>
          <w:lang w:eastAsia="ru-RU"/>
        </w:rPr>
      </w:pPr>
      <w:r>
        <w:rPr>
          <w:rFonts w:eastAsia="Times New Roman" w:cs="Times New Roman"/>
          <w:b/>
          <w:color w:val="00000A"/>
          <w:lang w:eastAsia="ru-RU"/>
        </w:rPr>
        <w:t>ПРАВИЛА ОБОРОТА</w:t>
      </w:r>
    </w:p>
    <w:p w:rsidR="008E58B6" w:rsidRPr="00C97E33" w:rsidRDefault="00B31BF7">
      <w:pPr>
        <w:jc w:val="center"/>
      </w:pPr>
      <w:r>
        <w:rPr>
          <w:rFonts w:eastAsia="Times New Roman" w:cs="Times New Roman"/>
          <w:b/>
          <w:color w:val="00000A"/>
          <w:lang w:eastAsia="ru-RU"/>
        </w:rPr>
        <w:t>ЦИФРОВЫ</w:t>
      </w:r>
      <w:r>
        <w:rPr>
          <w:rFonts w:eastAsia="Times New Roman" w:cs="Times New Roman"/>
          <w:b/>
          <w:color w:val="00000A"/>
          <w:lang w:val="uk-UA" w:eastAsia="ru-RU"/>
        </w:rPr>
        <w:t>Х</w:t>
      </w:r>
      <w:r>
        <w:rPr>
          <w:rFonts w:eastAsia="Times New Roman" w:cs="Times New Roman"/>
          <w:b/>
          <w:color w:val="00000A"/>
          <w:lang w:eastAsia="ru-RU"/>
        </w:rPr>
        <w:t xml:space="preserve"> АКТИВОВ</w:t>
      </w:r>
      <w:r w:rsidR="00C97E33" w:rsidRPr="00C97E33">
        <w:rPr>
          <w:rFonts w:eastAsia="Times New Roman" w:cs="Times New Roman"/>
          <w:b/>
          <w:color w:val="00000A"/>
          <w:lang w:eastAsia="ru-RU"/>
        </w:rPr>
        <w:t xml:space="preserve">  </w:t>
      </w:r>
      <w:r>
        <w:rPr>
          <w:rFonts w:eastAsia="Times New Roman" w:cs="Times New Roman"/>
          <w:b/>
          <w:color w:val="00000A"/>
          <w:lang w:val="en-US" w:eastAsia="ru-RU"/>
        </w:rPr>
        <w:t>FOOTBIK</w:t>
      </w:r>
      <w:r w:rsidR="00C97E3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97E33">
        <w:rPr>
          <w:rFonts w:eastAsia="Times New Roman" w:cs="Times New Roman"/>
          <w:b/>
          <w:color w:val="00000A"/>
          <w:lang w:val="en-US" w:eastAsia="ru-RU"/>
        </w:rPr>
        <w:t>TOKEN</w:t>
      </w:r>
      <w:r w:rsidR="00C97E33" w:rsidRPr="00C97E3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97E33">
        <w:rPr>
          <w:rFonts w:eastAsia="Times New Roman" w:cs="Times New Roman"/>
          <w:b/>
          <w:color w:val="00000A"/>
          <w:lang w:eastAsia="ru-RU"/>
        </w:rPr>
        <w:t xml:space="preserve"> И </w:t>
      </w:r>
      <w:r w:rsidR="00C97E33" w:rsidRPr="00C97E33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eastAsia="Times New Roman" w:cs="Times New Roman"/>
          <w:b/>
          <w:color w:val="00000A"/>
          <w:lang w:val="en-US" w:eastAsia="ru-RU"/>
        </w:rPr>
        <w:t>FOOTBIK</w:t>
      </w:r>
      <w:r w:rsidRPr="00B31BF7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eastAsia="Times New Roman" w:cs="Times New Roman"/>
          <w:b/>
          <w:color w:val="00000A"/>
          <w:lang w:val="en-US" w:eastAsia="ru-RU"/>
        </w:rPr>
        <w:t>COIN</w:t>
      </w:r>
    </w:p>
    <w:p w:rsidR="008E58B6" w:rsidRDefault="00B31BF7">
      <w:pPr>
        <w:jc w:val="center"/>
      </w:pPr>
      <w:r>
        <w:rPr>
          <w:rFonts w:eastAsia="Times New Roman" w:cs="Times New Roman"/>
          <w:b/>
          <w:color w:val="00000A"/>
          <w:lang w:eastAsia="ru-RU"/>
        </w:rPr>
        <w:t>В БИЗНЕС СИСТЕМЕ</w:t>
      </w:r>
      <w:r>
        <w:rPr>
          <w:rFonts w:cs="Times New Roman"/>
        </w:rPr>
        <w:t xml:space="preserve">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C97E33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</w:p>
    <w:p w:rsidR="008E58B6" w:rsidRDefault="008E58B6">
      <w:pPr>
        <w:pStyle w:val="-11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szCs w:val="24"/>
          <w:lang w:val="ru-RU"/>
        </w:rPr>
      </w:pPr>
    </w:p>
    <w:p w:rsidR="008E58B6" w:rsidRDefault="00B31BF7">
      <w:pPr>
        <w:pStyle w:val="-11"/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szCs w:val="24"/>
          <w:lang w:val="ru-RU"/>
        </w:rPr>
      </w:pPr>
      <w:r>
        <w:rPr>
          <w:rFonts w:ascii="Times New Roman" w:hAnsi="Times New Roman" w:cs="Times New Roman"/>
          <w:b/>
          <w:szCs w:val="24"/>
          <w:lang w:val="ru-RU"/>
        </w:rPr>
        <w:t>1. Общие положения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b/>
          <w:szCs w:val="24"/>
          <w:lang w:val="ru-RU"/>
        </w:rPr>
        <w:t>1.1.</w:t>
      </w:r>
      <w:r>
        <w:rPr>
          <w:rFonts w:ascii="Times New Roman" w:hAnsi="Times New Roman" w:cs="Times New Roman"/>
          <w:szCs w:val="24"/>
          <w:lang w:val="ru-RU"/>
        </w:rPr>
        <w:t xml:space="preserve"> Термины, которые используются в настоящем Плане, имеют следующее значение:</w:t>
      </w:r>
    </w:p>
    <w:p w:rsidR="00B12AFF" w:rsidRDefault="00B31BF7">
      <w:pPr>
        <w:tabs>
          <w:tab w:val="left" w:pos="993"/>
        </w:tabs>
        <w:spacing w:before="120" w:after="120"/>
        <w:ind w:firstLine="567"/>
        <w:jc w:val="both"/>
        <w:rPr>
          <w:rFonts w:eastAsia="Calibri" w:cs="Times New Roman"/>
        </w:rPr>
      </w:pPr>
      <w:r>
        <w:rPr>
          <w:rFonts w:eastAsia="Calibri" w:cs="Times New Roman"/>
          <w:b/>
          <w:bCs/>
        </w:rPr>
        <w:t xml:space="preserve">1.1.1. </w:t>
      </w:r>
      <w:r w:rsidR="00C97E33">
        <w:rPr>
          <w:rFonts w:eastAsia="Times New Roman" w:cs="Times New Roman"/>
          <w:b/>
          <w:color w:val="00000A"/>
          <w:lang w:val="en-US" w:eastAsia="ru-RU"/>
        </w:rPr>
        <w:t>FOOTBIK</w:t>
      </w:r>
      <w:r w:rsidR="00C97E33" w:rsidRPr="00B31BF7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97E33">
        <w:rPr>
          <w:rFonts w:eastAsia="Times New Roman" w:cs="Times New Roman"/>
          <w:b/>
          <w:color w:val="00000A"/>
          <w:lang w:val="en-US" w:eastAsia="ru-RU"/>
        </w:rPr>
        <w:t>COIN</w:t>
      </w:r>
      <w:r w:rsidR="00C97E33">
        <w:rPr>
          <w:rFonts w:eastAsia="Calibri" w:cs="Times New Roman"/>
        </w:rPr>
        <w:t xml:space="preserve"> </w:t>
      </w:r>
      <w:r w:rsidR="00DB08B6" w:rsidRPr="00DB08B6">
        <w:rPr>
          <w:rFonts w:eastAsia="Calibri" w:cs="Times New Roman"/>
        </w:rPr>
        <w:t xml:space="preserve"> </w:t>
      </w:r>
      <w:r w:rsidR="00DB08B6" w:rsidRPr="00DB08B6">
        <w:rPr>
          <w:rFonts w:eastAsia="Calibri" w:cs="Times New Roman"/>
          <w:b/>
        </w:rPr>
        <w:t>(</w:t>
      </w:r>
      <w:r w:rsidR="00DB08B6" w:rsidRPr="00DB08B6">
        <w:rPr>
          <w:rFonts w:eastAsia="Calibri" w:cs="Times New Roman"/>
          <w:b/>
          <w:lang w:val="en-US"/>
        </w:rPr>
        <w:t>FBC</w:t>
      </w:r>
      <w:r w:rsidR="00DB08B6" w:rsidRPr="00DB08B6">
        <w:rPr>
          <w:rFonts w:eastAsia="Calibri" w:cs="Times New Roman"/>
          <w:b/>
        </w:rPr>
        <w:t>)</w:t>
      </w:r>
      <w:r w:rsidR="00DB08B6" w:rsidRPr="00DB08B6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– электронная единица взаиморасчетов внутри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C97E33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</w:rPr>
        <w:t xml:space="preserve">, а также внутри кабинетов пользователей клиентов сети детских футбольных школ, предоставляющее право Партнерам на приобретение: </w:t>
      </w:r>
    </w:p>
    <w:p w:rsidR="00B12AFF" w:rsidRDefault="00B31BF7">
      <w:pPr>
        <w:tabs>
          <w:tab w:val="left" w:pos="993"/>
        </w:tabs>
        <w:spacing w:before="120" w:after="120"/>
        <w:ind w:firstLine="567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1) </w:t>
      </w:r>
      <w:r>
        <w:rPr>
          <w:rFonts w:eastAsia="Calibri" w:cs="Times New Roman"/>
          <w:color w:val="00000A"/>
        </w:rPr>
        <w:t xml:space="preserve">Продуктов и услуг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C97E33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</w:rPr>
        <w:t xml:space="preserve">; </w:t>
      </w:r>
    </w:p>
    <w:p w:rsidR="008E58B6" w:rsidRDefault="00B31BF7">
      <w:pPr>
        <w:tabs>
          <w:tab w:val="left" w:pos="993"/>
        </w:tabs>
        <w:spacing w:before="120" w:after="120"/>
        <w:ind w:firstLine="567"/>
        <w:jc w:val="both"/>
      </w:pPr>
      <w:r>
        <w:rPr>
          <w:rFonts w:eastAsia="Calibri" w:cs="Times New Roman"/>
        </w:rPr>
        <w:t xml:space="preserve">2) Цифровых </w:t>
      </w:r>
      <w:r w:rsidR="00C97E33">
        <w:rPr>
          <w:rFonts w:eastAsia="Calibri" w:cs="Times New Roman"/>
        </w:rPr>
        <w:t xml:space="preserve">активов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C97E33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</w:rPr>
        <w:t xml:space="preserve"> - </w:t>
      </w:r>
      <w:r w:rsidR="00067B5E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FOOTBIK</w:t>
      </w:r>
      <w:r w:rsidR="00067B5E" w:rsidRPr="00624352">
        <w:rPr>
          <w:rFonts w:eastAsia="Times New Roman" w:cs="Times New Roman"/>
          <w:b/>
          <w:color w:val="00000A"/>
          <w:sz w:val="22"/>
          <w:szCs w:val="22"/>
          <w:lang w:eastAsia="ru-RU"/>
        </w:rPr>
        <w:t xml:space="preserve"> </w:t>
      </w:r>
      <w:r w:rsidR="00067B5E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TOKEN</w:t>
      </w:r>
      <w:r>
        <w:rPr>
          <w:rFonts w:eastAsia="Calibri" w:cs="Times New Roman"/>
        </w:rPr>
        <w:t>.</w:t>
      </w:r>
    </w:p>
    <w:p w:rsidR="008E58B6" w:rsidRDefault="00C97E33">
      <w:pPr>
        <w:tabs>
          <w:tab w:val="left" w:pos="993"/>
        </w:tabs>
        <w:spacing w:before="120" w:after="120"/>
        <w:jc w:val="both"/>
      </w:pPr>
      <w:r>
        <w:rPr>
          <w:rFonts w:eastAsia="Times New Roman" w:cs="Times New Roman"/>
          <w:b/>
          <w:color w:val="00000A"/>
          <w:lang w:val="en-US" w:eastAsia="ru-RU"/>
        </w:rPr>
        <w:t>FOOTBIK</w:t>
      </w:r>
      <w:r w:rsidRPr="00B31BF7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eastAsia="Times New Roman" w:cs="Times New Roman"/>
          <w:b/>
          <w:color w:val="00000A"/>
          <w:lang w:val="en-US" w:eastAsia="ru-RU"/>
        </w:rPr>
        <w:t>COIN</w:t>
      </w:r>
      <w:r>
        <w:rPr>
          <w:rFonts w:eastAsia="Calibri" w:cs="Times New Roman"/>
        </w:rPr>
        <w:t xml:space="preserve"> </w:t>
      </w:r>
      <w:r w:rsidR="00B31BF7">
        <w:rPr>
          <w:rFonts w:eastAsia="Calibri" w:cs="Times New Roman"/>
        </w:rPr>
        <w:t xml:space="preserve">имеет мгновенную ликвидность и может быть обменен на </w:t>
      </w:r>
      <w:proofErr w:type="spellStart"/>
      <w:r w:rsidR="00B31BF7">
        <w:rPr>
          <w:rFonts w:eastAsia="Calibri" w:cs="Times New Roman"/>
        </w:rPr>
        <w:t>фиатные</w:t>
      </w:r>
      <w:proofErr w:type="spellEnd"/>
      <w:r w:rsidR="00B31BF7">
        <w:rPr>
          <w:rFonts w:eastAsia="Calibri" w:cs="Times New Roman"/>
        </w:rPr>
        <w:t xml:space="preserve"> деньги, в порядке и на условиях, определенных </w:t>
      </w:r>
      <w:r w:rsidR="00B31BF7">
        <w:rPr>
          <w:rFonts w:eastAsia="Calibri" w:cs="Times New Roman"/>
          <w:bCs/>
        </w:rPr>
        <w:t>Регламентирующими документами</w:t>
      </w:r>
      <w:r w:rsidR="00B31BF7">
        <w:rPr>
          <w:rFonts w:eastAsia="Calibri" w:cs="Times New Roman"/>
        </w:rPr>
        <w:t>;</w:t>
      </w:r>
    </w:p>
    <w:p w:rsidR="008E58B6" w:rsidRPr="00C97E33" w:rsidRDefault="00B31BF7">
      <w:pPr>
        <w:pStyle w:val="-11"/>
        <w:spacing w:before="120" w:after="120" w:line="240" w:lineRule="auto"/>
        <w:ind w:left="0" w:firstLine="567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Cs w:val="24"/>
          <w:lang w:val="ru-RU"/>
        </w:rPr>
        <w:t xml:space="preserve">1.1.2. Эмиссия </w:t>
      </w:r>
      <w:r w:rsidR="00C97E33">
        <w:rPr>
          <w:rFonts w:eastAsia="Times New Roman" w:cs="Times New Roman"/>
          <w:b/>
          <w:color w:val="00000A"/>
          <w:lang w:val="en-US" w:eastAsia="ru-RU"/>
        </w:rPr>
        <w:t>FOOTBIK</w:t>
      </w:r>
      <w:r w:rsidR="00C97E33" w:rsidRPr="00B31BF7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97E33">
        <w:rPr>
          <w:rFonts w:eastAsia="Times New Roman" w:cs="Times New Roman"/>
          <w:b/>
          <w:color w:val="00000A"/>
          <w:lang w:val="en-US" w:eastAsia="ru-RU"/>
        </w:rPr>
        <w:t>COIN</w:t>
      </w:r>
      <w:r w:rsidR="00C97E33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Cs w:val="24"/>
          <w:shd w:val="clear" w:color="auto" w:fill="FFFFFF"/>
          <w:lang w:val="ru-RU"/>
        </w:rPr>
        <w:t xml:space="preserve">совокупность действий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C97E33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Cs w:val="24"/>
          <w:shd w:val="clear" w:color="auto" w:fill="FFFFFF"/>
          <w:lang w:val="ru-RU"/>
        </w:rPr>
        <w:t xml:space="preserve">установленных </w:t>
      </w:r>
      <w:r>
        <w:rPr>
          <w:rFonts w:ascii="Times New Roman" w:hAnsi="Times New Roman" w:cs="Times New Roman"/>
          <w:szCs w:val="24"/>
          <w:lang w:val="ru-RU"/>
        </w:rPr>
        <w:t xml:space="preserve">Правилами и Регулятивными документами, и </w:t>
      </w:r>
      <w:r>
        <w:rPr>
          <w:rFonts w:ascii="Times New Roman" w:hAnsi="Times New Roman" w:cs="Times New Roman"/>
          <w:szCs w:val="24"/>
          <w:shd w:val="clear" w:color="auto" w:fill="FFFFFF"/>
          <w:lang w:val="ru-RU"/>
        </w:rPr>
        <w:t xml:space="preserve">направленных на выпуск в обращение между </w:t>
      </w:r>
      <w:r>
        <w:rPr>
          <w:rFonts w:ascii="Times New Roman" w:hAnsi="Times New Roman" w:cs="Times New Roman"/>
          <w:szCs w:val="24"/>
          <w:lang w:val="ru-RU"/>
        </w:rPr>
        <w:t xml:space="preserve">Партнерами электронной единицы - </w:t>
      </w:r>
      <w:r w:rsidR="00C97E33">
        <w:rPr>
          <w:rFonts w:eastAsia="Times New Roman" w:cs="Times New Roman"/>
          <w:b/>
          <w:color w:val="00000A"/>
          <w:lang w:val="en-US" w:eastAsia="ru-RU"/>
        </w:rPr>
        <w:t>FOOTBIK</w:t>
      </w:r>
      <w:r w:rsidR="00C97E33" w:rsidRPr="00B31BF7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97E33">
        <w:rPr>
          <w:rFonts w:eastAsia="Times New Roman" w:cs="Times New Roman"/>
          <w:b/>
          <w:color w:val="00000A"/>
          <w:lang w:val="en-US" w:eastAsia="ru-RU"/>
        </w:rPr>
        <w:t>COIN</w:t>
      </w:r>
      <w:r>
        <w:rPr>
          <w:rFonts w:ascii="Times New Roman" w:hAnsi="Times New Roman" w:cs="Times New Roman"/>
          <w:szCs w:val="24"/>
          <w:lang w:val="ru-RU"/>
        </w:rPr>
        <w:t xml:space="preserve">. Общее </w:t>
      </w:r>
      <w:r>
        <w:rPr>
          <w:rFonts w:ascii="Times New Roman" w:hAnsi="Times New Roman" w:cs="Times New Roman"/>
          <w:szCs w:val="24"/>
          <w:shd w:val="clear" w:color="auto" w:fill="FFFFFF"/>
          <w:lang w:val="ru-RU"/>
        </w:rPr>
        <w:t xml:space="preserve">количество </w:t>
      </w:r>
      <w:r w:rsidR="00C97E33">
        <w:rPr>
          <w:rFonts w:eastAsia="Times New Roman" w:cs="Times New Roman"/>
          <w:b/>
          <w:color w:val="00000A"/>
          <w:lang w:val="en-US" w:eastAsia="ru-RU"/>
        </w:rPr>
        <w:t>FOOTBIK</w:t>
      </w:r>
      <w:r w:rsidR="00C97E33" w:rsidRPr="00B31BF7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97E33">
        <w:rPr>
          <w:rFonts w:eastAsia="Times New Roman" w:cs="Times New Roman"/>
          <w:b/>
          <w:color w:val="00000A"/>
          <w:lang w:val="en-US" w:eastAsia="ru-RU"/>
        </w:rPr>
        <w:t>COIN</w:t>
      </w:r>
      <w:r w:rsidR="00C97E33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 xml:space="preserve">составляет 100 млн. единиц. </w:t>
      </w:r>
      <w:r>
        <w:rPr>
          <w:rFonts w:ascii="Times New Roman" w:hAnsi="Times New Roman" w:cs="Times New Roman"/>
          <w:szCs w:val="24"/>
          <w:shd w:val="clear" w:color="auto" w:fill="F9F9F9"/>
          <w:lang w:val="ru-RU"/>
        </w:rPr>
        <w:t xml:space="preserve">Эмитент </w:t>
      </w:r>
      <w:r w:rsidR="00C97E33">
        <w:rPr>
          <w:rFonts w:eastAsia="Times New Roman" w:cs="Times New Roman"/>
          <w:b/>
          <w:color w:val="00000A"/>
          <w:lang w:val="en-US" w:eastAsia="ru-RU"/>
        </w:rPr>
        <w:t>FOOTBIK</w:t>
      </w:r>
      <w:r w:rsidR="00C97E33" w:rsidRPr="00B31BF7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97E33">
        <w:rPr>
          <w:rFonts w:eastAsia="Times New Roman" w:cs="Times New Roman"/>
          <w:b/>
          <w:color w:val="00000A"/>
          <w:lang w:val="en-US" w:eastAsia="ru-RU"/>
        </w:rPr>
        <w:t>COIN</w:t>
      </w:r>
      <w:r w:rsidR="00C97E33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 xml:space="preserve">— </w:t>
      </w:r>
      <w:r w:rsidR="00A16796">
        <w:rPr>
          <w:rFonts w:ascii="Times New Roman" w:hAnsi="Times New Roman" w:cs="Times New Roman"/>
          <w:szCs w:val="24"/>
          <w:lang w:val="ru-RU"/>
        </w:rPr>
        <w:t xml:space="preserve">компания </w:t>
      </w:r>
      <w:r>
        <w:rPr>
          <w:rFonts w:ascii="Times New Roman" w:hAnsi="Times New Roman" w:cs="Times New Roman"/>
          <w:szCs w:val="24"/>
          <w:lang w:val="en-US"/>
        </w:rPr>
        <w:t>Football</w:t>
      </w:r>
      <w:r w:rsidRPr="00B31BF7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Global</w:t>
      </w:r>
      <w:r w:rsidRPr="00B31BF7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Net</w:t>
      </w:r>
      <w:r w:rsidRPr="00B31BF7">
        <w:rPr>
          <w:rFonts w:ascii="Times New Roman" w:hAnsi="Times New Roman" w:cs="Times New Roman"/>
          <w:szCs w:val="24"/>
          <w:lang w:val="ru-RU"/>
        </w:rPr>
        <w:t xml:space="preserve"> </w:t>
      </w:r>
      <w:r w:rsidR="00C97E33">
        <w:rPr>
          <w:rFonts w:ascii="Times New Roman" w:hAnsi="Times New Roman" w:cs="Times New Roman"/>
          <w:szCs w:val="24"/>
          <w:lang w:val="en-US"/>
        </w:rPr>
        <w:t>P</w:t>
      </w:r>
      <w:r>
        <w:rPr>
          <w:rFonts w:ascii="Times New Roman" w:hAnsi="Times New Roman" w:cs="Times New Roman"/>
          <w:szCs w:val="24"/>
          <w:lang w:val="en-US"/>
        </w:rPr>
        <w:t>LC</w:t>
      </w:r>
    </w:p>
    <w:p w:rsidR="00C97E33" w:rsidRPr="00C97E33" w:rsidRDefault="00B31BF7" w:rsidP="00B31BF7">
      <w:pPr>
        <w:tabs>
          <w:tab w:val="left" w:pos="993"/>
        </w:tabs>
        <w:spacing w:before="120" w:after="120"/>
        <w:ind w:firstLine="567"/>
        <w:jc w:val="both"/>
        <w:rPr>
          <w:rFonts w:eastAsia="Calibri" w:cs="Times New Roman"/>
        </w:rPr>
      </w:pPr>
      <w:r>
        <w:rPr>
          <w:rFonts w:eastAsia="Calibri" w:cs="Times New Roman"/>
          <w:b/>
          <w:bCs/>
          <w:shd w:val="clear" w:color="auto" w:fill="F9F9F9"/>
        </w:rPr>
        <w:t xml:space="preserve">1.1.3. Приобретение </w:t>
      </w:r>
      <w:r w:rsidR="00C97E33">
        <w:rPr>
          <w:rFonts w:eastAsia="Times New Roman" w:cs="Times New Roman"/>
          <w:b/>
          <w:color w:val="00000A"/>
          <w:lang w:val="en-US" w:eastAsia="ru-RU"/>
        </w:rPr>
        <w:t>FOOTBIK</w:t>
      </w:r>
      <w:r w:rsidR="00C97E33" w:rsidRPr="00B31BF7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97E33">
        <w:rPr>
          <w:rFonts w:eastAsia="Times New Roman" w:cs="Times New Roman"/>
          <w:b/>
          <w:color w:val="00000A"/>
          <w:lang w:val="en-US" w:eastAsia="ru-RU"/>
        </w:rPr>
        <w:t>COIN</w:t>
      </w:r>
      <w:r w:rsidR="00C97E33">
        <w:rPr>
          <w:rFonts w:eastAsia="Calibri" w:cs="Times New Roman"/>
        </w:rPr>
        <w:t xml:space="preserve"> </w:t>
      </w:r>
    </w:p>
    <w:p w:rsidR="00C97E33" w:rsidRPr="00C97E33" w:rsidRDefault="00B31BF7" w:rsidP="00B31BF7">
      <w:pPr>
        <w:tabs>
          <w:tab w:val="left" w:pos="993"/>
        </w:tabs>
        <w:spacing w:before="120" w:after="120"/>
        <w:ind w:firstLine="567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1) обмен </w:t>
      </w:r>
      <w:proofErr w:type="spellStart"/>
      <w:r>
        <w:rPr>
          <w:rFonts w:eastAsia="Calibri" w:cs="Times New Roman"/>
        </w:rPr>
        <w:t>фиатных</w:t>
      </w:r>
      <w:proofErr w:type="spellEnd"/>
      <w:r>
        <w:rPr>
          <w:rFonts w:eastAsia="Calibri" w:cs="Times New Roman"/>
        </w:rPr>
        <w:t xml:space="preserve"> денег на электронную единицу взаиморасчетов внутри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C97E33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</w:rPr>
        <w:t xml:space="preserve"> на официальном сайте </w:t>
      </w:r>
      <w:r>
        <w:rPr>
          <w:rFonts w:eastAsia="Calibri" w:cs="Times New Roman"/>
          <w:shd w:val="clear" w:color="auto" w:fill="F9F9F9"/>
        </w:rPr>
        <w:t xml:space="preserve">проекта, после </w:t>
      </w:r>
      <w:r>
        <w:rPr>
          <w:rFonts w:eastAsia="Calibri" w:cs="Times New Roman"/>
        </w:rPr>
        <w:t>прохождения процед</w:t>
      </w:r>
      <w:r w:rsidR="00B12AFF">
        <w:rPr>
          <w:rFonts w:eastAsia="Calibri" w:cs="Times New Roman"/>
        </w:rPr>
        <w:t>уры идентификации и регистрации</w:t>
      </w:r>
      <w:r w:rsidR="00855D40">
        <w:rPr>
          <w:rFonts w:eastAsia="Calibri" w:cs="Times New Roman"/>
        </w:rPr>
        <w:t xml:space="preserve"> </w:t>
      </w:r>
      <w:r w:rsidR="00855D40">
        <w:t xml:space="preserve">(только для ресурса: </w:t>
      </w:r>
      <w:hyperlink r:id="rId4" w:history="1">
        <w:r w:rsidR="00855D40" w:rsidRPr="004C48EB">
          <w:rPr>
            <w:rStyle w:val="ac"/>
          </w:rPr>
          <w:t>https://fbt.world</w:t>
        </w:r>
      </w:hyperlink>
      <w:r w:rsidR="00855D40">
        <w:t>)</w:t>
      </w:r>
      <w:r>
        <w:rPr>
          <w:rFonts w:eastAsia="Calibri" w:cs="Times New Roman"/>
        </w:rPr>
        <w:t xml:space="preserve">; </w:t>
      </w:r>
    </w:p>
    <w:p w:rsidR="00C97E33" w:rsidRPr="00A16796" w:rsidRDefault="00B31BF7" w:rsidP="00B31BF7">
      <w:pPr>
        <w:tabs>
          <w:tab w:val="left" w:pos="993"/>
        </w:tabs>
        <w:spacing w:before="120" w:after="120"/>
        <w:ind w:firstLine="567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2) предоставление Партнеру в качестве меры лояльности за активное продвижение продуктов и/или услуг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C97E33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 w:rsidR="00855D40">
        <w:rPr>
          <w:rFonts w:cs="Times New Roman"/>
          <w:b/>
        </w:rPr>
        <w:t xml:space="preserve"> </w:t>
      </w:r>
      <w:r w:rsidR="00855D40">
        <w:t xml:space="preserve">(только для ресурса: </w:t>
      </w:r>
      <w:hyperlink r:id="rId5" w:history="1">
        <w:r w:rsidR="00855D40" w:rsidRPr="004C48EB">
          <w:rPr>
            <w:rStyle w:val="ac"/>
          </w:rPr>
          <w:t>https://fbt.world</w:t>
        </w:r>
      </w:hyperlink>
      <w:r w:rsidR="00855D40">
        <w:t>)</w:t>
      </w:r>
      <w:r>
        <w:rPr>
          <w:rFonts w:eastAsia="Calibri" w:cs="Times New Roman"/>
        </w:rPr>
        <w:t xml:space="preserve">; </w:t>
      </w:r>
    </w:p>
    <w:p w:rsidR="008E58B6" w:rsidRPr="00B31BF7" w:rsidRDefault="00B31BF7" w:rsidP="00B31BF7">
      <w:pPr>
        <w:tabs>
          <w:tab w:val="left" w:pos="993"/>
        </w:tabs>
        <w:spacing w:before="120" w:after="120"/>
        <w:ind w:firstLine="567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3) начисление Прибыли Совладельца на имеющиеся у него </w:t>
      </w:r>
      <w:r w:rsidR="00C97E33">
        <w:rPr>
          <w:rFonts w:eastAsia="Times New Roman" w:cs="Times New Roman"/>
          <w:b/>
          <w:color w:val="00000A"/>
          <w:lang w:val="en-US" w:eastAsia="ru-RU"/>
        </w:rPr>
        <w:t>FOOTBIK</w:t>
      </w:r>
      <w:r w:rsidR="00C97E3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97E33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eastAsia="Calibri" w:cs="Times New Roman"/>
        </w:rPr>
        <w:t>;</w:t>
      </w:r>
    </w:p>
    <w:p w:rsidR="0064039A" w:rsidRPr="00A16796" w:rsidRDefault="00B31BF7">
      <w:pPr>
        <w:tabs>
          <w:tab w:val="left" w:pos="993"/>
        </w:tabs>
        <w:spacing w:before="120" w:after="120"/>
        <w:ind w:firstLine="567"/>
        <w:jc w:val="both"/>
        <w:rPr>
          <w:rFonts w:eastAsia="Calibri" w:cs="Times New Roman"/>
        </w:rPr>
      </w:pPr>
      <w:r>
        <w:rPr>
          <w:rFonts w:eastAsia="Calibri" w:cs="Times New Roman"/>
          <w:b/>
          <w:bCs/>
        </w:rPr>
        <w:t xml:space="preserve">1.1.4. </w:t>
      </w:r>
      <w:r w:rsidR="00C97E33">
        <w:rPr>
          <w:rFonts w:eastAsia="Times New Roman" w:cs="Times New Roman"/>
          <w:b/>
          <w:color w:val="00000A"/>
          <w:lang w:val="en-US" w:eastAsia="ru-RU"/>
        </w:rPr>
        <w:t>FOOTBIK</w:t>
      </w:r>
      <w:r w:rsidR="00C97E3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97E33">
        <w:rPr>
          <w:rFonts w:eastAsia="Times New Roman" w:cs="Times New Roman"/>
          <w:b/>
          <w:color w:val="00000A"/>
          <w:lang w:val="en-US" w:eastAsia="ru-RU"/>
        </w:rPr>
        <w:t>TOKEN</w:t>
      </w:r>
      <w:r w:rsidR="00DB08B6" w:rsidRPr="00DB08B6">
        <w:rPr>
          <w:rFonts w:eastAsia="Times New Roman" w:cs="Times New Roman"/>
          <w:b/>
          <w:color w:val="00000A"/>
          <w:lang w:eastAsia="ru-RU"/>
        </w:rPr>
        <w:t xml:space="preserve"> (</w:t>
      </w:r>
      <w:r w:rsidR="00DB08B6">
        <w:rPr>
          <w:rFonts w:eastAsia="Times New Roman" w:cs="Times New Roman"/>
          <w:b/>
          <w:color w:val="00000A"/>
          <w:lang w:val="en-US" w:eastAsia="ru-RU"/>
        </w:rPr>
        <w:t>FBT</w:t>
      </w:r>
      <w:r w:rsidR="00DB08B6" w:rsidRPr="00DB08B6">
        <w:rPr>
          <w:rFonts w:eastAsia="Times New Roman" w:cs="Times New Roman"/>
          <w:b/>
          <w:color w:val="00000A"/>
          <w:lang w:eastAsia="ru-RU"/>
        </w:rPr>
        <w:t>)</w:t>
      </w:r>
      <w:r w:rsidR="00C97E33" w:rsidRPr="00C97E3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97E33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eastAsia="Calibri" w:cs="Times New Roman"/>
        </w:rPr>
        <w:t xml:space="preserve">– цифровой актив, электронная единица имущественных прав, предоставляющая Партнеру (Совладельцу) право на: </w:t>
      </w:r>
    </w:p>
    <w:p w:rsidR="0064039A" w:rsidRPr="00A16796" w:rsidRDefault="00B31BF7">
      <w:pPr>
        <w:tabs>
          <w:tab w:val="left" w:pos="993"/>
        </w:tabs>
        <w:spacing w:before="120" w:after="120"/>
        <w:ind w:firstLine="567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(а) приобретение </w:t>
      </w:r>
      <w:r>
        <w:rPr>
          <w:rFonts w:eastAsia="Calibri" w:cs="Times New Roman"/>
          <w:color w:val="00000A"/>
        </w:rPr>
        <w:t xml:space="preserve">Продуктов и услуг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4039A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  <w:color w:val="00000A"/>
          <w:lang w:eastAsia="en-US"/>
        </w:rPr>
        <w:t xml:space="preserve"> по сниженным ценам</w:t>
      </w:r>
      <w:r>
        <w:rPr>
          <w:rFonts w:eastAsia="Calibri" w:cs="Times New Roman"/>
        </w:rPr>
        <w:t xml:space="preserve">; </w:t>
      </w:r>
    </w:p>
    <w:p w:rsidR="0064039A" w:rsidRPr="00A16796" w:rsidRDefault="00B31BF7">
      <w:pPr>
        <w:tabs>
          <w:tab w:val="left" w:pos="993"/>
        </w:tabs>
        <w:spacing w:before="120" w:after="120"/>
        <w:ind w:firstLine="567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(б) получение части прибыли от деятельности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4039A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</w:rPr>
        <w:t xml:space="preserve">; </w:t>
      </w:r>
    </w:p>
    <w:p w:rsidR="0064039A" w:rsidRPr="00A16796" w:rsidRDefault="00B31BF7">
      <w:pPr>
        <w:tabs>
          <w:tab w:val="left" w:pos="993"/>
        </w:tabs>
        <w:spacing w:before="120" w:after="120"/>
        <w:ind w:firstLine="567"/>
        <w:jc w:val="both"/>
        <w:rPr>
          <w:rFonts w:eastAsia="Calibri" w:cs="Times New Roman"/>
          <w:bCs/>
        </w:rPr>
      </w:pPr>
      <w:r>
        <w:rPr>
          <w:rFonts w:eastAsia="Calibri" w:cs="Times New Roman"/>
        </w:rPr>
        <w:t xml:space="preserve">(в) голосовании по стратегическим вопросам развития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4039A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</w:rPr>
        <w:t xml:space="preserve"> (только для</w:t>
      </w:r>
      <w:r>
        <w:rPr>
          <w:rFonts w:eastAsia="Calibri" w:cs="Times New Roman"/>
          <w:bCs/>
        </w:rPr>
        <w:t xml:space="preserve"> Совладельцев, доля которых в предприятии составляет не менее 1% от общего кол-ва токенов); </w:t>
      </w:r>
    </w:p>
    <w:p w:rsidR="008E58B6" w:rsidRDefault="00B31BF7">
      <w:pPr>
        <w:tabs>
          <w:tab w:val="left" w:pos="993"/>
        </w:tabs>
        <w:spacing w:before="120" w:after="120"/>
        <w:ind w:firstLine="567"/>
        <w:jc w:val="both"/>
      </w:pPr>
      <w:r>
        <w:rPr>
          <w:rFonts w:eastAsia="Calibri" w:cs="Times New Roman"/>
          <w:bCs/>
        </w:rPr>
        <w:t>г</w:t>
      </w:r>
      <w:r>
        <w:rPr>
          <w:rFonts w:eastAsia="Calibri" w:cs="Times New Roman"/>
        </w:rPr>
        <w:t xml:space="preserve">) </w:t>
      </w:r>
      <w:r>
        <w:rPr>
          <w:rFonts w:eastAsia="Calibri" w:cs="Times New Roman"/>
          <w:bCs/>
        </w:rPr>
        <w:t>возможность иметь</w:t>
      </w:r>
      <w:r>
        <w:rPr>
          <w:rFonts w:eastAsia="Calibri" w:cs="Times New Roman"/>
        </w:rPr>
        <w:t xml:space="preserve"> другие права, предусмотренные </w:t>
      </w:r>
      <w:r>
        <w:rPr>
          <w:rFonts w:eastAsia="Calibri" w:cs="Times New Roman"/>
          <w:bCs/>
        </w:rPr>
        <w:t>Регламентирующими документами;</w:t>
      </w:r>
    </w:p>
    <w:p w:rsidR="008E58B6" w:rsidRDefault="00B31BF7">
      <w:pPr>
        <w:tabs>
          <w:tab w:val="left" w:pos="993"/>
        </w:tabs>
        <w:spacing w:before="120" w:after="120"/>
        <w:ind w:firstLine="567"/>
        <w:jc w:val="both"/>
      </w:pPr>
      <w:r>
        <w:rPr>
          <w:rFonts w:eastAsia="Calibri" w:cs="Times New Roman"/>
          <w:b/>
          <w:bCs/>
        </w:rPr>
        <w:t xml:space="preserve">1.1.5. Эмиссия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TOKEN</w:t>
      </w:r>
      <w:r w:rsidR="0064039A" w:rsidRPr="00C97E3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eastAsia="Calibri" w:cs="Times New Roman"/>
        </w:rPr>
        <w:t xml:space="preserve">- </w:t>
      </w:r>
      <w:r>
        <w:rPr>
          <w:rFonts w:eastAsia="Calibri" w:cs="Times New Roman"/>
          <w:shd w:val="clear" w:color="auto" w:fill="FFFFFF"/>
        </w:rPr>
        <w:t xml:space="preserve">совокупность действий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4039A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</w:rPr>
        <w:t xml:space="preserve">, </w:t>
      </w:r>
      <w:r>
        <w:rPr>
          <w:rFonts w:eastAsia="Calibri" w:cs="Times New Roman"/>
          <w:shd w:val="clear" w:color="auto" w:fill="FFFFFF"/>
        </w:rPr>
        <w:t xml:space="preserve">установленных </w:t>
      </w:r>
      <w:r>
        <w:rPr>
          <w:rFonts w:eastAsia="Calibri" w:cs="Times New Roman"/>
        </w:rPr>
        <w:t xml:space="preserve">Правилами и Регулятивными документами, и </w:t>
      </w:r>
      <w:r>
        <w:rPr>
          <w:rFonts w:eastAsia="Calibri" w:cs="Times New Roman"/>
          <w:shd w:val="clear" w:color="auto" w:fill="FFFFFF"/>
        </w:rPr>
        <w:t xml:space="preserve">направленных на выпуск в обращение между </w:t>
      </w:r>
      <w:r>
        <w:rPr>
          <w:rFonts w:eastAsia="Calibri" w:cs="Times New Roman"/>
        </w:rPr>
        <w:t xml:space="preserve">Партнерами цифрового актива -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TOKEN</w:t>
      </w:r>
      <w:r w:rsidR="0064039A" w:rsidRPr="00C97E3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eastAsia="Calibri" w:cs="Times New Roman"/>
        </w:rPr>
        <w:t xml:space="preserve">. Общее </w:t>
      </w:r>
      <w:r>
        <w:rPr>
          <w:rFonts w:eastAsia="Calibri" w:cs="Times New Roman"/>
          <w:shd w:val="clear" w:color="auto" w:fill="FFFFFF"/>
        </w:rPr>
        <w:t xml:space="preserve">количество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TOKEN</w:t>
      </w:r>
      <w:r w:rsidR="0064039A" w:rsidRPr="00C97E3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eastAsia="Calibri" w:cs="Times New Roman"/>
        </w:rPr>
        <w:t>—</w:t>
      </w:r>
      <w:r w:rsidR="0064039A" w:rsidRPr="00A16796">
        <w:rPr>
          <w:rFonts w:eastAsia="Calibri" w:cs="Times New Roman"/>
        </w:rPr>
        <w:t xml:space="preserve"> </w:t>
      </w:r>
      <w:r>
        <w:rPr>
          <w:rFonts w:cs="Times New Roman"/>
          <w:shd w:val="clear" w:color="auto" w:fill="F9F9F9"/>
        </w:rPr>
        <w:t>60 млн. единиц;</w:t>
      </w:r>
    </w:p>
    <w:p w:rsidR="00855D40" w:rsidRDefault="00B31BF7">
      <w:pPr>
        <w:tabs>
          <w:tab w:val="left" w:pos="993"/>
        </w:tabs>
        <w:spacing w:before="120" w:after="120"/>
        <w:ind w:firstLine="567"/>
        <w:jc w:val="both"/>
        <w:rPr>
          <w:rFonts w:cs="Times New Roman"/>
          <w:shd w:val="clear" w:color="auto" w:fill="F9F9F9"/>
        </w:rPr>
      </w:pPr>
      <w:r>
        <w:rPr>
          <w:rFonts w:cs="Times New Roman"/>
          <w:b/>
          <w:shd w:val="clear" w:color="auto" w:fill="F9F9F9"/>
        </w:rPr>
        <w:t xml:space="preserve">1.1.6. Приобретение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TOKEN</w:t>
      </w:r>
      <w:r w:rsidR="0064039A" w:rsidRPr="00C97E3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cs="Times New Roman"/>
          <w:shd w:val="clear" w:color="auto" w:fill="F9F9F9"/>
        </w:rPr>
        <w:t xml:space="preserve">– обмен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 w:rsidRPr="00B31BF7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COIN</w:t>
      </w:r>
      <w:r w:rsidR="0064039A">
        <w:rPr>
          <w:rFonts w:eastAsia="Calibri" w:cs="Times New Roman"/>
        </w:rPr>
        <w:t xml:space="preserve"> </w:t>
      </w:r>
      <w:r>
        <w:rPr>
          <w:rFonts w:cs="Times New Roman"/>
          <w:shd w:val="clear" w:color="auto" w:fill="F9F9F9"/>
        </w:rPr>
        <w:t xml:space="preserve">на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TOKEN</w:t>
      </w:r>
      <w:r w:rsidR="0064039A" w:rsidRPr="00C97E3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cs="Times New Roman"/>
          <w:shd w:val="clear" w:color="auto" w:fill="F9F9F9"/>
        </w:rPr>
        <w:t>, осуществляющийся Партнером, в рамках, установленных Правлением пакетных предложений, а также приобретение у иных Партнеров, в соответствии с порядком, установленным данными Правилами</w:t>
      </w:r>
      <w:r w:rsidR="00855D40">
        <w:rPr>
          <w:rFonts w:cs="Times New Roman"/>
          <w:shd w:val="clear" w:color="auto" w:fill="F9F9F9"/>
        </w:rPr>
        <w:t xml:space="preserve"> </w:t>
      </w:r>
      <w:r w:rsidR="00855D40">
        <w:t xml:space="preserve">(только для ресурса: </w:t>
      </w:r>
      <w:hyperlink r:id="rId6" w:history="1">
        <w:r w:rsidR="00855D40" w:rsidRPr="004C48EB">
          <w:rPr>
            <w:rStyle w:val="ac"/>
          </w:rPr>
          <w:t>https://fbt.world</w:t>
        </w:r>
      </w:hyperlink>
      <w:r w:rsidR="00855D40">
        <w:t>)</w:t>
      </w:r>
      <w:r w:rsidR="00855D40">
        <w:rPr>
          <w:rFonts w:cs="Times New Roman"/>
          <w:shd w:val="clear" w:color="auto" w:fill="F9F9F9"/>
        </w:rPr>
        <w:t xml:space="preserve"> </w:t>
      </w:r>
      <w:r>
        <w:rPr>
          <w:rFonts w:cs="Times New Roman"/>
          <w:shd w:val="clear" w:color="auto" w:fill="F9F9F9"/>
        </w:rPr>
        <w:t xml:space="preserve">. </w:t>
      </w:r>
    </w:p>
    <w:p w:rsidR="008E58B6" w:rsidRDefault="00B31BF7">
      <w:pPr>
        <w:tabs>
          <w:tab w:val="left" w:pos="993"/>
        </w:tabs>
        <w:spacing w:before="120" w:after="120"/>
        <w:ind w:firstLine="567"/>
        <w:jc w:val="both"/>
      </w:pPr>
      <w:r>
        <w:rPr>
          <w:rFonts w:cs="Times New Roman"/>
          <w:shd w:val="clear" w:color="auto" w:fill="F9F9F9"/>
        </w:rPr>
        <w:t xml:space="preserve">Курс обмена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 w:rsidRPr="00B31BF7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COIN</w:t>
      </w:r>
      <w:r w:rsidR="0064039A">
        <w:rPr>
          <w:rFonts w:eastAsia="Calibri" w:cs="Times New Roman"/>
        </w:rPr>
        <w:t xml:space="preserve"> </w:t>
      </w:r>
      <w:r>
        <w:rPr>
          <w:rFonts w:cs="Times New Roman"/>
          <w:shd w:val="clear" w:color="auto" w:fill="F9F9F9"/>
        </w:rPr>
        <w:t xml:space="preserve">к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TOKEN</w:t>
      </w:r>
      <w:r w:rsidR="0064039A" w:rsidRPr="00C97E3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cs="Times New Roman"/>
          <w:shd w:val="clear" w:color="auto" w:fill="F9F9F9"/>
        </w:rPr>
        <w:t xml:space="preserve">определяется Правлением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4039A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cs="Times New Roman"/>
          <w:shd w:val="clear" w:color="auto" w:fill="F9F9F9"/>
        </w:rPr>
        <w:t xml:space="preserve"> и зависит от ситуации внутри системы, а также от динамики развития </w:t>
      </w:r>
      <w:r>
        <w:rPr>
          <w:rFonts w:cs="Times New Roman"/>
          <w:shd w:val="clear" w:color="auto" w:fill="F9F9F9"/>
        </w:rPr>
        <w:lastRenderedPageBreak/>
        <w:t xml:space="preserve">детских футбольных клубов </w:t>
      </w:r>
      <w:r>
        <w:rPr>
          <w:rFonts w:cs="Times New Roman"/>
          <w:shd w:val="clear" w:color="auto" w:fill="F9F9F9"/>
          <w:lang w:val="en-US"/>
        </w:rPr>
        <w:t>Football</w:t>
      </w:r>
      <w:r w:rsidRPr="00B31BF7">
        <w:rPr>
          <w:rFonts w:cs="Times New Roman"/>
          <w:shd w:val="clear" w:color="auto" w:fill="F9F9F9"/>
        </w:rPr>
        <w:t xml:space="preserve"> </w:t>
      </w:r>
      <w:r>
        <w:rPr>
          <w:rFonts w:cs="Times New Roman"/>
          <w:shd w:val="clear" w:color="auto" w:fill="F9F9F9"/>
          <w:lang w:val="en-US"/>
        </w:rPr>
        <w:t>Kids</w:t>
      </w:r>
      <w:r w:rsidRPr="00B31BF7">
        <w:rPr>
          <w:rFonts w:cs="Times New Roman"/>
          <w:shd w:val="clear" w:color="auto" w:fill="F9F9F9"/>
        </w:rPr>
        <w:t xml:space="preserve">. </w:t>
      </w:r>
      <w:r w:rsidR="00A16796">
        <w:rPr>
          <w:rFonts w:cs="Times New Roman"/>
          <w:shd w:val="clear" w:color="auto" w:fill="F9F9F9"/>
        </w:rPr>
        <w:t xml:space="preserve">Курс размещается на официальных сайтах </w:t>
      </w:r>
      <w:r>
        <w:rPr>
          <w:rFonts w:cs="Times New Roman"/>
          <w:shd w:val="clear" w:color="auto" w:fill="F9F9F9"/>
        </w:rPr>
        <w:t xml:space="preserve"> Бизнес Системы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4039A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 w:rsidR="00A16796">
        <w:rPr>
          <w:rFonts w:cs="Times New Roman"/>
          <w:b/>
        </w:rPr>
        <w:t xml:space="preserve">  </w:t>
      </w:r>
      <w:hyperlink r:id="rId7" w:history="1">
        <w:r w:rsidR="00A16796" w:rsidRPr="00993C68">
          <w:rPr>
            <w:rStyle w:val="ac"/>
          </w:rPr>
          <w:t>http</w:t>
        </w:r>
        <w:r w:rsidR="00A16796" w:rsidRPr="00993C68">
          <w:rPr>
            <w:rStyle w:val="ac"/>
            <w:lang w:val="en-US"/>
          </w:rPr>
          <w:t>s</w:t>
        </w:r>
        <w:r w:rsidR="00A16796" w:rsidRPr="00993C68">
          <w:rPr>
            <w:rStyle w:val="ac"/>
          </w:rPr>
          <w:t xml:space="preserve">://footbic.io/  </w:t>
        </w:r>
      </w:hyperlink>
      <w:r w:rsidR="00A16796" w:rsidRPr="00993C68">
        <w:t xml:space="preserve"> </w:t>
      </w:r>
      <w:r w:rsidR="00A16796">
        <w:t>и</w:t>
      </w:r>
      <w:r w:rsidR="00A16796" w:rsidRPr="009C1DC5">
        <w:t xml:space="preserve">  </w:t>
      </w:r>
      <w:hyperlink r:id="rId8" w:history="1">
        <w:r w:rsidR="00A16796" w:rsidRPr="004C48EB">
          <w:rPr>
            <w:rStyle w:val="ac"/>
          </w:rPr>
          <w:t>https://fbt.world</w:t>
        </w:r>
      </w:hyperlink>
      <w:r>
        <w:rPr>
          <w:rFonts w:eastAsia="Calibri" w:cs="Times New Roman"/>
        </w:rPr>
        <w:t>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eastAsia="Times New Roman" w:hAnsi="Times New Roman" w:cs="Times New Roman"/>
          <w:b/>
          <w:color w:val="00000A"/>
          <w:szCs w:val="24"/>
          <w:lang w:val="ru-RU" w:eastAsia="ru-RU"/>
        </w:rPr>
        <w:t xml:space="preserve">1.1.7. Прибыль Совладельца </w:t>
      </w:r>
      <w:r>
        <w:rPr>
          <w:rFonts w:ascii="Times New Roman" w:eastAsia="Times New Roman" w:hAnsi="Times New Roman" w:cs="Times New Roman"/>
          <w:color w:val="00000A"/>
          <w:szCs w:val="24"/>
          <w:lang w:val="ru-RU" w:eastAsia="ru-RU"/>
        </w:rPr>
        <w:t xml:space="preserve">- часть Коммерческой Прибыли, которая приходится на 1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TOKEN</w:t>
      </w:r>
      <w:r w:rsidR="0064039A" w:rsidRPr="00C97E33">
        <w:rPr>
          <w:rFonts w:eastAsia="Times New Roman" w:cs="Times New Roman"/>
          <w:b/>
          <w:color w:val="00000A"/>
          <w:lang w:val="ru-RU"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Cs w:val="24"/>
          <w:lang w:val="ru-RU" w:eastAsia="ru-RU"/>
        </w:rPr>
        <w:t xml:space="preserve">, которая рассчитывается по следующей формуле: Прибыль на 1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TOKEN</w:t>
      </w:r>
      <w:r w:rsidR="0064039A" w:rsidRPr="00C97E33">
        <w:rPr>
          <w:rFonts w:eastAsia="Times New Roman" w:cs="Times New Roman"/>
          <w:b/>
          <w:color w:val="00000A"/>
          <w:lang w:val="ru-RU"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Cs w:val="24"/>
          <w:lang w:val="ru-RU" w:eastAsia="ru-RU"/>
        </w:rPr>
        <w:t>= Чистая Коммерческая Прибыль сети действующих футбольных школ/Объединенный Капитал Совладельцев;</w:t>
      </w:r>
    </w:p>
    <w:p w:rsidR="008E58B6" w:rsidRDefault="008E58B6">
      <w:pPr>
        <w:pStyle w:val="-11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szCs w:val="24"/>
          <w:lang w:val="ru-RU"/>
        </w:rPr>
      </w:pPr>
    </w:p>
    <w:p w:rsidR="008E58B6" w:rsidRDefault="00B31BF7">
      <w:pPr>
        <w:tabs>
          <w:tab w:val="left" w:pos="993"/>
        </w:tabs>
        <w:spacing w:before="120" w:after="120"/>
        <w:ind w:firstLine="567"/>
        <w:jc w:val="both"/>
      </w:pPr>
      <w:r>
        <w:rPr>
          <w:rFonts w:eastAsia="Calibri" w:cs="Times New Roman"/>
          <w:b/>
          <w:bCs/>
        </w:rPr>
        <w:t>1.1.8. Коммерческая Прибыль</w:t>
      </w:r>
      <w:r>
        <w:rPr>
          <w:rFonts w:eastAsia="Calibri" w:cs="Times New Roman"/>
        </w:rPr>
        <w:t xml:space="preserve"> – сумма равная </w:t>
      </w:r>
      <w:r w:rsidR="00BB0906">
        <w:rPr>
          <w:rFonts w:eastAsia="Calibri" w:cs="Times New Roman"/>
        </w:rPr>
        <w:t xml:space="preserve">чистой </w:t>
      </w:r>
      <w:r>
        <w:rPr>
          <w:rFonts w:eastAsia="Calibri" w:cs="Times New Roman"/>
        </w:rPr>
        <w:t xml:space="preserve">прибыли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4039A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</w:rPr>
        <w:t xml:space="preserve"> за три последних полных календарных месяца;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bCs/>
          <w:szCs w:val="24"/>
          <w:lang w:val="ru-RU"/>
        </w:rPr>
        <w:t xml:space="preserve">1.1.9. Объединенный Капитал Совладельцев – </w:t>
      </w:r>
      <w:r>
        <w:rPr>
          <w:rFonts w:ascii="Times New Roman" w:hAnsi="Times New Roman" w:cs="Times New Roman"/>
          <w:szCs w:val="24"/>
          <w:lang w:val="ru-RU"/>
        </w:rPr>
        <w:t xml:space="preserve">совокупное количество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TOKEN</w:t>
      </w:r>
      <w:r w:rsidR="0064039A" w:rsidRPr="00C97E33">
        <w:rPr>
          <w:rFonts w:eastAsia="Times New Roman" w:cs="Times New Roman"/>
          <w:b/>
          <w:color w:val="00000A"/>
          <w:lang w:val="ru-RU"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 xml:space="preserve">, находящееся у Совладельцев, информацию о количестве которых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4039A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 xml:space="preserve"> размещает на официальном сайте;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bCs/>
          <w:szCs w:val="24"/>
          <w:lang w:val="ru-RU"/>
        </w:rPr>
        <w:t xml:space="preserve">1.1.10. Партнер </w:t>
      </w:r>
      <w:r>
        <w:rPr>
          <w:rFonts w:ascii="Times New Roman" w:hAnsi="Times New Roman" w:cs="Times New Roman"/>
          <w:szCs w:val="24"/>
          <w:lang w:val="ru-RU"/>
        </w:rPr>
        <w:t xml:space="preserve">– дееспособное физическое лицо, достигшее совершеннолетия, которое разделяет цели и ценности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4039A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 xml:space="preserve">, соглашается с условиями работы Бизнес Системы, а также прошедшее процедуру идентификации и регистрации на официальном сайте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4039A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>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bCs/>
          <w:szCs w:val="24"/>
          <w:lang w:val="ru-RU"/>
        </w:rPr>
        <w:t>1.1.11. Совладелец</w:t>
      </w:r>
      <w:r>
        <w:rPr>
          <w:rFonts w:ascii="Times New Roman" w:hAnsi="Times New Roman" w:cs="Times New Roman"/>
          <w:szCs w:val="24"/>
          <w:lang w:val="ru-RU"/>
        </w:rPr>
        <w:t xml:space="preserve"> -</w:t>
      </w:r>
      <w:r w:rsidR="00A16796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 xml:space="preserve">Партнер, который разделяет миссию и видение Бизнес Системы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4039A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 xml:space="preserve">, а также приобрел </w:t>
      </w:r>
      <w:r w:rsidR="0064039A">
        <w:rPr>
          <w:rFonts w:eastAsia="Times New Roman" w:cs="Times New Roman"/>
          <w:b/>
          <w:color w:val="00000A"/>
          <w:lang w:val="en-US" w:eastAsia="ru-RU"/>
        </w:rPr>
        <w:t>FOOTBIK</w:t>
      </w:r>
      <w:r w:rsidR="0064039A">
        <w:rPr>
          <w:rFonts w:eastAsia="Times New Roman" w:cs="Times New Roman"/>
          <w:b/>
          <w:color w:val="00000A"/>
          <w:lang w:eastAsia="ru-RU"/>
        </w:rPr>
        <w:t xml:space="preserve"> </w:t>
      </w:r>
      <w:r w:rsidR="0064039A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 w:cs="Times New Roman"/>
          <w:szCs w:val="24"/>
          <w:lang w:val="ru-RU"/>
        </w:rPr>
        <w:t>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bCs/>
          <w:szCs w:val="24"/>
          <w:lang w:val="ru-RU"/>
        </w:rPr>
        <w:t xml:space="preserve">1.1.12. Премиальный Совладелец </w:t>
      </w:r>
      <w:r>
        <w:rPr>
          <w:rFonts w:ascii="Times New Roman" w:hAnsi="Times New Roman" w:cs="Times New Roman"/>
          <w:szCs w:val="24"/>
          <w:lang w:val="ru-RU"/>
        </w:rPr>
        <w:t xml:space="preserve">– Партнер, который приобрел пакетное предложение в </w:t>
      </w:r>
      <w:r w:rsidR="00855D40">
        <w:rPr>
          <w:rFonts w:ascii="Times New Roman" w:hAnsi="Times New Roman" w:cs="Times New Roman"/>
          <w:szCs w:val="24"/>
          <w:lang w:val="ru-RU"/>
        </w:rPr>
        <w:t>Бизнес Системе</w:t>
      </w:r>
      <w:r>
        <w:rPr>
          <w:rFonts w:ascii="Times New Roman" w:hAnsi="Times New Roman" w:cs="Times New Roman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4039A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 xml:space="preserve"> </w:t>
      </w:r>
      <w:r w:rsidR="00855D40">
        <w:rPr>
          <w:rFonts w:ascii="Times New Roman" w:hAnsi="Times New Roman" w:cs="Times New Roman"/>
          <w:szCs w:val="24"/>
          <w:lang w:val="ru-RU"/>
        </w:rPr>
        <w:t>и имеет не менее 1% от общего количества выпущенных</w:t>
      </w:r>
      <w:r w:rsidR="00855D40" w:rsidRPr="00855D40">
        <w:rPr>
          <w:rFonts w:eastAsia="Times New Roman" w:cs="Times New Roman"/>
          <w:b/>
          <w:color w:val="00000A"/>
          <w:lang w:val="ru-RU" w:eastAsia="ru-RU"/>
        </w:rPr>
        <w:t xml:space="preserve"> </w:t>
      </w:r>
      <w:r w:rsidR="00855D40">
        <w:rPr>
          <w:rFonts w:eastAsia="Times New Roman" w:cs="Times New Roman"/>
          <w:b/>
          <w:color w:val="00000A"/>
          <w:lang w:val="en-US" w:eastAsia="ru-RU"/>
        </w:rPr>
        <w:t>FOOTBIK</w:t>
      </w:r>
      <w:r w:rsidR="00855D40">
        <w:rPr>
          <w:rFonts w:eastAsia="Times New Roman" w:cs="Times New Roman"/>
          <w:b/>
          <w:color w:val="00000A"/>
          <w:lang w:eastAsia="ru-RU"/>
        </w:rPr>
        <w:t xml:space="preserve"> </w:t>
      </w:r>
      <w:r w:rsidR="00855D40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 w:cs="Times New Roman"/>
          <w:szCs w:val="24"/>
          <w:lang w:val="ru-RU"/>
        </w:rPr>
        <w:t xml:space="preserve">». 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bCs/>
          <w:szCs w:val="24"/>
          <w:lang w:val="ru-RU"/>
        </w:rPr>
        <w:t>1.1.13. Правила</w:t>
      </w:r>
      <w:r>
        <w:rPr>
          <w:rFonts w:ascii="Times New Roman" w:hAnsi="Times New Roman" w:cs="Times New Roman"/>
          <w:szCs w:val="24"/>
          <w:lang w:val="ru-RU"/>
        </w:rPr>
        <w:t xml:space="preserve"> –Правила и Условия Персональной Бизнес Системы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4039A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>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szCs w:val="24"/>
          <w:lang w:val="ru-RU"/>
        </w:rPr>
        <w:t>1.1.14.</w:t>
      </w:r>
      <w:r>
        <w:rPr>
          <w:rFonts w:ascii="Times New Roman" w:hAnsi="Times New Roman" w:cs="Times New Roman"/>
          <w:szCs w:val="24"/>
          <w:lang w:val="ru-RU"/>
        </w:rPr>
        <w:t xml:space="preserve"> Значение прочих терминов соответствует терминологии Правил.</w:t>
      </w:r>
    </w:p>
    <w:p w:rsidR="008E58B6" w:rsidRDefault="008E58B6">
      <w:pPr>
        <w:pStyle w:val="-11"/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Cs w:val="24"/>
          <w:lang w:val="ru-RU"/>
        </w:rPr>
      </w:pP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bCs/>
          <w:szCs w:val="24"/>
          <w:lang w:val="ru-RU"/>
        </w:rPr>
        <w:t xml:space="preserve">2. Приобретение </w:t>
      </w:r>
      <w:r w:rsidR="00CA0E10">
        <w:rPr>
          <w:rFonts w:eastAsia="Times New Roman" w:cs="Times New Roman"/>
          <w:b/>
          <w:color w:val="00000A"/>
          <w:lang w:val="en-US" w:eastAsia="ru-RU"/>
        </w:rPr>
        <w:t>FOOTBIK</w:t>
      </w:r>
      <w:r w:rsidR="00CA0E10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A0E10">
        <w:rPr>
          <w:rFonts w:eastAsia="Times New Roman" w:cs="Times New Roman"/>
          <w:b/>
          <w:color w:val="00000A"/>
          <w:lang w:val="en-US" w:eastAsia="ru-RU"/>
        </w:rPr>
        <w:t>TOKEN</w:t>
      </w:r>
      <w:r w:rsidR="00CA0E10" w:rsidRPr="00C97E33">
        <w:rPr>
          <w:rFonts w:eastAsia="Times New Roman" w:cs="Times New Roman"/>
          <w:b/>
          <w:color w:val="00000A"/>
          <w:lang w:val="ru-RU" w:eastAsia="ru-RU"/>
        </w:rPr>
        <w:t xml:space="preserve"> </w:t>
      </w:r>
      <w:r w:rsidR="00CA0E10">
        <w:rPr>
          <w:rFonts w:eastAsia="Times New Roman" w:cs="Times New Roman"/>
          <w:b/>
          <w:color w:val="00000A"/>
          <w:lang w:eastAsia="ru-RU"/>
        </w:rPr>
        <w:t xml:space="preserve"> </w:t>
      </w:r>
    </w:p>
    <w:p w:rsidR="008E58B6" w:rsidRDefault="00B31BF7">
      <w:pPr>
        <w:spacing w:before="120" w:after="120"/>
        <w:ind w:firstLine="567"/>
        <w:jc w:val="both"/>
      </w:pPr>
      <w:r>
        <w:rPr>
          <w:rFonts w:eastAsia="Calibri" w:cs="Times New Roman"/>
          <w:b/>
          <w:color w:val="00000A"/>
          <w:lang w:eastAsia="en-US"/>
        </w:rPr>
        <w:t>2.1.</w:t>
      </w:r>
      <w:r>
        <w:rPr>
          <w:rFonts w:eastAsia="Calibri" w:cs="Times New Roman"/>
          <w:color w:val="00000A"/>
          <w:lang w:eastAsia="en-US"/>
        </w:rPr>
        <w:t xml:space="preserve"> Первичное приобретение </w:t>
      </w:r>
      <w:r w:rsidR="00CA0E10">
        <w:rPr>
          <w:rFonts w:eastAsia="Times New Roman" w:cs="Times New Roman"/>
          <w:b/>
          <w:color w:val="00000A"/>
          <w:lang w:val="en-US" w:eastAsia="ru-RU"/>
        </w:rPr>
        <w:t>FOOTBIK</w:t>
      </w:r>
      <w:r w:rsidR="00CA0E10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A0E10">
        <w:rPr>
          <w:rFonts w:eastAsia="Times New Roman" w:cs="Times New Roman"/>
          <w:b/>
          <w:color w:val="00000A"/>
          <w:lang w:val="en-US" w:eastAsia="ru-RU"/>
        </w:rPr>
        <w:t>TOKEN</w:t>
      </w:r>
      <w:r w:rsidR="00CA0E10" w:rsidRPr="00C97E33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eastAsia="Calibri" w:cs="Times New Roman"/>
          <w:color w:val="00000A"/>
          <w:lang w:eastAsia="en-US"/>
        </w:rPr>
        <w:t>осуществляется Партнером в рамках</w:t>
      </w:r>
      <w:r w:rsidR="00855D40">
        <w:rPr>
          <w:rFonts w:eastAsia="Calibri" w:cs="Times New Roman"/>
          <w:color w:val="00000A"/>
          <w:lang w:eastAsia="en-US"/>
        </w:rPr>
        <w:t xml:space="preserve"> первичного распределения монет (Публичного </w:t>
      </w:r>
      <w:r w:rsidR="00855D40">
        <w:rPr>
          <w:rFonts w:eastAsia="Calibri" w:cs="Times New Roman"/>
          <w:color w:val="00000A"/>
          <w:lang w:val="en-US" w:eastAsia="en-US"/>
        </w:rPr>
        <w:t>ICO</w:t>
      </w:r>
      <w:r w:rsidR="00855D40">
        <w:rPr>
          <w:rFonts w:eastAsia="Calibri" w:cs="Times New Roman"/>
          <w:color w:val="00000A"/>
          <w:lang w:eastAsia="en-US"/>
        </w:rPr>
        <w:t>)</w:t>
      </w:r>
      <w:r>
        <w:rPr>
          <w:rFonts w:eastAsia="Calibri" w:cs="Times New Roman"/>
          <w:color w:val="00000A"/>
          <w:lang w:eastAsia="en-US"/>
        </w:rPr>
        <w:t xml:space="preserve">, предложенных к приобретению </w:t>
      </w:r>
      <w:r w:rsidR="00855D40">
        <w:rPr>
          <w:rFonts w:eastAsia="Calibri" w:cs="Times New Roman"/>
          <w:color w:val="00000A"/>
          <w:lang w:eastAsia="en-US"/>
        </w:rPr>
        <w:t xml:space="preserve">на официальном сайте компании:  </w:t>
      </w:r>
      <w:hyperlink r:id="rId9" w:history="1">
        <w:r w:rsidR="00855D40" w:rsidRPr="00855D40">
          <w:rPr>
            <w:rStyle w:val="ac"/>
            <w:rFonts w:eastAsia="Calibri" w:cs="Times New Roman"/>
            <w:lang w:eastAsia="en-US"/>
          </w:rPr>
          <w:t>https://footbic.io/</w:t>
        </w:r>
      </w:hyperlink>
      <w:r w:rsidR="00855D40">
        <w:rPr>
          <w:rFonts w:eastAsia="Calibri" w:cs="Times New Roman"/>
          <w:color w:val="00000A"/>
          <w:lang w:eastAsia="en-US"/>
        </w:rPr>
        <w:t>, исходя из текущей</w:t>
      </w:r>
      <w:r>
        <w:rPr>
          <w:rFonts w:eastAsia="Calibri" w:cs="Times New Roman"/>
          <w:color w:val="00000A"/>
          <w:lang w:eastAsia="en-US"/>
        </w:rPr>
        <w:t xml:space="preserve"> </w:t>
      </w:r>
      <w:r w:rsidR="00855D40">
        <w:rPr>
          <w:rFonts w:eastAsia="Calibri" w:cs="Times New Roman"/>
          <w:color w:val="00000A"/>
          <w:lang w:eastAsia="en-US"/>
        </w:rPr>
        <w:t>цены на момент покупки</w:t>
      </w:r>
      <w:r>
        <w:rPr>
          <w:rFonts w:eastAsia="Calibri" w:cs="Times New Roman"/>
          <w:color w:val="00000A"/>
          <w:lang w:eastAsia="en-US"/>
        </w:rPr>
        <w:t>;</w:t>
      </w:r>
    </w:p>
    <w:p w:rsidR="008E58B6" w:rsidRDefault="00B31BF7">
      <w:pPr>
        <w:spacing w:before="120" w:after="120"/>
        <w:ind w:firstLine="567"/>
        <w:jc w:val="both"/>
      </w:pPr>
      <w:r>
        <w:rPr>
          <w:rFonts w:eastAsia="Calibri" w:cs="Times New Roman"/>
          <w:b/>
          <w:color w:val="00000A"/>
          <w:lang w:eastAsia="en-US"/>
        </w:rPr>
        <w:t>2.2.</w:t>
      </w:r>
      <w:r>
        <w:rPr>
          <w:rFonts w:eastAsia="Calibri" w:cs="Times New Roman"/>
          <w:color w:val="00000A"/>
          <w:lang w:eastAsia="en-US"/>
        </w:rPr>
        <w:t xml:space="preserve"> </w:t>
      </w:r>
      <w:r w:rsidR="00855D40">
        <w:rPr>
          <w:rFonts w:eastAsia="Calibri" w:cs="Times New Roman"/>
          <w:color w:val="00000A"/>
          <w:lang w:eastAsia="en-US"/>
        </w:rPr>
        <w:t xml:space="preserve">В зависимости от даты покупки </w:t>
      </w:r>
      <w:r w:rsidR="00855D40">
        <w:rPr>
          <w:rFonts w:eastAsia="Times New Roman" w:cs="Times New Roman"/>
          <w:b/>
          <w:color w:val="00000A"/>
          <w:lang w:val="en-US" w:eastAsia="ru-RU"/>
        </w:rPr>
        <w:t>FOOTBIK</w:t>
      </w:r>
      <w:r w:rsidR="00855D40">
        <w:rPr>
          <w:rFonts w:eastAsia="Times New Roman" w:cs="Times New Roman"/>
          <w:b/>
          <w:color w:val="00000A"/>
          <w:lang w:eastAsia="ru-RU"/>
        </w:rPr>
        <w:t xml:space="preserve"> </w:t>
      </w:r>
      <w:r w:rsidR="00855D40">
        <w:rPr>
          <w:rFonts w:eastAsia="Times New Roman" w:cs="Times New Roman"/>
          <w:b/>
          <w:color w:val="00000A"/>
          <w:lang w:val="en-US" w:eastAsia="ru-RU"/>
        </w:rPr>
        <w:t>TOKEN</w:t>
      </w:r>
      <w:r w:rsidR="00855D40">
        <w:rPr>
          <w:rFonts w:eastAsia="Times New Roman" w:cs="Times New Roman"/>
          <w:b/>
          <w:color w:val="00000A"/>
          <w:lang w:eastAsia="ru-RU"/>
        </w:rPr>
        <w:t xml:space="preserve">, </w:t>
      </w:r>
      <w:r w:rsidR="00855D40" w:rsidRPr="00855D40">
        <w:rPr>
          <w:rFonts w:eastAsia="Times New Roman" w:cs="Times New Roman"/>
          <w:color w:val="00000A"/>
          <w:lang w:eastAsia="ru-RU"/>
        </w:rPr>
        <w:t>це</w:t>
      </w:r>
      <w:r w:rsidR="00855D40">
        <w:rPr>
          <w:rFonts w:eastAsia="Calibri" w:cs="Times New Roman"/>
          <w:color w:val="00000A"/>
          <w:lang w:eastAsia="en-US"/>
        </w:rPr>
        <w:t>на может возрастать, согласно</w:t>
      </w:r>
      <w:r w:rsidR="00DB08B6">
        <w:rPr>
          <w:rFonts w:eastAsia="Calibri" w:cs="Times New Roman"/>
          <w:color w:val="00000A"/>
          <w:lang w:eastAsia="en-US"/>
        </w:rPr>
        <w:t xml:space="preserve"> графику продаж, прописанному в официальном </w:t>
      </w:r>
      <w:proofErr w:type="spellStart"/>
      <w:r w:rsidR="00DB08B6">
        <w:rPr>
          <w:rFonts w:eastAsia="Calibri" w:cs="Times New Roman"/>
          <w:color w:val="00000A"/>
          <w:lang w:val="en-US" w:eastAsia="en-US"/>
        </w:rPr>
        <w:t>WhitePaper</w:t>
      </w:r>
      <w:proofErr w:type="spellEnd"/>
      <w:r w:rsidR="00DB08B6">
        <w:rPr>
          <w:rFonts w:eastAsia="Calibri" w:cs="Times New Roman"/>
          <w:color w:val="00000A"/>
          <w:lang w:eastAsia="en-US"/>
        </w:rPr>
        <w:t xml:space="preserve">, размещенном на сайте компании </w:t>
      </w:r>
      <w:hyperlink r:id="rId10" w:history="1">
        <w:r w:rsidR="00DB08B6" w:rsidRPr="00855D40">
          <w:rPr>
            <w:rStyle w:val="ac"/>
            <w:rFonts w:eastAsia="Calibri" w:cs="Times New Roman"/>
            <w:lang w:eastAsia="en-US"/>
          </w:rPr>
          <w:t>https://footbic.io/</w:t>
        </w:r>
      </w:hyperlink>
      <w:r>
        <w:rPr>
          <w:rFonts w:eastAsia="Calibri" w:cs="Times New Roman"/>
          <w:color w:val="00000A"/>
          <w:lang w:eastAsia="en-US"/>
        </w:rPr>
        <w:t>;</w:t>
      </w:r>
    </w:p>
    <w:p w:rsidR="008E58B6" w:rsidRDefault="00DB08B6">
      <w:pPr>
        <w:spacing w:before="120" w:after="120"/>
        <w:ind w:firstLine="567"/>
        <w:jc w:val="both"/>
      </w:pPr>
      <w:r>
        <w:rPr>
          <w:rFonts w:eastAsia="Calibri" w:cs="Times New Roman"/>
          <w:b/>
          <w:color w:val="00000A"/>
          <w:lang w:eastAsia="en-US"/>
        </w:rPr>
        <w:t>2.3</w:t>
      </w:r>
      <w:r w:rsidR="00B31BF7">
        <w:rPr>
          <w:rFonts w:eastAsia="Calibri" w:cs="Times New Roman"/>
          <w:b/>
          <w:color w:val="00000A"/>
          <w:lang w:eastAsia="en-US"/>
        </w:rPr>
        <w:t>.</w:t>
      </w:r>
      <w:r w:rsidR="00B31BF7">
        <w:rPr>
          <w:rFonts w:eastAsia="Calibri" w:cs="Times New Roman"/>
          <w:color w:val="00000A"/>
          <w:lang w:eastAsia="en-US"/>
        </w:rPr>
        <w:t xml:space="preserve"> Партнер имеет право дополнительно приобретать </w:t>
      </w:r>
      <w:r w:rsidR="00CA0E10">
        <w:rPr>
          <w:rFonts w:eastAsia="Times New Roman" w:cs="Times New Roman"/>
          <w:b/>
          <w:color w:val="00000A"/>
          <w:lang w:val="en-US" w:eastAsia="ru-RU"/>
        </w:rPr>
        <w:t>FOOTBIK</w:t>
      </w:r>
      <w:r w:rsidR="00CA0E10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A0E10">
        <w:rPr>
          <w:rFonts w:eastAsia="Times New Roman" w:cs="Times New Roman"/>
          <w:b/>
          <w:color w:val="00000A"/>
          <w:lang w:val="en-US" w:eastAsia="ru-RU"/>
        </w:rPr>
        <w:t>TOKEN</w:t>
      </w:r>
      <w:r w:rsidR="00B31BF7">
        <w:rPr>
          <w:rFonts w:eastAsia="Calibri" w:cs="Times New Roman"/>
          <w:color w:val="00000A"/>
          <w:lang w:eastAsia="en-US"/>
        </w:rPr>
        <w:t xml:space="preserve"> у компании в неограниченном количестве по цене</w:t>
      </w:r>
      <w:r>
        <w:rPr>
          <w:rFonts w:eastAsia="Calibri" w:cs="Times New Roman"/>
          <w:color w:val="00000A"/>
          <w:lang w:eastAsia="en-US"/>
        </w:rPr>
        <w:t>, согласно графику продаж;</w:t>
      </w:r>
    </w:p>
    <w:p w:rsidR="008E58B6" w:rsidRDefault="00DB08B6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szCs w:val="24"/>
          <w:lang w:val="ru-RU"/>
        </w:rPr>
        <w:t>2.4</w:t>
      </w:r>
      <w:r w:rsidR="00B31BF7">
        <w:rPr>
          <w:rFonts w:ascii="Times New Roman" w:hAnsi="Times New Roman" w:cs="Times New Roman"/>
          <w:b/>
          <w:szCs w:val="24"/>
          <w:lang w:val="ru-RU"/>
        </w:rPr>
        <w:t>.</w:t>
      </w:r>
      <w:r w:rsidR="00B31BF7">
        <w:rPr>
          <w:rFonts w:ascii="Times New Roman" w:hAnsi="Times New Roman" w:cs="Times New Roman"/>
          <w:szCs w:val="24"/>
          <w:lang w:val="ru-RU"/>
        </w:rPr>
        <w:t xml:space="preserve"> Правление Компании имеет право по своему усмотрению приостанавливать приобретение новых </w:t>
      </w:r>
      <w:r w:rsidR="00CA0E10">
        <w:rPr>
          <w:rFonts w:eastAsia="Times New Roman" w:cs="Times New Roman"/>
          <w:b/>
          <w:color w:val="00000A"/>
          <w:lang w:val="en-US" w:eastAsia="ru-RU"/>
        </w:rPr>
        <w:t>FOOTBIK</w:t>
      </w:r>
      <w:r w:rsidR="00CA0E10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A0E10">
        <w:rPr>
          <w:rFonts w:eastAsia="Times New Roman" w:cs="Times New Roman"/>
          <w:b/>
          <w:color w:val="00000A"/>
          <w:lang w:val="en-US" w:eastAsia="ru-RU"/>
        </w:rPr>
        <w:t>TOKEN</w:t>
      </w:r>
      <w:r w:rsidR="00CA0E10">
        <w:rPr>
          <w:rFonts w:ascii="Times New Roman" w:hAnsi="Times New Roman" w:cs="Times New Roman"/>
          <w:szCs w:val="24"/>
          <w:lang w:val="ru-RU"/>
        </w:rPr>
        <w:t xml:space="preserve"> </w:t>
      </w:r>
      <w:r w:rsidR="00B31BF7">
        <w:rPr>
          <w:rFonts w:ascii="Times New Roman" w:hAnsi="Times New Roman" w:cs="Times New Roman"/>
          <w:szCs w:val="24"/>
          <w:lang w:val="ru-RU"/>
        </w:rPr>
        <w:t>Партнерами в зависимости от потребностей развития Компании.</w:t>
      </w:r>
    </w:p>
    <w:p w:rsidR="008E58B6" w:rsidRDefault="008E58B6">
      <w:pPr>
        <w:pStyle w:val="-11"/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Cs w:val="24"/>
          <w:lang w:val="ru-RU"/>
        </w:rPr>
      </w:pPr>
    </w:p>
    <w:p w:rsidR="00CA0E10" w:rsidRPr="00A16796" w:rsidRDefault="00CA0E10">
      <w:pPr>
        <w:pStyle w:val="-11"/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szCs w:val="24"/>
          <w:lang w:val="ru-RU"/>
        </w:rPr>
      </w:pP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eastAsia="Times New Roman" w:hAnsi="Times New Roman" w:cs="Times New Roman"/>
          <w:b/>
          <w:szCs w:val="24"/>
          <w:lang w:val="ru-RU"/>
        </w:rPr>
        <w:t>3.</w:t>
      </w:r>
      <w:r w:rsidR="00A16796">
        <w:rPr>
          <w:rFonts w:ascii="Times New Roman" w:eastAsia="Times New Roman" w:hAnsi="Times New Roman" w:cs="Times New Roman"/>
          <w:b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Cs w:val="24"/>
          <w:lang w:val="ru-RU"/>
        </w:rPr>
        <w:t xml:space="preserve">Продажа </w:t>
      </w:r>
      <w:r w:rsidR="00CA0E10">
        <w:rPr>
          <w:rFonts w:eastAsia="Times New Roman" w:cs="Times New Roman"/>
          <w:b/>
          <w:color w:val="00000A"/>
          <w:lang w:val="en-US" w:eastAsia="ru-RU"/>
        </w:rPr>
        <w:t>FOOTBIK</w:t>
      </w:r>
      <w:r w:rsidR="00CA0E10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A0E10">
        <w:rPr>
          <w:rFonts w:eastAsia="Times New Roman" w:cs="Times New Roman"/>
          <w:b/>
          <w:color w:val="00000A"/>
          <w:lang w:val="en-US" w:eastAsia="ru-RU"/>
        </w:rPr>
        <w:t>TOKEN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szCs w:val="24"/>
          <w:lang w:val="ru-RU"/>
        </w:rPr>
        <w:t>3.1.</w:t>
      </w:r>
      <w:r>
        <w:rPr>
          <w:rFonts w:ascii="Times New Roman" w:hAnsi="Times New Roman" w:cs="Times New Roman"/>
          <w:szCs w:val="24"/>
          <w:lang w:val="ru-RU"/>
        </w:rPr>
        <w:t xml:space="preserve"> В течении 9 месяцев с момента приобретения </w:t>
      </w:r>
      <w:r w:rsidR="00CA0E10">
        <w:rPr>
          <w:rFonts w:eastAsia="Times New Roman" w:cs="Times New Roman"/>
          <w:b/>
          <w:color w:val="00000A"/>
          <w:lang w:val="en-US" w:eastAsia="ru-RU"/>
        </w:rPr>
        <w:t>FOOTBIK</w:t>
      </w:r>
      <w:r w:rsidR="00CA0E10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A0E10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 w:cs="Times New Roman"/>
          <w:szCs w:val="24"/>
          <w:lang w:val="ru-RU"/>
        </w:rPr>
        <w:t>,</w:t>
      </w:r>
      <w:r w:rsidR="00A16796">
        <w:rPr>
          <w:rFonts w:ascii="Times New Roman" w:hAnsi="Times New Roman" w:cs="Times New Roman"/>
          <w:szCs w:val="24"/>
          <w:lang w:val="ru-RU"/>
        </w:rPr>
        <w:t xml:space="preserve"> либо до момента выхода токена </w:t>
      </w:r>
      <w:r w:rsidR="00A16796">
        <w:rPr>
          <w:rFonts w:ascii="Times New Roman" w:hAnsi="Times New Roman" w:cs="Times New Roman"/>
          <w:szCs w:val="24"/>
          <w:lang w:val="en-US"/>
        </w:rPr>
        <w:t>FBT</w:t>
      </w:r>
      <w:r w:rsidR="00A16796" w:rsidRPr="00A16796">
        <w:rPr>
          <w:rFonts w:ascii="Times New Roman" w:hAnsi="Times New Roman" w:cs="Times New Roman"/>
          <w:szCs w:val="24"/>
          <w:lang w:val="ru-RU"/>
        </w:rPr>
        <w:t xml:space="preserve"> </w:t>
      </w:r>
      <w:r w:rsidR="00A16796">
        <w:rPr>
          <w:rFonts w:ascii="Times New Roman" w:hAnsi="Times New Roman" w:cs="Times New Roman"/>
          <w:szCs w:val="24"/>
          <w:lang w:val="ru-RU"/>
        </w:rPr>
        <w:t>на официальную биржу,</w:t>
      </w:r>
      <w:r>
        <w:rPr>
          <w:rFonts w:ascii="Times New Roman" w:hAnsi="Times New Roman" w:cs="Times New Roman"/>
          <w:szCs w:val="24"/>
          <w:lang w:val="ru-RU"/>
        </w:rPr>
        <w:t xml:space="preserve"> Партнер не имеет права его продажи;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szCs w:val="24"/>
          <w:lang w:val="ru-RU"/>
        </w:rPr>
        <w:t>3.2.</w:t>
      </w:r>
      <w:r>
        <w:rPr>
          <w:rFonts w:ascii="Times New Roman" w:hAnsi="Times New Roman" w:cs="Times New Roman"/>
          <w:szCs w:val="24"/>
          <w:lang w:val="ru-RU"/>
        </w:rPr>
        <w:t xml:space="preserve"> </w:t>
      </w:r>
      <w:r w:rsidR="00DB08B6">
        <w:rPr>
          <w:rFonts w:ascii="Times New Roman" w:hAnsi="Times New Roman" w:cs="Times New Roman"/>
          <w:szCs w:val="24"/>
        </w:rPr>
        <w:t>Компани</w:t>
      </w:r>
      <w:r w:rsidR="00DB08B6">
        <w:rPr>
          <w:rFonts w:ascii="Times New Roman" w:hAnsi="Times New Roman" w:cs="Times New Roman"/>
          <w:szCs w:val="24"/>
          <w:lang w:val="ru-RU"/>
        </w:rPr>
        <w:t>я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CA0E10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 xml:space="preserve"> имеет преимущественное право приобретения (обратного выкупа) </w:t>
      </w:r>
      <w:r w:rsidR="00F35C57" w:rsidRPr="00624352">
        <w:rPr>
          <w:rFonts w:eastAsia="Times New Roman" w:cs="Times New Roman"/>
          <w:b/>
          <w:color w:val="00000A"/>
          <w:sz w:val="22"/>
          <w:lang w:val="en-US" w:eastAsia="ru-RU"/>
        </w:rPr>
        <w:t>FOOTBIK</w:t>
      </w:r>
      <w:r w:rsidR="00F35C57" w:rsidRPr="00624352">
        <w:rPr>
          <w:rFonts w:eastAsia="Times New Roman" w:cs="Times New Roman"/>
          <w:b/>
          <w:color w:val="00000A"/>
          <w:sz w:val="22"/>
          <w:lang w:eastAsia="ru-RU"/>
        </w:rPr>
        <w:t xml:space="preserve"> </w:t>
      </w:r>
      <w:r w:rsidR="00F35C57" w:rsidRPr="00624352">
        <w:rPr>
          <w:rFonts w:eastAsia="Times New Roman" w:cs="Times New Roman"/>
          <w:b/>
          <w:color w:val="00000A"/>
          <w:sz w:val="22"/>
          <w:lang w:val="en-US" w:eastAsia="ru-RU"/>
        </w:rPr>
        <w:t>TOKEN</w:t>
      </w:r>
      <w:r w:rsidR="00F35C57">
        <w:rPr>
          <w:rFonts w:cs="Times New Roman"/>
        </w:rPr>
        <w:t xml:space="preserve"> </w:t>
      </w:r>
      <w:r w:rsidR="00F35C57">
        <w:rPr>
          <w:rFonts w:ascii="Times New Roman" w:hAnsi="Times New Roman" w:cs="Times New Roman"/>
          <w:szCs w:val="24"/>
          <w:lang w:val="ru-RU"/>
        </w:rPr>
        <w:t>у партнеров</w:t>
      </w:r>
      <w:r>
        <w:rPr>
          <w:rFonts w:ascii="Times New Roman" w:hAnsi="Times New Roman" w:cs="Times New Roman"/>
          <w:szCs w:val="24"/>
          <w:lang w:val="ru-RU"/>
        </w:rPr>
        <w:t>;</w:t>
      </w:r>
    </w:p>
    <w:p w:rsidR="00DB08B6" w:rsidRDefault="00B31BF7">
      <w:pPr>
        <w:spacing w:before="120" w:after="120"/>
        <w:ind w:firstLine="567"/>
        <w:jc w:val="both"/>
        <w:rPr>
          <w:rFonts w:cs="Times New Roman"/>
        </w:rPr>
      </w:pPr>
      <w:r>
        <w:rPr>
          <w:rFonts w:cs="Times New Roman"/>
          <w:b/>
        </w:rPr>
        <w:lastRenderedPageBreak/>
        <w:t>3.3.</w:t>
      </w:r>
      <w:r>
        <w:rPr>
          <w:rFonts w:cs="Times New Roman"/>
        </w:rPr>
        <w:t xml:space="preserve"> По истечению 9 месяцев с момента приобретения </w:t>
      </w:r>
      <w:r w:rsidR="00CA0E10">
        <w:rPr>
          <w:rFonts w:eastAsia="Times New Roman" w:cs="Times New Roman"/>
          <w:b/>
          <w:color w:val="00000A"/>
          <w:lang w:val="en-US" w:eastAsia="ru-RU"/>
        </w:rPr>
        <w:t>FOOTBIK</w:t>
      </w:r>
      <w:r w:rsidR="00CA0E10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A0E10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cs="Times New Roman"/>
        </w:rPr>
        <w:t xml:space="preserve">, </w:t>
      </w:r>
      <w:r w:rsidR="00F35C57">
        <w:rPr>
          <w:rFonts w:cs="Times New Roman"/>
        </w:rPr>
        <w:t>либо с</w:t>
      </w:r>
      <w:r w:rsidR="00A16796">
        <w:rPr>
          <w:rFonts w:cs="Times New Roman"/>
        </w:rPr>
        <w:t xml:space="preserve"> момента выхода токена </w:t>
      </w:r>
      <w:r w:rsidR="00A16796">
        <w:rPr>
          <w:rFonts w:cs="Times New Roman"/>
          <w:lang w:val="en-US"/>
        </w:rPr>
        <w:t>FBT</w:t>
      </w:r>
      <w:r w:rsidR="00A16796" w:rsidRPr="00A16796">
        <w:rPr>
          <w:rFonts w:cs="Times New Roman"/>
        </w:rPr>
        <w:t xml:space="preserve"> </w:t>
      </w:r>
      <w:r w:rsidR="00A16796">
        <w:rPr>
          <w:rFonts w:cs="Times New Roman"/>
        </w:rPr>
        <w:t>на официальную биржу</w:t>
      </w:r>
      <w:r w:rsidR="00F35C57">
        <w:rPr>
          <w:rFonts w:cs="Times New Roman"/>
        </w:rPr>
        <w:t>,</w:t>
      </w:r>
      <w:r w:rsidR="00A16796">
        <w:rPr>
          <w:rFonts w:cs="Times New Roman"/>
        </w:rPr>
        <w:t xml:space="preserve"> </w:t>
      </w:r>
      <w:r>
        <w:rPr>
          <w:rFonts w:cs="Times New Roman"/>
        </w:rPr>
        <w:t xml:space="preserve">Партнер получает право продажи любого количества, имеющиеся у него </w:t>
      </w:r>
      <w:r w:rsidR="00CA0E10">
        <w:rPr>
          <w:rFonts w:eastAsia="Times New Roman" w:cs="Times New Roman"/>
          <w:b/>
          <w:color w:val="00000A"/>
          <w:lang w:val="en-US" w:eastAsia="ru-RU"/>
        </w:rPr>
        <w:t>FOOTBIK</w:t>
      </w:r>
      <w:r w:rsidR="00CA0E10">
        <w:rPr>
          <w:rFonts w:eastAsia="Times New Roman" w:cs="Times New Roman"/>
          <w:b/>
          <w:color w:val="00000A"/>
          <w:lang w:eastAsia="ru-RU"/>
        </w:rPr>
        <w:t xml:space="preserve"> </w:t>
      </w:r>
      <w:r w:rsidR="00CA0E10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cs="Times New Roman"/>
        </w:rPr>
        <w:t xml:space="preserve">, для чего он направляет Правлению Компании </w:t>
      </w:r>
      <w:r>
        <w:rPr>
          <w:rFonts w:cs="Times New Roman"/>
          <w:b/>
          <w:lang w:val="en-US"/>
        </w:rPr>
        <w:t>FGN</w:t>
      </w:r>
      <w:r w:rsidR="00A16796" w:rsidRPr="00F35C57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cs="Times New Roman"/>
        </w:rPr>
        <w:t xml:space="preserve"> предложение о выкупе его цифрового актива. </w:t>
      </w:r>
    </w:p>
    <w:p w:rsidR="008E58B6" w:rsidRDefault="00B31BF7">
      <w:pPr>
        <w:spacing w:before="120" w:after="120"/>
        <w:ind w:firstLine="567"/>
        <w:jc w:val="both"/>
      </w:pPr>
      <w:r>
        <w:rPr>
          <w:rFonts w:cs="Times New Roman"/>
        </w:rPr>
        <w:t xml:space="preserve">Компания гарантирует выкуп цифровых активов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FOOTBIK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eastAsia="ru-RU"/>
        </w:rPr>
        <w:t xml:space="preserve">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TOKEN</w:t>
      </w:r>
      <w:r w:rsidR="00624352">
        <w:rPr>
          <w:rFonts w:cs="Times New Roman"/>
        </w:rPr>
        <w:t xml:space="preserve"> </w:t>
      </w:r>
      <w:r w:rsidR="00F35C57">
        <w:rPr>
          <w:rFonts w:cs="Times New Roman"/>
        </w:rPr>
        <w:t>у партнеров</w:t>
      </w:r>
      <w:r>
        <w:rPr>
          <w:rFonts w:cs="Times New Roman"/>
        </w:rPr>
        <w:t xml:space="preserve"> по цене, </w:t>
      </w:r>
      <w:r w:rsidR="00F35C57">
        <w:rPr>
          <w:rFonts w:cs="Times New Roman"/>
        </w:rPr>
        <w:t>выгодной компани</w:t>
      </w:r>
      <w:r w:rsidR="00DB08B6">
        <w:rPr>
          <w:rFonts w:cs="Times New Roman"/>
        </w:rPr>
        <w:t>и, о которой оповещает партнера</w:t>
      </w:r>
      <w:r>
        <w:rPr>
          <w:rFonts w:cs="Times New Roman"/>
        </w:rPr>
        <w:t>.</w:t>
      </w:r>
      <w:r w:rsidR="00624352" w:rsidRPr="00624352">
        <w:rPr>
          <w:rFonts w:cs="Times New Roman"/>
        </w:rPr>
        <w:t xml:space="preserve"> </w:t>
      </w:r>
      <w:r>
        <w:rPr>
          <w:rFonts w:eastAsia="Calibri" w:cs="Times New Roman"/>
          <w:color w:val="00000A"/>
          <w:lang w:eastAsia="en-US"/>
        </w:rPr>
        <w:t>Максимальный срок рассмотрения Правлением Ко</w:t>
      </w:r>
      <w:r w:rsidR="00F35C57">
        <w:rPr>
          <w:rFonts w:eastAsia="Calibri" w:cs="Times New Roman"/>
          <w:color w:val="00000A"/>
          <w:lang w:eastAsia="en-US"/>
        </w:rPr>
        <w:t>мпании</w:t>
      </w:r>
      <w:r>
        <w:rPr>
          <w:rFonts w:eastAsia="Calibri" w:cs="Times New Roman"/>
          <w:color w:val="00000A"/>
          <w:lang w:eastAsia="en-US"/>
        </w:rPr>
        <w:t xml:space="preserve"> </w:t>
      </w:r>
      <w:r>
        <w:rPr>
          <w:rFonts w:cs="Times New Roman"/>
        </w:rPr>
        <w:t xml:space="preserve">предложения Партнера о выкупе у него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FOOTBIK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eastAsia="ru-RU"/>
        </w:rPr>
        <w:t xml:space="preserve">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TOKEN</w:t>
      </w:r>
      <w:r w:rsidR="00624352">
        <w:rPr>
          <w:rFonts w:cs="Times New Roman"/>
        </w:rPr>
        <w:t xml:space="preserve"> </w:t>
      </w:r>
      <w:r>
        <w:rPr>
          <w:rFonts w:cs="Times New Roman"/>
        </w:rPr>
        <w:t>составляет 1 (один) месяц;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szCs w:val="24"/>
          <w:lang w:val="ru-RU"/>
        </w:rPr>
        <w:t>3.4.</w:t>
      </w:r>
      <w:r w:rsidR="00A16796" w:rsidRPr="00A16796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 xml:space="preserve">Если Партнер считает, что курс предложенный Правлением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24352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 w:rsidRPr="00B31BF7">
        <w:rPr>
          <w:rFonts w:ascii="Times New Roman" w:hAnsi="Times New Roman" w:cs="Times New Roman"/>
          <w:szCs w:val="24"/>
          <w:lang w:val="ru-RU"/>
        </w:rPr>
        <w:t xml:space="preserve"> </w:t>
      </w:r>
      <w:r w:rsidR="00F35C57">
        <w:rPr>
          <w:rFonts w:ascii="Times New Roman" w:hAnsi="Times New Roman" w:cs="Times New Roman"/>
          <w:szCs w:val="24"/>
          <w:lang w:val="ru-RU"/>
        </w:rPr>
        <w:t>его не устраивает,</w:t>
      </w:r>
      <w:r>
        <w:rPr>
          <w:rFonts w:ascii="Times New Roman" w:hAnsi="Times New Roman" w:cs="Times New Roman"/>
          <w:szCs w:val="24"/>
          <w:lang w:val="ru-RU"/>
        </w:rPr>
        <w:t xml:space="preserve"> он получает право продажи </w:t>
      </w:r>
      <w:r w:rsidR="00624352" w:rsidRPr="00624352">
        <w:rPr>
          <w:rFonts w:eastAsia="Times New Roman" w:cs="Times New Roman"/>
          <w:b/>
          <w:color w:val="00000A"/>
          <w:sz w:val="22"/>
          <w:lang w:val="en-US" w:eastAsia="ru-RU"/>
        </w:rPr>
        <w:t>FOOTBIK</w:t>
      </w:r>
      <w:r w:rsidR="00624352" w:rsidRPr="00624352">
        <w:rPr>
          <w:rFonts w:eastAsia="Times New Roman" w:cs="Times New Roman"/>
          <w:b/>
          <w:color w:val="00000A"/>
          <w:sz w:val="22"/>
          <w:lang w:eastAsia="ru-RU"/>
        </w:rPr>
        <w:t xml:space="preserve"> </w:t>
      </w:r>
      <w:r w:rsidR="00624352" w:rsidRPr="00624352">
        <w:rPr>
          <w:rFonts w:eastAsia="Times New Roman" w:cs="Times New Roman"/>
          <w:b/>
          <w:color w:val="00000A"/>
          <w:sz w:val="22"/>
          <w:lang w:val="en-US" w:eastAsia="ru-RU"/>
        </w:rPr>
        <w:t>TOKEN</w:t>
      </w:r>
      <w:r w:rsidR="00624352">
        <w:rPr>
          <w:rFonts w:cs="Times New Roman"/>
        </w:rPr>
        <w:t xml:space="preserve"> </w:t>
      </w:r>
      <w:r w:rsidR="00DB08B6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 xml:space="preserve">на одной из </w:t>
      </w:r>
      <w:r w:rsidR="00F35C57">
        <w:rPr>
          <w:rFonts w:ascii="Times New Roman" w:hAnsi="Times New Roman" w:cs="Times New Roman"/>
          <w:szCs w:val="24"/>
          <w:lang w:val="ru-RU"/>
        </w:rPr>
        <w:t>официальных</w:t>
      </w:r>
      <w:r>
        <w:rPr>
          <w:rFonts w:ascii="Times New Roman" w:hAnsi="Times New Roman" w:cs="Times New Roman"/>
          <w:szCs w:val="24"/>
          <w:lang w:val="ru-RU"/>
        </w:rPr>
        <w:t xml:space="preserve"> бирж по коммерческому курсу.</w:t>
      </w:r>
    </w:p>
    <w:p w:rsidR="008E58B6" w:rsidRPr="00624352" w:rsidRDefault="008E58B6">
      <w:pPr>
        <w:pStyle w:val="-11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color w:val="00000A"/>
          <w:szCs w:val="24"/>
          <w:lang w:eastAsia="en-US"/>
        </w:rPr>
      </w:pPr>
    </w:p>
    <w:p w:rsidR="008E58B6" w:rsidRDefault="008E58B6">
      <w:pPr>
        <w:pStyle w:val="-11"/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Cs w:val="24"/>
          <w:lang w:val="ru-RU"/>
        </w:rPr>
      </w:pPr>
    </w:p>
    <w:p w:rsidR="008E58B6" w:rsidRDefault="00B31BF7">
      <w:pPr>
        <w:pStyle w:val="-11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b/>
          <w:bCs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Cs w:val="24"/>
          <w:lang w:val="ru-RU"/>
        </w:rPr>
        <w:t>4.</w:t>
      </w:r>
      <w:r w:rsidR="00F35C57">
        <w:rPr>
          <w:rFonts w:ascii="Times New Roman" w:eastAsia="Times New Roman" w:hAnsi="Times New Roman" w:cs="Times New Roman"/>
          <w:b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Cs w:val="24"/>
          <w:lang w:val="ru-RU"/>
        </w:rPr>
        <w:t>Прибыль Совладельца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szCs w:val="24"/>
          <w:lang w:val="ru-RU"/>
        </w:rPr>
        <w:t>4.1.</w:t>
      </w:r>
      <w:r>
        <w:rPr>
          <w:rFonts w:ascii="Times New Roman" w:hAnsi="Times New Roman" w:cs="Times New Roman"/>
          <w:szCs w:val="24"/>
          <w:lang w:val="ru-RU"/>
        </w:rPr>
        <w:t xml:space="preserve"> Владелец </w:t>
      </w:r>
      <w:r w:rsidR="00F35C57" w:rsidRPr="00624352">
        <w:rPr>
          <w:rFonts w:eastAsia="Times New Roman" w:cs="Times New Roman"/>
          <w:b/>
          <w:color w:val="00000A"/>
          <w:sz w:val="22"/>
          <w:lang w:val="en-US" w:eastAsia="ru-RU"/>
        </w:rPr>
        <w:t>FOOTBIK</w:t>
      </w:r>
      <w:r w:rsidR="00F35C57" w:rsidRPr="00624352">
        <w:rPr>
          <w:rFonts w:eastAsia="Times New Roman" w:cs="Times New Roman"/>
          <w:b/>
          <w:color w:val="00000A"/>
          <w:sz w:val="22"/>
          <w:lang w:eastAsia="ru-RU"/>
        </w:rPr>
        <w:t xml:space="preserve"> </w:t>
      </w:r>
      <w:r w:rsidR="00F35C57" w:rsidRPr="00624352">
        <w:rPr>
          <w:rFonts w:eastAsia="Times New Roman" w:cs="Times New Roman"/>
          <w:b/>
          <w:color w:val="00000A"/>
          <w:sz w:val="22"/>
          <w:lang w:val="en-US" w:eastAsia="ru-RU"/>
        </w:rPr>
        <w:t>TOKEN</w:t>
      </w:r>
      <w:r w:rsidR="00F35C57">
        <w:rPr>
          <w:rFonts w:cs="Times New Roman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 xml:space="preserve">получает право на получение Прибыли Совладельца по всем имеющимся у него </w:t>
      </w:r>
      <w:r w:rsidR="00F35C57" w:rsidRPr="00624352">
        <w:rPr>
          <w:rFonts w:eastAsia="Times New Roman" w:cs="Times New Roman"/>
          <w:b/>
          <w:color w:val="00000A"/>
          <w:sz w:val="22"/>
          <w:lang w:val="en-US" w:eastAsia="ru-RU"/>
        </w:rPr>
        <w:t>FOOTBIK</w:t>
      </w:r>
      <w:r w:rsidR="00F35C57" w:rsidRPr="00624352">
        <w:rPr>
          <w:rFonts w:eastAsia="Times New Roman" w:cs="Times New Roman"/>
          <w:b/>
          <w:color w:val="00000A"/>
          <w:sz w:val="22"/>
          <w:lang w:eastAsia="ru-RU"/>
        </w:rPr>
        <w:t xml:space="preserve"> </w:t>
      </w:r>
      <w:r w:rsidR="00F35C57" w:rsidRPr="00624352">
        <w:rPr>
          <w:rFonts w:eastAsia="Times New Roman" w:cs="Times New Roman"/>
          <w:b/>
          <w:color w:val="00000A"/>
          <w:sz w:val="22"/>
          <w:lang w:val="en-US" w:eastAsia="ru-RU"/>
        </w:rPr>
        <w:t>TOKEN</w:t>
      </w:r>
      <w:r>
        <w:rPr>
          <w:rFonts w:ascii="Times New Roman" w:hAnsi="Times New Roman" w:cs="Times New Roman"/>
          <w:szCs w:val="24"/>
          <w:lang w:val="ru-RU"/>
        </w:rPr>
        <w:t>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szCs w:val="24"/>
          <w:lang w:val="ru-RU"/>
        </w:rPr>
        <w:t>4.2.</w:t>
      </w:r>
      <w:r w:rsidR="00A16796" w:rsidRPr="00A16796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 xml:space="preserve">Базой для формирования Прибыли Совладельца является операционная и инвестиционная </w:t>
      </w:r>
      <w:r w:rsidR="00F35C57">
        <w:rPr>
          <w:rFonts w:ascii="Times New Roman" w:hAnsi="Times New Roman" w:cs="Times New Roman"/>
          <w:szCs w:val="24"/>
          <w:lang w:val="ru-RU"/>
        </w:rPr>
        <w:t xml:space="preserve">деятельность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24352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 w:rsidR="00F35C57">
        <w:rPr>
          <w:rFonts w:ascii="Times New Roman" w:hAnsi="Times New Roman" w:cs="Times New Roman"/>
          <w:b/>
          <w:szCs w:val="24"/>
          <w:lang w:val="ru-RU"/>
        </w:rPr>
        <w:t xml:space="preserve">   </w:t>
      </w:r>
      <w:r w:rsidR="00F35C57">
        <w:rPr>
          <w:rFonts w:ascii="Times New Roman" w:hAnsi="Times New Roman" w:cs="Times New Roman"/>
          <w:szCs w:val="24"/>
          <w:lang w:val="ru-RU"/>
        </w:rPr>
        <w:t xml:space="preserve">(от работы сети детских футбольных клубов </w:t>
      </w:r>
      <w:r w:rsidR="00F35C57">
        <w:rPr>
          <w:rFonts w:ascii="Times New Roman" w:hAnsi="Times New Roman" w:cs="Times New Roman"/>
          <w:szCs w:val="24"/>
          <w:lang w:val="en-US"/>
        </w:rPr>
        <w:t>Football</w:t>
      </w:r>
      <w:r w:rsidR="00F35C57" w:rsidRPr="00F35C57">
        <w:rPr>
          <w:rFonts w:ascii="Times New Roman" w:hAnsi="Times New Roman" w:cs="Times New Roman"/>
          <w:szCs w:val="24"/>
          <w:lang w:val="ru-RU"/>
        </w:rPr>
        <w:t xml:space="preserve"> </w:t>
      </w:r>
      <w:r w:rsidR="00F35C57">
        <w:rPr>
          <w:rFonts w:ascii="Times New Roman" w:hAnsi="Times New Roman" w:cs="Times New Roman"/>
          <w:szCs w:val="24"/>
          <w:lang w:val="en-US"/>
        </w:rPr>
        <w:t>Kids</w:t>
      </w:r>
      <w:r w:rsidR="00F35C57">
        <w:rPr>
          <w:rFonts w:ascii="Times New Roman" w:hAnsi="Times New Roman" w:cs="Times New Roman"/>
          <w:szCs w:val="24"/>
          <w:lang w:val="ru-RU"/>
        </w:rPr>
        <w:t xml:space="preserve">, от приобретения коммерческой недвижимости, </w:t>
      </w:r>
      <w:proofErr w:type="spellStart"/>
      <w:r w:rsidR="00F35C57">
        <w:rPr>
          <w:rFonts w:ascii="Times New Roman" w:hAnsi="Times New Roman" w:cs="Times New Roman"/>
          <w:szCs w:val="24"/>
          <w:lang w:val="ru-RU"/>
        </w:rPr>
        <w:t>бизнес-активов</w:t>
      </w:r>
      <w:proofErr w:type="spellEnd"/>
      <w:r w:rsidR="00F35C57">
        <w:rPr>
          <w:rFonts w:ascii="Times New Roman" w:hAnsi="Times New Roman" w:cs="Times New Roman"/>
          <w:szCs w:val="24"/>
          <w:lang w:val="ru-RU"/>
        </w:rPr>
        <w:t>, юридических лиц и др.)</w:t>
      </w:r>
      <w:r>
        <w:rPr>
          <w:rFonts w:ascii="Times New Roman" w:hAnsi="Times New Roman" w:cs="Times New Roman"/>
          <w:szCs w:val="24"/>
          <w:lang w:val="ru-RU"/>
        </w:rPr>
        <w:t>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szCs w:val="24"/>
          <w:lang w:val="ru-RU"/>
        </w:rPr>
        <w:t>4.3.</w:t>
      </w:r>
      <w:r>
        <w:rPr>
          <w:rFonts w:ascii="Times New Roman" w:hAnsi="Times New Roman" w:cs="Times New Roman"/>
          <w:szCs w:val="24"/>
          <w:lang w:val="ru-RU"/>
        </w:rPr>
        <w:t xml:space="preserve"> Распределению между Совладельцами подлежит Прибыль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24352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 xml:space="preserve"> (положительная </w:t>
      </w:r>
      <w:r>
        <w:rPr>
          <w:rFonts w:ascii="Times New Roman" w:hAnsi="Times New Roman" w:cs="Times New Roman"/>
          <w:color w:val="212121"/>
          <w:szCs w:val="24"/>
          <w:u w:color="212121"/>
          <w:lang w:val="ru-RU"/>
        </w:rPr>
        <w:t xml:space="preserve">разница </w:t>
      </w:r>
      <w:r>
        <w:rPr>
          <w:rFonts w:ascii="Times New Roman" w:hAnsi="Times New Roman" w:cs="Times New Roman"/>
          <w:szCs w:val="24"/>
          <w:lang w:val="ru-RU"/>
        </w:rPr>
        <w:t>между доходами и расходами, связанными с получением этих доходов) после уплаты всех налогов и сборов (Коммер</w:t>
      </w:r>
      <w:r w:rsidR="00F35C57">
        <w:rPr>
          <w:rFonts w:ascii="Times New Roman" w:hAnsi="Times New Roman" w:cs="Times New Roman"/>
          <w:szCs w:val="24"/>
          <w:lang w:val="ru-RU"/>
        </w:rPr>
        <w:t>ческая Прибыль) за три последних,</w:t>
      </w:r>
      <w:r>
        <w:rPr>
          <w:rFonts w:ascii="Times New Roman" w:hAnsi="Times New Roman" w:cs="Times New Roman"/>
          <w:szCs w:val="24"/>
          <w:lang w:val="ru-RU"/>
        </w:rPr>
        <w:t xml:space="preserve"> полных</w:t>
      </w:r>
      <w:r w:rsidR="00F35C57">
        <w:rPr>
          <w:rFonts w:ascii="Times New Roman" w:hAnsi="Times New Roman" w:cs="Times New Roman"/>
          <w:szCs w:val="24"/>
          <w:lang w:val="ru-RU"/>
        </w:rPr>
        <w:t>, календарных месяца</w:t>
      </w:r>
      <w:r>
        <w:rPr>
          <w:rFonts w:ascii="Times New Roman" w:hAnsi="Times New Roman" w:cs="Times New Roman"/>
          <w:szCs w:val="24"/>
          <w:lang w:val="ru-RU"/>
        </w:rPr>
        <w:t>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szCs w:val="24"/>
          <w:lang w:val="ru-RU"/>
        </w:rPr>
        <w:t>4.4.</w:t>
      </w:r>
      <w:r>
        <w:rPr>
          <w:rFonts w:ascii="Times New Roman" w:hAnsi="Times New Roman" w:cs="Times New Roman"/>
          <w:szCs w:val="24"/>
          <w:lang w:val="ru-RU"/>
        </w:rPr>
        <w:t xml:space="preserve"> Выплата Прибыли Совладельца проводится по решению Правления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24352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 xml:space="preserve"> один раз в три календарных месяца индивидуально по каждому Партнеру, исходя из количества </w:t>
      </w:r>
      <w:r w:rsidR="00624352" w:rsidRPr="00624352">
        <w:rPr>
          <w:rFonts w:eastAsia="Times New Roman" w:cs="Times New Roman"/>
          <w:b/>
          <w:color w:val="00000A"/>
          <w:sz w:val="22"/>
          <w:lang w:val="en-US" w:eastAsia="ru-RU"/>
        </w:rPr>
        <w:t>FOOTBIK</w:t>
      </w:r>
      <w:r w:rsidR="00624352" w:rsidRPr="00624352">
        <w:rPr>
          <w:rFonts w:eastAsia="Times New Roman" w:cs="Times New Roman"/>
          <w:b/>
          <w:color w:val="00000A"/>
          <w:sz w:val="22"/>
          <w:lang w:eastAsia="ru-RU"/>
        </w:rPr>
        <w:t xml:space="preserve"> </w:t>
      </w:r>
      <w:r w:rsidR="00624352" w:rsidRPr="00624352">
        <w:rPr>
          <w:rFonts w:eastAsia="Times New Roman" w:cs="Times New Roman"/>
          <w:b/>
          <w:color w:val="00000A"/>
          <w:sz w:val="22"/>
          <w:lang w:val="en-US" w:eastAsia="ru-RU"/>
        </w:rPr>
        <w:t>TOKEN</w:t>
      </w:r>
      <w:r>
        <w:rPr>
          <w:rFonts w:ascii="Times New Roman" w:hAnsi="Times New Roman" w:cs="Times New Roman"/>
          <w:szCs w:val="24"/>
          <w:lang w:val="ru-RU"/>
        </w:rPr>
        <w:t>, которыми он владеет.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</w:pPr>
      <w:r>
        <w:rPr>
          <w:rFonts w:ascii="Times New Roman" w:hAnsi="Times New Roman" w:cs="Times New Roman"/>
          <w:b/>
          <w:szCs w:val="24"/>
          <w:lang w:val="ru-RU"/>
        </w:rPr>
        <w:t>4.5.</w:t>
      </w:r>
      <w:r>
        <w:rPr>
          <w:rFonts w:ascii="Times New Roman" w:hAnsi="Times New Roman" w:cs="Times New Roman"/>
          <w:szCs w:val="24"/>
          <w:lang w:val="ru-RU"/>
        </w:rPr>
        <w:t xml:space="preserve"> Информирование Совладельца о решении Правления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24352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 xml:space="preserve"> по начислению ему Прибыли Совладельца происходит в Личном кабинете на официальном сайте </w:t>
      </w:r>
      <w:proofErr w:type="spellStart"/>
      <w:r>
        <w:rPr>
          <w:rFonts w:ascii="Times New Roman" w:hAnsi="Times New Roman" w:cs="Times New Roman"/>
          <w:szCs w:val="24"/>
        </w:rPr>
        <w:t>Компании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  <w:lang w:val="en-US"/>
        </w:rPr>
        <w:t>FGN</w:t>
      </w:r>
      <w:r w:rsidRPr="005C4750">
        <w:rPr>
          <w:rFonts w:ascii="Times New Roman" w:hAnsi="Times New Roman" w:cs="Times New Roman"/>
          <w:b/>
          <w:szCs w:val="24"/>
          <w:lang w:val="ru-RU"/>
        </w:rPr>
        <w:t xml:space="preserve"> </w:t>
      </w:r>
      <w:r w:rsidR="00624352">
        <w:rPr>
          <w:rFonts w:ascii="Times New Roman" w:hAnsi="Times New Roman" w:cs="Times New Roman"/>
          <w:b/>
          <w:szCs w:val="24"/>
          <w:lang w:val="en-US"/>
        </w:rPr>
        <w:t>P</w:t>
      </w:r>
      <w:r>
        <w:rPr>
          <w:rFonts w:ascii="Times New Roman" w:hAnsi="Times New Roman" w:cs="Times New Roman"/>
          <w:b/>
          <w:szCs w:val="24"/>
          <w:lang w:val="en-US"/>
        </w:rPr>
        <w:t>LC</w:t>
      </w:r>
      <w:r>
        <w:rPr>
          <w:rFonts w:ascii="Times New Roman" w:hAnsi="Times New Roman" w:cs="Times New Roman"/>
          <w:szCs w:val="24"/>
          <w:lang w:val="ru-RU"/>
        </w:rPr>
        <w:t>;</w:t>
      </w:r>
    </w:p>
    <w:p w:rsidR="008E58B6" w:rsidRDefault="00B31BF7">
      <w:pPr>
        <w:spacing w:before="120" w:after="120"/>
        <w:ind w:firstLine="567"/>
        <w:jc w:val="both"/>
      </w:pPr>
      <w:r>
        <w:rPr>
          <w:rFonts w:eastAsia="Calibri" w:cs="Times New Roman"/>
          <w:b/>
          <w:color w:val="00000A"/>
          <w:lang w:eastAsia="en-US"/>
        </w:rPr>
        <w:t>4.6.</w:t>
      </w:r>
      <w:r>
        <w:rPr>
          <w:rFonts w:eastAsia="Calibri" w:cs="Times New Roman"/>
          <w:color w:val="00000A"/>
          <w:lang w:eastAsia="en-US"/>
        </w:rPr>
        <w:t xml:space="preserve"> Выплата Прибыли Совладельца производится в </w:t>
      </w:r>
      <w:r w:rsidR="004715AA">
        <w:rPr>
          <w:rFonts w:eastAsia="Calibri" w:cs="Times New Roman"/>
          <w:color w:val="00000A"/>
          <w:lang w:eastAsia="en-US"/>
        </w:rPr>
        <w:t xml:space="preserve">внутренней расчетной единице бизнес системы </w:t>
      </w:r>
      <w:r w:rsidR="004715AA">
        <w:rPr>
          <w:rFonts w:cs="Times New Roman"/>
          <w:b/>
          <w:lang w:val="en-US"/>
        </w:rPr>
        <w:t>FGN</w:t>
      </w:r>
      <w:r w:rsidR="004715AA" w:rsidRPr="005C4750">
        <w:rPr>
          <w:rFonts w:cs="Times New Roman"/>
          <w:b/>
        </w:rPr>
        <w:t xml:space="preserve"> </w:t>
      </w:r>
      <w:r w:rsidR="004715AA">
        <w:rPr>
          <w:rFonts w:cs="Times New Roman"/>
          <w:b/>
          <w:lang w:val="en-US"/>
        </w:rPr>
        <w:t>PLC</w:t>
      </w:r>
      <w:r w:rsidR="004715AA" w:rsidRPr="004715AA">
        <w:rPr>
          <w:rFonts w:eastAsia="Times New Roman" w:cs="Times New Roman"/>
          <w:b/>
          <w:color w:val="00000A"/>
          <w:sz w:val="22"/>
          <w:lang w:eastAsia="ru-RU"/>
        </w:rPr>
        <w:t xml:space="preserve"> </w:t>
      </w:r>
      <w:r w:rsidR="004715AA">
        <w:rPr>
          <w:rFonts w:eastAsia="Times New Roman" w:cs="Times New Roman"/>
          <w:b/>
          <w:color w:val="00000A"/>
          <w:sz w:val="22"/>
          <w:lang w:eastAsia="ru-RU"/>
        </w:rPr>
        <w:t xml:space="preserve"> </w:t>
      </w:r>
      <w:r w:rsidR="00B10DC4" w:rsidRPr="00624352">
        <w:rPr>
          <w:rFonts w:eastAsia="Times New Roman" w:cs="Times New Roman"/>
          <w:b/>
          <w:color w:val="00000A"/>
          <w:sz w:val="22"/>
          <w:lang w:val="en-US" w:eastAsia="ru-RU"/>
        </w:rPr>
        <w:t>FOOTBIK</w:t>
      </w:r>
      <w:r w:rsidR="00B10DC4" w:rsidRPr="00624352">
        <w:rPr>
          <w:rFonts w:eastAsia="Times New Roman" w:cs="Times New Roman"/>
          <w:b/>
          <w:color w:val="00000A"/>
          <w:sz w:val="22"/>
          <w:lang w:eastAsia="ru-RU"/>
        </w:rPr>
        <w:t xml:space="preserve"> </w:t>
      </w:r>
      <w:r w:rsidR="00B10DC4">
        <w:rPr>
          <w:rFonts w:eastAsia="Times New Roman" w:cs="Times New Roman"/>
          <w:b/>
          <w:color w:val="00000A"/>
          <w:sz w:val="22"/>
          <w:lang w:val="en-US" w:eastAsia="ru-RU"/>
        </w:rPr>
        <w:t>COIN</w:t>
      </w:r>
      <w:r w:rsidR="00B10DC4">
        <w:rPr>
          <w:rFonts w:eastAsia="Calibri" w:cs="Times New Roman"/>
          <w:color w:val="00000A"/>
          <w:lang w:eastAsia="en-US"/>
        </w:rPr>
        <w:t xml:space="preserve"> </w:t>
      </w:r>
      <w:r w:rsidR="00624352">
        <w:rPr>
          <w:rFonts w:eastAsia="Calibri" w:cs="Times New Roman"/>
          <w:color w:val="00000A"/>
          <w:lang w:eastAsia="en-US"/>
        </w:rPr>
        <w:t>на протяжении 10 Банковских</w:t>
      </w:r>
      <w:r w:rsidR="00624352" w:rsidRPr="00624352">
        <w:rPr>
          <w:rFonts w:eastAsia="Calibri" w:cs="Times New Roman"/>
          <w:color w:val="00000A"/>
          <w:lang w:eastAsia="en-US"/>
        </w:rPr>
        <w:t xml:space="preserve"> </w:t>
      </w:r>
      <w:r>
        <w:rPr>
          <w:rFonts w:eastAsia="Calibri" w:cs="Times New Roman"/>
          <w:color w:val="00000A"/>
          <w:lang w:eastAsia="en-US"/>
        </w:rPr>
        <w:t>дней с момента начисления к уплате;</w:t>
      </w:r>
    </w:p>
    <w:p w:rsidR="008E58B6" w:rsidRDefault="00B31BF7">
      <w:pPr>
        <w:spacing w:before="120" w:after="120"/>
        <w:ind w:firstLine="567"/>
        <w:jc w:val="both"/>
      </w:pPr>
      <w:r>
        <w:rPr>
          <w:rFonts w:eastAsia="Calibri" w:cs="Times New Roman"/>
          <w:b/>
          <w:color w:val="00000A"/>
          <w:lang w:eastAsia="en-US"/>
        </w:rPr>
        <w:t>4.7.</w:t>
      </w:r>
      <w:r>
        <w:rPr>
          <w:rFonts w:eastAsia="Calibri" w:cs="Times New Roman"/>
          <w:color w:val="00000A"/>
          <w:lang w:eastAsia="en-US"/>
        </w:rPr>
        <w:t xml:space="preserve"> Приб</w:t>
      </w:r>
      <w:r w:rsidR="00B10DC4">
        <w:rPr>
          <w:rFonts w:eastAsia="Calibri" w:cs="Times New Roman"/>
          <w:color w:val="00000A"/>
          <w:lang w:eastAsia="en-US"/>
        </w:rPr>
        <w:t>ыль Совладельца рассчитывается</w:t>
      </w:r>
      <w:r>
        <w:rPr>
          <w:rFonts w:eastAsia="Calibri" w:cs="Times New Roman"/>
          <w:color w:val="00000A"/>
          <w:lang w:eastAsia="en-US"/>
        </w:rPr>
        <w:t xml:space="preserve"> по следующей формуле</w:t>
      </w:r>
      <w:r>
        <w:rPr>
          <w:rFonts w:eastAsia="Calibri" w:cs="Times New Roman"/>
          <w:b/>
          <w:color w:val="00000A"/>
          <w:lang w:eastAsia="en-US"/>
        </w:rPr>
        <w:t xml:space="preserve">: Прибыль на 1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FOOTBIK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eastAsia="ru-RU"/>
        </w:rPr>
        <w:t xml:space="preserve">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TOKEN</w:t>
      </w:r>
      <w:r w:rsidR="00624352">
        <w:rPr>
          <w:rFonts w:cs="Times New Roman"/>
        </w:rPr>
        <w:t xml:space="preserve"> </w:t>
      </w:r>
      <w:r>
        <w:rPr>
          <w:rFonts w:eastAsia="Calibri" w:cs="Times New Roman"/>
          <w:b/>
          <w:color w:val="00000A"/>
          <w:lang w:eastAsia="en-US"/>
        </w:rPr>
        <w:t>= Коммерческая Прибыль/Объединенный Капитал Совладельцев ;</w:t>
      </w:r>
    </w:p>
    <w:p w:rsidR="008E58B6" w:rsidRDefault="00B31BF7">
      <w:pPr>
        <w:pStyle w:val="-11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b/>
          <w:color w:val="00000A"/>
          <w:szCs w:val="24"/>
          <w:lang w:val="ru-RU" w:eastAsia="en-US"/>
        </w:rPr>
        <w:t>4.8.</w:t>
      </w:r>
      <w:r>
        <w:rPr>
          <w:rFonts w:ascii="Times New Roman" w:hAnsi="Times New Roman" w:cs="Times New Roman"/>
          <w:color w:val="00000A"/>
          <w:szCs w:val="24"/>
          <w:lang w:val="ru-RU" w:eastAsia="en-US"/>
        </w:rPr>
        <w:t xml:space="preserve"> При отрицательной сумме начисления, выплаты не производятся, убыток переносится на следующий 3-х месячный период расчета Коммерческой Прибыли</w:t>
      </w:r>
    </w:p>
    <w:p w:rsidR="008E58B6" w:rsidRDefault="008E58B6">
      <w:pPr>
        <w:pStyle w:val="-11"/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Cs w:val="24"/>
          <w:lang w:val="ru-RU"/>
        </w:rPr>
      </w:pP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b/>
          <w:color w:val="00000A"/>
          <w:lang w:eastAsia="en-US"/>
        </w:rPr>
      </w:pPr>
      <w:r>
        <w:rPr>
          <w:rFonts w:eastAsia="Calibri" w:cs="Times New Roman"/>
          <w:b/>
          <w:color w:val="00000A"/>
          <w:lang w:eastAsia="en-US"/>
        </w:rPr>
        <w:t>5. Премиальный Совладелец</w:t>
      </w:r>
    </w:p>
    <w:p w:rsidR="008E58B6" w:rsidRDefault="004715AA">
      <w:pPr>
        <w:spacing w:before="120" w:after="120"/>
        <w:ind w:firstLine="567"/>
        <w:jc w:val="both"/>
      </w:pPr>
      <w:r>
        <w:rPr>
          <w:rFonts w:eastAsia="Calibri" w:cs="Times New Roman"/>
          <w:b/>
          <w:color w:val="00000A"/>
          <w:lang w:eastAsia="en-US"/>
        </w:rPr>
        <w:t>5.1</w:t>
      </w:r>
      <w:r w:rsidR="00B31BF7">
        <w:rPr>
          <w:rFonts w:eastAsia="Calibri" w:cs="Times New Roman"/>
          <w:b/>
          <w:color w:val="00000A"/>
          <w:lang w:eastAsia="en-US"/>
        </w:rPr>
        <w:t>.</w:t>
      </w:r>
      <w:r w:rsidR="00B10DC4">
        <w:rPr>
          <w:rFonts w:eastAsia="Calibri" w:cs="Times New Roman"/>
          <w:b/>
          <w:color w:val="00000A"/>
          <w:lang w:eastAsia="en-US"/>
        </w:rPr>
        <w:t xml:space="preserve"> </w:t>
      </w:r>
      <w:r w:rsidR="00B31BF7">
        <w:rPr>
          <w:rFonts w:eastAsia="Calibri" w:cs="Times New Roman"/>
          <w:color w:val="00000A"/>
          <w:lang w:eastAsia="en-US"/>
        </w:rPr>
        <w:t xml:space="preserve">С момента, когда доля Партнера в </w:t>
      </w:r>
      <w:r w:rsidR="00624352">
        <w:rPr>
          <w:rFonts w:cs="Times New Roman"/>
        </w:rPr>
        <w:t xml:space="preserve">Компании </w:t>
      </w:r>
      <w:r w:rsidR="00624352">
        <w:rPr>
          <w:rFonts w:cs="Times New Roman"/>
          <w:b/>
          <w:lang w:val="en-US"/>
        </w:rPr>
        <w:t>FGN</w:t>
      </w:r>
      <w:r w:rsidR="00624352"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PLC</w:t>
      </w:r>
      <w:r w:rsidR="00624352">
        <w:rPr>
          <w:rFonts w:eastAsia="Calibri" w:cs="Times New Roman"/>
          <w:color w:val="00000A"/>
          <w:lang w:eastAsia="en-US"/>
        </w:rPr>
        <w:t xml:space="preserve">  </w:t>
      </w:r>
      <w:r w:rsidR="00B31BF7">
        <w:rPr>
          <w:rFonts w:eastAsia="Calibri" w:cs="Times New Roman"/>
          <w:color w:val="00000A"/>
          <w:lang w:eastAsia="en-US"/>
        </w:rPr>
        <w:t>превышает 1% от общего количества выпущенных</w:t>
      </w:r>
      <w:r w:rsidR="00B10DC4">
        <w:rPr>
          <w:rFonts w:eastAsia="Calibri" w:cs="Times New Roman"/>
          <w:color w:val="00000A"/>
          <w:lang w:eastAsia="en-US"/>
        </w:rPr>
        <w:t xml:space="preserve"> </w:t>
      </w:r>
      <w:r w:rsidR="00B10DC4" w:rsidRPr="00624352">
        <w:rPr>
          <w:rFonts w:eastAsia="Times New Roman" w:cs="Times New Roman"/>
          <w:b/>
          <w:color w:val="00000A"/>
          <w:sz w:val="22"/>
          <w:lang w:val="en-US" w:eastAsia="ru-RU"/>
        </w:rPr>
        <w:t>FOOTBIK</w:t>
      </w:r>
      <w:r w:rsidR="00B10DC4" w:rsidRPr="00624352">
        <w:rPr>
          <w:rFonts w:eastAsia="Times New Roman" w:cs="Times New Roman"/>
          <w:b/>
          <w:color w:val="00000A"/>
          <w:sz w:val="22"/>
          <w:lang w:eastAsia="ru-RU"/>
        </w:rPr>
        <w:t xml:space="preserve"> </w:t>
      </w:r>
      <w:r w:rsidR="00B10DC4" w:rsidRPr="00624352">
        <w:rPr>
          <w:rFonts w:eastAsia="Times New Roman" w:cs="Times New Roman"/>
          <w:b/>
          <w:color w:val="00000A"/>
          <w:sz w:val="22"/>
          <w:lang w:val="en-US" w:eastAsia="ru-RU"/>
        </w:rPr>
        <w:t>TOKEN</w:t>
      </w:r>
      <w:r w:rsidR="00B31BF7">
        <w:rPr>
          <w:rFonts w:eastAsia="Calibri" w:cs="Times New Roman"/>
          <w:color w:val="00000A"/>
          <w:lang w:eastAsia="en-US"/>
        </w:rPr>
        <w:t xml:space="preserve">, Партнер получает право участия в голосовании по вопросам стратегического развития бизнеса </w:t>
      </w:r>
      <w:r w:rsidR="00B31BF7">
        <w:rPr>
          <w:rFonts w:cs="Times New Roman"/>
        </w:rPr>
        <w:t xml:space="preserve">Компании </w:t>
      </w:r>
      <w:r w:rsidR="00B31BF7">
        <w:rPr>
          <w:rFonts w:cs="Times New Roman"/>
          <w:b/>
          <w:lang w:val="en-US"/>
        </w:rPr>
        <w:t>FGN</w:t>
      </w:r>
      <w:r w:rsidR="00B31BF7"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 w:rsidR="00B31BF7">
        <w:rPr>
          <w:rFonts w:cs="Times New Roman"/>
          <w:b/>
          <w:lang w:val="en-US"/>
        </w:rPr>
        <w:t>LC</w:t>
      </w:r>
      <w:r w:rsidR="00B31BF7">
        <w:rPr>
          <w:rFonts w:eastAsia="Calibri" w:cs="Times New Roman"/>
          <w:color w:val="00000A"/>
          <w:lang w:eastAsia="en-US"/>
        </w:rPr>
        <w:t xml:space="preserve"> в соответствии с Политикой Партнерства.</w:t>
      </w:r>
    </w:p>
    <w:p w:rsidR="008E58B6" w:rsidRDefault="008E58B6">
      <w:pPr>
        <w:pStyle w:val="-11"/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Cs w:val="24"/>
          <w:lang w:val="ru-RU"/>
        </w:rPr>
      </w:pPr>
    </w:p>
    <w:p w:rsidR="008E58B6" w:rsidRDefault="00B31BF7">
      <w:pPr>
        <w:pStyle w:val="-11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b/>
          <w:bCs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Cs w:val="24"/>
          <w:lang w:val="ru-RU"/>
        </w:rPr>
        <w:t xml:space="preserve">6. </w:t>
      </w:r>
      <w:r>
        <w:rPr>
          <w:rFonts w:ascii="Times New Roman" w:hAnsi="Times New Roman" w:cs="Times New Roman"/>
          <w:b/>
          <w:bCs/>
          <w:szCs w:val="24"/>
          <w:lang w:val="ru-RU"/>
        </w:rPr>
        <w:t>Обязательства Совладельцев</w:t>
      </w:r>
    </w:p>
    <w:p w:rsidR="008E58B6" w:rsidRDefault="00B31BF7">
      <w:pPr>
        <w:spacing w:before="120" w:after="120"/>
        <w:ind w:firstLine="567"/>
        <w:jc w:val="both"/>
      </w:pPr>
      <w:r>
        <w:rPr>
          <w:rFonts w:eastAsia="Calibri" w:cs="Times New Roman"/>
          <w:b/>
          <w:color w:val="00000A"/>
          <w:lang w:eastAsia="en-US"/>
        </w:rPr>
        <w:lastRenderedPageBreak/>
        <w:t>6.1.</w:t>
      </w:r>
      <w:r>
        <w:rPr>
          <w:rFonts w:eastAsia="Calibri" w:cs="Times New Roman"/>
          <w:color w:val="00000A"/>
          <w:lang w:eastAsia="en-US"/>
        </w:rPr>
        <w:t xml:space="preserve"> Совладельцы – держатели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FOOTBIK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eastAsia="ru-RU"/>
        </w:rPr>
        <w:t xml:space="preserve">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TOKEN</w:t>
      </w:r>
      <w:r w:rsidR="00624352">
        <w:rPr>
          <w:rFonts w:cs="Times New Roman"/>
        </w:rPr>
        <w:t xml:space="preserve"> </w:t>
      </w:r>
      <w:r>
        <w:rPr>
          <w:rFonts w:eastAsia="Calibri" w:cs="Times New Roman"/>
          <w:color w:val="00000A"/>
          <w:lang w:eastAsia="en-US"/>
        </w:rPr>
        <w:t>наряду с обязанностями установленными, предусмотренными в других статьях данных Правил, обязаны:</w:t>
      </w:r>
    </w:p>
    <w:p w:rsidR="008E58B6" w:rsidRDefault="00B31BF7">
      <w:pPr>
        <w:spacing w:before="120" w:after="120"/>
        <w:ind w:firstLine="567"/>
        <w:jc w:val="both"/>
      </w:pPr>
      <w:r>
        <w:rPr>
          <w:rFonts w:eastAsia="Calibri" w:cs="Times New Roman"/>
          <w:color w:val="00000A"/>
          <w:lang w:eastAsia="en-US"/>
        </w:rPr>
        <w:t xml:space="preserve">а) придерживаться </w:t>
      </w:r>
      <w:r>
        <w:rPr>
          <w:rFonts w:eastAsia="Times New Roman" w:cs="Times New Roman"/>
          <w:color w:val="00000A"/>
          <w:lang w:eastAsia="ru-RU"/>
        </w:rPr>
        <w:t xml:space="preserve">Правил и Условий Бизнес Системы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Times New Roman" w:cs="Times New Roman"/>
          <w:color w:val="00000A"/>
          <w:lang w:eastAsia="ru-RU"/>
        </w:rPr>
        <w:t xml:space="preserve">, данных Правил, </w:t>
      </w:r>
      <w:r>
        <w:rPr>
          <w:rFonts w:eastAsia="Calibri" w:cs="Times New Roman"/>
          <w:color w:val="00000A"/>
          <w:lang w:eastAsia="en-US"/>
        </w:rPr>
        <w:t>иных внутренних документов К</w:t>
      </w:r>
      <w:r w:rsidR="00B10DC4">
        <w:rPr>
          <w:rFonts w:eastAsia="Calibri" w:cs="Times New Roman"/>
          <w:color w:val="00000A"/>
          <w:lang w:eastAsia="en-US"/>
        </w:rPr>
        <w:t>омпании</w:t>
      </w:r>
      <w:r>
        <w:rPr>
          <w:rFonts w:eastAsia="Calibri" w:cs="Times New Roman"/>
          <w:color w:val="00000A"/>
          <w:lang w:eastAsia="en-US"/>
        </w:rPr>
        <w:t>;</w:t>
      </w:r>
    </w:p>
    <w:p w:rsidR="008E58B6" w:rsidRDefault="00B31BF7">
      <w:pPr>
        <w:spacing w:before="120" w:after="120"/>
        <w:ind w:firstLine="567"/>
        <w:jc w:val="both"/>
      </w:pPr>
      <w:r>
        <w:rPr>
          <w:rFonts w:eastAsia="Calibri" w:cs="Times New Roman"/>
          <w:color w:val="00000A"/>
          <w:lang w:eastAsia="en-US"/>
        </w:rPr>
        <w:t>б) выполнять решения Правления</w:t>
      </w:r>
      <w:r>
        <w:rPr>
          <w:rFonts w:eastAsia="Calibri" w:cs="Times New Roman"/>
          <w:bCs/>
          <w:color w:val="00000A"/>
          <w:lang w:eastAsia="en-US"/>
        </w:rPr>
        <w:t>, иных</w:t>
      </w:r>
      <w:r>
        <w:rPr>
          <w:rFonts w:eastAsia="Calibri" w:cs="Times New Roman"/>
          <w:color w:val="00000A"/>
          <w:lang w:eastAsia="en-US"/>
        </w:rPr>
        <w:t xml:space="preserve"> органов</w:t>
      </w:r>
      <w:r>
        <w:rPr>
          <w:rFonts w:eastAsia="Calibri" w:cs="Times New Roman"/>
          <w:bCs/>
          <w:color w:val="00000A"/>
          <w:lang w:eastAsia="en-US"/>
        </w:rPr>
        <w:t xml:space="preserve">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  <w:color w:val="00000A"/>
          <w:lang w:eastAsia="en-US"/>
        </w:rPr>
        <w:t>;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color w:val="00000A"/>
          <w:lang w:eastAsia="en-US"/>
        </w:rPr>
        <w:t>в) выполнять свои обязательства перед Компанией, в том числе связанные с денежным участием;</w:t>
      </w:r>
    </w:p>
    <w:p w:rsidR="008E58B6" w:rsidRDefault="00B31BF7">
      <w:pPr>
        <w:spacing w:before="120" w:after="120"/>
        <w:ind w:firstLine="567"/>
        <w:jc w:val="both"/>
      </w:pPr>
      <w:r>
        <w:rPr>
          <w:rFonts w:eastAsia="Calibri" w:cs="Times New Roman"/>
          <w:color w:val="00000A"/>
          <w:lang w:eastAsia="en-US"/>
        </w:rPr>
        <w:t xml:space="preserve">г) оплачивать стоимость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FOOTBIK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eastAsia="ru-RU"/>
        </w:rPr>
        <w:t xml:space="preserve">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TOKEN</w:t>
      </w:r>
      <w:r w:rsidR="00624352">
        <w:rPr>
          <w:rFonts w:cs="Times New Roman"/>
        </w:rPr>
        <w:t xml:space="preserve"> </w:t>
      </w:r>
      <w:r>
        <w:rPr>
          <w:rFonts w:eastAsia="Calibri" w:cs="Times New Roman"/>
          <w:color w:val="00000A"/>
          <w:lang w:eastAsia="en-US"/>
        </w:rPr>
        <w:t>в размере, порядке и средствами, предусмотренными настоящими Правилами;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proofErr w:type="spellStart"/>
      <w:r>
        <w:rPr>
          <w:rFonts w:eastAsia="Calibri" w:cs="Times New Roman"/>
          <w:color w:val="00000A"/>
          <w:lang w:eastAsia="en-US"/>
        </w:rPr>
        <w:t>д</w:t>
      </w:r>
      <w:proofErr w:type="spellEnd"/>
      <w:r>
        <w:rPr>
          <w:rFonts w:eastAsia="Calibri" w:cs="Times New Roman"/>
          <w:color w:val="00000A"/>
          <w:lang w:eastAsia="en-US"/>
        </w:rPr>
        <w:t>) не разглашать коммерческую тайну и другую конфиденциальную информацию о деятельности Ко</w:t>
      </w:r>
      <w:r w:rsidR="00624352">
        <w:rPr>
          <w:rFonts w:eastAsia="Calibri" w:cs="Times New Roman"/>
          <w:color w:val="00000A"/>
          <w:lang w:eastAsia="en-US"/>
        </w:rPr>
        <w:t>мпании</w:t>
      </w:r>
      <w:r>
        <w:rPr>
          <w:rFonts w:eastAsia="Calibri" w:cs="Times New Roman"/>
          <w:color w:val="00000A"/>
          <w:lang w:eastAsia="en-US"/>
        </w:rPr>
        <w:t>;</w:t>
      </w:r>
    </w:p>
    <w:p w:rsidR="008E58B6" w:rsidRDefault="00B31BF7">
      <w:pPr>
        <w:spacing w:before="120" w:after="120"/>
        <w:ind w:firstLine="567"/>
        <w:jc w:val="both"/>
      </w:pPr>
      <w:r>
        <w:rPr>
          <w:rFonts w:eastAsia="Calibri" w:cs="Times New Roman"/>
          <w:color w:val="00000A"/>
          <w:lang w:eastAsia="en-US"/>
        </w:rPr>
        <w:t xml:space="preserve">е) обеспечивать наличие и предоставление компании документов/информации согласно требованиям </w:t>
      </w:r>
      <w:r>
        <w:rPr>
          <w:rFonts w:eastAsia="Times New Roman" w:cs="Times New Roman"/>
          <w:color w:val="00000A"/>
          <w:lang w:eastAsia="ru-RU"/>
        </w:rPr>
        <w:t xml:space="preserve">Правил и Условий Бизнес Системы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Times New Roman" w:cs="Times New Roman"/>
          <w:color w:val="00000A"/>
          <w:lang w:eastAsia="ru-RU"/>
        </w:rPr>
        <w:t xml:space="preserve">, данных Правил, </w:t>
      </w:r>
      <w:r>
        <w:rPr>
          <w:rFonts w:eastAsia="Calibri" w:cs="Times New Roman"/>
          <w:color w:val="00000A"/>
          <w:lang w:eastAsia="en-US"/>
        </w:rPr>
        <w:t>иных внутренних документов Ко</w:t>
      </w:r>
      <w:r w:rsidR="004715AA">
        <w:rPr>
          <w:rFonts w:eastAsia="Calibri" w:cs="Times New Roman"/>
          <w:color w:val="00000A"/>
          <w:lang w:eastAsia="en-US"/>
        </w:rPr>
        <w:t>мпании</w:t>
      </w:r>
      <w:r>
        <w:rPr>
          <w:rFonts w:eastAsia="Calibri" w:cs="Times New Roman"/>
          <w:color w:val="00000A"/>
          <w:lang w:eastAsia="en-US"/>
        </w:rPr>
        <w:t xml:space="preserve">, в том числе документации о подтверждении своей репутации, финансового состояния, источников происхождения средств, за которые приобретались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FOOTBIK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eastAsia="ru-RU"/>
        </w:rPr>
        <w:t xml:space="preserve"> </w:t>
      </w:r>
      <w:r w:rsidR="00624352" w:rsidRPr="00624352">
        <w:rPr>
          <w:rFonts w:eastAsia="Times New Roman" w:cs="Times New Roman"/>
          <w:b/>
          <w:color w:val="00000A"/>
          <w:sz w:val="22"/>
          <w:szCs w:val="22"/>
          <w:lang w:val="en-US" w:eastAsia="ru-RU"/>
        </w:rPr>
        <w:t>TOKEN</w:t>
      </w:r>
      <w:r>
        <w:rPr>
          <w:rFonts w:eastAsia="Calibri" w:cs="Times New Roman"/>
          <w:color w:val="00000A"/>
          <w:lang w:eastAsia="en-US"/>
        </w:rPr>
        <w:t>, и т.д.;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color w:val="00000A"/>
          <w:lang w:eastAsia="en-US"/>
        </w:rPr>
        <w:t>ж) исполнять другие обязанности, предусмотренные внутренними документами Ко</w:t>
      </w:r>
      <w:r w:rsidR="00B10DC4">
        <w:rPr>
          <w:rFonts w:eastAsia="Calibri" w:cs="Times New Roman"/>
          <w:color w:val="00000A"/>
          <w:lang w:eastAsia="en-US"/>
        </w:rPr>
        <w:t>мпании</w:t>
      </w:r>
      <w:r>
        <w:rPr>
          <w:rFonts w:eastAsia="Calibri" w:cs="Times New Roman"/>
          <w:color w:val="00000A"/>
          <w:lang w:eastAsia="en-US"/>
        </w:rPr>
        <w:t>.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b/>
          <w:color w:val="00000A"/>
          <w:lang w:eastAsia="en-US"/>
        </w:rPr>
        <w:t>6.2.</w:t>
      </w:r>
      <w:r>
        <w:rPr>
          <w:rFonts w:eastAsia="Calibri" w:cs="Times New Roman"/>
          <w:color w:val="00000A"/>
          <w:lang w:eastAsia="en-US"/>
        </w:rPr>
        <w:t xml:space="preserve"> Совладельцы несут риски возможных негативных последствий и ответственности за них в случае неисполнения или ненадлежащего исполнения указанных обязательств.</w:t>
      </w:r>
    </w:p>
    <w:p w:rsidR="008E58B6" w:rsidRDefault="008E58B6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b/>
          <w:color w:val="00000A"/>
          <w:lang w:eastAsia="en-US"/>
        </w:rPr>
      </w:pPr>
      <w:r>
        <w:rPr>
          <w:rFonts w:eastAsia="Calibri" w:cs="Times New Roman"/>
          <w:b/>
          <w:color w:val="00000A"/>
          <w:lang w:eastAsia="en-US"/>
        </w:rPr>
        <w:t>7. Противодействие легализации (отмыванию) доходов, полученных преступным путем и проведение финансового мониторинга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b/>
          <w:color w:val="00000A"/>
          <w:lang w:eastAsia="en-US"/>
        </w:rPr>
        <w:t>7.1.</w:t>
      </w:r>
      <w:r>
        <w:rPr>
          <w:rFonts w:eastAsia="Calibri" w:cs="Times New Roman"/>
          <w:color w:val="00000A"/>
          <w:lang w:eastAsia="en-US"/>
        </w:rPr>
        <w:t xml:space="preserve">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Times New Roman" w:cs="Times New Roman"/>
          <w:color w:val="00000A"/>
          <w:lang w:eastAsia="ru-RU"/>
        </w:rPr>
        <w:t xml:space="preserve"> имеет право </w:t>
      </w:r>
      <w:r>
        <w:rPr>
          <w:rFonts w:eastAsia="Calibri" w:cs="Times New Roman"/>
          <w:color w:val="00000A"/>
          <w:lang w:eastAsia="en-US"/>
        </w:rPr>
        <w:t>осуществлять функции субъекта первичного финансового мониторинга и совершать п</w:t>
      </w:r>
      <w:bookmarkStart w:id="0" w:name="_GoBack"/>
      <w:bookmarkEnd w:id="0"/>
      <w:r>
        <w:rPr>
          <w:rFonts w:eastAsia="Calibri" w:cs="Times New Roman"/>
          <w:color w:val="00000A"/>
          <w:lang w:eastAsia="en-US"/>
        </w:rPr>
        <w:t>рочие действия по противодействию легализации (отмыванию) доходов, полученных преступным путем.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b/>
          <w:color w:val="00000A"/>
          <w:lang w:eastAsia="en-US"/>
        </w:rPr>
        <w:t>7.2.</w:t>
      </w:r>
      <w:r>
        <w:rPr>
          <w:rFonts w:eastAsia="Calibri" w:cs="Times New Roman"/>
          <w:color w:val="00000A"/>
          <w:lang w:eastAsia="en-US"/>
        </w:rPr>
        <w:t xml:space="preserve">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  <w:color w:val="00000A"/>
          <w:lang w:eastAsia="en-US"/>
        </w:rPr>
        <w:t xml:space="preserve"> разрабатывает Правила внутреннего финансового мониторинга с учетом требований законодательства, регулирующего вопрос предотвращения и противодействия легализации (отмыванию) доходов, полученных преступным путем.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b/>
          <w:color w:val="00000A"/>
          <w:lang w:eastAsia="en-US"/>
        </w:rPr>
        <w:t>7.3.</w:t>
      </w:r>
      <w:r>
        <w:rPr>
          <w:rFonts w:eastAsia="Calibri" w:cs="Times New Roman"/>
          <w:color w:val="00000A"/>
          <w:lang w:eastAsia="en-US"/>
        </w:rPr>
        <w:t xml:space="preserve"> Основным принципом разработки и реализации Правил внутреннего финансового мониторинга и программ осуществления финансового мониторинга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  <w:color w:val="00000A"/>
          <w:lang w:eastAsia="en-US"/>
        </w:rPr>
        <w:t xml:space="preserve"> является обеспечение участия сотрудников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  <w:color w:val="00000A"/>
          <w:lang w:eastAsia="en-US"/>
        </w:rPr>
        <w:t xml:space="preserve"> в выявлении финансовых операций, которые могут быть связаны с легализацией (отмыванием) доходов, полученных преступным путем, или финансированием терроризма.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b/>
          <w:color w:val="00000A"/>
          <w:lang w:eastAsia="en-US"/>
        </w:rPr>
        <w:t>7.4.</w:t>
      </w:r>
      <w:r>
        <w:rPr>
          <w:rFonts w:eastAsia="Calibri" w:cs="Times New Roman"/>
          <w:color w:val="00000A"/>
          <w:lang w:eastAsia="en-US"/>
        </w:rPr>
        <w:t xml:space="preserve"> Программы осуществления финансового мониторинга должны содержать признаки операций, подлежащих мониторингу, которые согласно специфике и направлениям деятельности самостоятельно определяются и возобновляются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  <w:color w:val="00000A"/>
          <w:lang w:eastAsia="en-US"/>
        </w:rPr>
        <w:t xml:space="preserve"> на постоянной основе.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b/>
          <w:color w:val="00000A"/>
          <w:lang w:eastAsia="en-US"/>
        </w:rPr>
        <w:t>7.5.</w:t>
      </w:r>
      <w:r>
        <w:rPr>
          <w:rFonts w:eastAsia="Calibri" w:cs="Times New Roman"/>
          <w:color w:val="00000A"/>
          <w:lang w:eastAsia="en-US"/>
        </w:rPr>
        <w:t xml:space="preserve"> Правила внутреннего финансового мониторинга, программы осуществления финансового мониторинга и прочие документы по вопросам предотвращения легализации (отмывания) доходов, полученных преступным путем, утверждаются Правлением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  <w:color w:val="00000A"/>
          <w:lang w:eastAsia="en-US"/>
        </w:rPr>
        <w:t>.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b/>
          <w:color w:val="00000A"/>
          <w:lang w:eastAsia="en-US"/>
        </w:rPr>
        <w:t>7.6.</w:t>
      </w:r>
      <w:r>
        <w:rPr>
          <w:rFonts w:eastAsia="Calibri" w:cs="Times New Roman"/>
          <w:color w:val="00000A"/>
          <w:lang w:eastAsia="en-US"/>
        </w:rPr>
        <w:t xml:space="preserve"> Для обеспечения надлежащей реализации функций субъекта первичного финансового мониторинга Ко</w:t>
      </w:r>
      <w:r w:rsidR="00B10DC4">
        <w:rPr>
          <w:rFonts w:eastAsia="Calibri" w:cs="Times New Roman"/>
          <w:color w:val="00000A"/>
          <w:lang w:eastAsia="en-US"/>
        </w:rPr>
        <w:t>мпания</w:t>
      </w:r>
      <w:r>
        <w:rPr>
          <w:rFonts w:eastAsia="Calibri" w:cs="Times New Roman"/>
          <w:color w:val="00000A"/>
          <w:lang w:eastAsia="en-US"/>
        </w:rPr>
        <w:t xml:space="preserve"> создает Программу идентификации и изучения Кандидатов в Партнеры, которая, прежде всего, должна включать: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color w:val="00000A"/>
          <w:lang w:eastAsia="en-US"/>
        </w:rPr>
        <w:lastRenderedPageBreak/>
        <w:t>а) порядок осуществления идентификации Кандидата во время установления отношений с ним;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color w:val="00000A"/>
          <w:lang w:eastAsia="en-US"/>
        </w:rPr>
        <w:t>б) мероприятия по уточнению информации о Кандидате и порядке их проведения;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color w:val="00000A"/>
          <w:lang w:eastAsia="en-US"/>
        </w:rPr>
        <w:t>в) порядок обеспечения документального фиксирования информации о Кандидате в Партнеры;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r>
        <w:rPr>
          <w:rFonts w:eastAsia="Calibri" w:cs="Times New Roman"/>
          <w:color w:val="00000A"/>
          <w:lang w:eastAsia="en-US"/>
        </w:rPr>
        <w:t>г) порядок проведения мероприятий по проверке информации о Кандидате в Партнеры в случае возникновения сомнения о проведении Кандидатом операций по легализации доходов, полученных преступным путем;</w:t>
      </w:r>
    </w:p>
    <w:p w:rsidR="008E58B6" w:rsidRDefault="00B31BF7">
      <w:pPr>
        <w:spacing w:before="120" w:after="120"/>
        <w:ind w:firstLine="567"/>
        <w:jc w:val="both"/>
        <w:rPr>
          <w:rFonts w:eastAsia="Calibri" w:cs="Times New Roman"/>
          <w:color w:val="00000A"/>
          <w:lang w:eastAsia="en-US"/>
        </w:rPr>
      </w:pPr>
      <w:proofErr w:type="spellStart"/>
      <w:r>
        <w:rPr>
          <w:rFonts w:eastAsia="Calibri" w:cs="Times New Roman"/>
          <w:color w:val="00000A"/>
          <w:lang w:eastAsia="en-US"/>
        </w:rPr>
        <w:t>д</w:t>
      </w:r>
      <w:proofErr w:type="spellEnd"/>
      <w:r>
        <w:rPr>
          <w:rFonts w:eastAsia="Calibri" w:cs="Times New Roman"/>
          <w:color w:val="00000A"/>
          <w:lang w:eastAsia="en-US"/>
        </w:rPr>
        <w:t>) мероприятия по дополнительному изучению клиента и порядок их проведения;</w:t>
      </w:r>
    </w:p>
    <w:p w:rsidR="008E58B6" w:rsidRDefault="00B31BF7">
      <w:pPr>
        <w:spacing w:before="120" w:after="120"/>
        <w:ind w:firstLine="567"/>
        <w:jc w:val="both"/>
      </w:pPr>
      <w:r>
        <w:rPr>
          <w:rFonts w:eastAsia="Calibri" w:cs="Times New Roman"/>
          <w:b/>
          <w:color w:val="00000A"/>
          <w:lang w:eastAsia="en-US"/>
        </w:rPr>
        <w:t>7.7.</w:t>
      </w:r>
      <w:r>
        <w:rPr>
          <w:rFonts w:eastAsia="Calibri" w:cs="Times New Roman"/>
          <w:color w:val="00000A"/>
          <w:lang w:eastAsia="en-US"/>
        </w:rPr>
        <w:t xml:space="preserve"> </w:t>
      </w:r>
      <w:r>
        <w:rPr>
          <w:rFonts w:cs="Times New Roman"/>
        </w:rPr>
        <w:t xml:space="preserve">Компании </w:t>
      </w:r>
      <w:r>
        <w:rPr>
          <w:rFonts w:cs="Times New Roman"/>
          <w:b/>
          <w:lang w:val="en-US"/>
        </w:rPr>
        <w:t>FGN</w:t>
      </w:r>
      <w:r w:rsidRPr="005C4750">
        <w:rPr>
          <w:rFonts w:cs="Times New Roman"/>
          <w:b/>
        </w:rPr>
        <w:t xml:space="preserve"> </w:t>
      </w:r>
      <w:r w:rsidR="00624352">
        <w:rPr>
          <w:rFonts w:cs="Times New Roman"/>
          <w:b/>
          <w:lang w:val="en-US"/>
        </w:rPr>
        <w:t>P</w:t>
      </w:r>
      <w:r>
        <w:rPr>
          <w:rFonts w:cs="Times New Roman"/>
          <w:b/>
          <w:lang w:val="en-US"/>
        </w:rPr>
        <w:t>LC</w:t>
      </w:r>
      <w:r>
        <w:rPr>
          <w:rFonts w:eastAsia="Calibri" w:cs="Times New Roman"/>
          <w:color w:val="00000A"/>
          <w:lang w:eastAsia="en-US"/>
        </w:rPr>
        <w:t xml:space="preserve"> не вступает в правоотношения с Кандидатом, если возникает сомнение относительно того, что он действует не от собственного имени либо с целью легализации (отмывания) доходов, полученных преступным путем.</w:t>
      </w:r>
    </w:p>
    <w:sectPr w:rsidR="008E58B6" w:rsidSect="008E58B6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8E58B6"/>
    <w:rsid w:val="00067B5E"/>
    <w:rsid w:val="003D0379"/>
    <w:rsid w:val="004715AA"/>
    <w:rsid w:val="004A2D15"/>
    <w:rsid w:val="00624352"/>
    <w:rsid w:val="0064039A"/>
    <w:rsid w:val="00855D40"/>
    <w:rsid w:val="00863631"/>
    <w:rsid w:val="008E58B6"/>
    <w:rsid w:val="00A16796"/>
    <w:rsid w:val="00A74478"/>
    <w:rsid w:val="00B10DC4"/>
    <w:rsid w:val="00B12AFF"/>
    <w:rsid w:val="00B31BF7"/>
    <w:rsid w:val="00BB0906"/>
    <w:rsid w:val="00C97E33"/>
    <w:rsid w:val="00CA0E10"/>
    <w:rsid w:val="00DB08B6"/>
    <w:rsid w:val="00F3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926"/>
    <w:rPr>
      <w:rFonts w:ascii="Times New Roman" w:eastAsia="Arial Unicode MS" w:hAnsi="Times New Roman" w:cs="Arial Unicode MS"/>
      <w:color w:val="000000"/>
      <w:sz w:val="24"/>
      <w:szCs w:val="24"/>
      <w:u w:color="00000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36012E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36012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36012E"/>
    <w:rPr>
      <w:rFonts w:ascii="Segoe UI" w:eastAsia="Arial Unicode MS" w:hAnsi="Segoe UI" w:cs="Segoe UI"/>
      <w:color w:val="000000"/>
      <w:sz w:val="18"/>
      <w:szCs w:val="18"/>
      <w:u w:val="none" w:color="000000"/>
      <w:lang w:val="ru-RU" w:eastAsia="uk-UA"/>
    </w:rPr>
  </w:style>
  <w:style w:type="character" w:customStyle="1" w:styleId="ListLabel1">
    <w:name w:val="ListLabel 1"/>
    <w:qFormat/>
    <w:rsid w:val="008E58B6"/>
    <w:rPr>
      <w:rFonts w:cs="Times New Roman"/>
    </w:rPr>
  </w:style>
  <w:style w:type="character" w:customStyle="1" w:styleId="ListLabel2">
    <w:name w:val="ListLabel 2"/>
    <w:qFormat/>
    <w:rsid w:val="008E58B6"/>
    <w:rPr>
      <w:rFonts w:cs="Times New Roman"/>
    </w:rPr>
  </w:style>
  <w:style w:type="character" w:customStyle="1" w:styleId="ListLabel3">
    <w:name w:val="ListLabel 3"/>
    <w:qFormat/>
    <w:rsid w:val="008E58B6"/>
    <w:rPr>
      <w:rFonts w:cs="Times New Roman"/>
      <w:b w:val="0"/>
    </w:rPr>
  </w:style>
  <w:style w:type="character" w:customStyle="1" w:styleId="ListLabel4">
    <w:name w:val="ListLabel 4"/>
    <w:qFormat/>
    <w:rsid w:val="008E58B6"/>
    <w:rPr>
      <w:rFonts w:cs="Times New Roman"/>
    </w:rPr>
  </w:style>
  <w:style w:type="character" w:customStyle="1" w:styleId="ListLabel5">
    <w:name w:val="ListLabel 5"/>
    <w:qFormat/>
    <w:rsid w:val="008E58B6"/>
    <w:rPr>
      <w:rFonts w:cs="Times New Roman"/>
    </w:rPr>
  </w:style>
  <w:style w:type="character" w:customStyle="1" w:styleId="ListLabel6">
    <w:name w:val="ListLabel 6"/>
    <w:qFormat/>
    <w:rsid w:val="008E58B6"/>
    <w:rPr>
      <w:rFonts w:cs="Times New Roman"/>
    </w:rPr>
  </w:style>
  <w:style w:type="character" w:customStyle="1" w:styleId="ListLabel7">
    <w:name w:val="ListLabel 7"/>
    <w:qFormat/>
    <w:rsid w:val="008E58B6"/>
    <w:rPr>
      <w:rFonts w:cs="Times New Roman"/>
    </w:rPr>
  </w:style>
  <w:style w:type="character" w:customStyle="1" w:styleId="ListLabel8">
    <w:name w:val="ListLabel 8"/>
    <w:qFormat/>
    <w:rsid w:val="008E58B6"/>
    <w:rPr>
      <w:rFonts w:cs="Times New Roman"/>
    </w:rPr>
  </w:style>
  <w:style w:type="character" w:customStyle="1" w:styleId="ListLabel9">
    <w:name w:val="ListLabel 9"/>
    <w:qFormat/>
    <w:rsid w:val="008E58B6"/>
    <w:rPr>
      <w:rFonts w:cs="Times New Roman"/>
    </w:rPr>
  </w:style>
  <w:style w:type="character" w:customStyle="1" w:styleId="ListLabel10">
    <w:name w:val="ListLabel 10"/>
    <w:qFormat/>
    <w:rsid w:val="008E58B6"/>
    <w:rPr>
      <w:rFonts w:cs="Times New Roman"/>
    </w:rPr>
  </w:style>
  <w:style w:type="character" w:customStyle="1" w:styleId="ListLabel11">
    <w:name w:val="ListLabel 11"/>
    <w:qFormat/>
    <w:rsid w:val="008E58B6"/>
    <w:rPr>
      <w:rFonts w:cs="Times New Roman"/>
      <w:b w:val="0"/>
    </w:rPr>
  </w:style>
  <w:style w:type="character" w:customStyle="1" w:styleId="ListLabel12">
    <w:name w:val="ListLabel 12"/>
    <w:qFormat/>
    <w:rsid w:val="008E58B6"/>
    <w:rPr>
      <w:rFonts w:cs="Times New Roman"/>
    </w:rPr>
  </w:style>
  <w:style w:type="character" w:customStyle="1" w:styleId="ListLabel13">
    <w:name w:val="ListLabel 13"/>
    <w:qFormat/>
    <w:rsid w:val="008E58B6"/>
    <w:rPr>
      <w:rFonts w:cs="Times New Roman"/>
    </w:rPr>
  </w:style>
  <w:style w:type="character" w:customStyle="1" w:styleId="ListLabel14">
    <w:name w:val="ListLabel 14"/>
    <w:qFormat/>
    <w:rsid w:val="008E58B6"/>
    <w:rPr>
      <w:rFonts w:cs="Times New Roman"/>
    </w:rPr>
  </w:style>
  <w:style w:type="character" w:customStyle="1" w:styleId="ListLabel15">
    <w:name w:val="ListLabel 15"/>
    <w:qFormat/>
    <w:rsid w:val="008E58B6"/>
    <w:rPr>
      <w:rFonts w:cs="Times New Roman"/>
    </w:rPr>
  </w:style>
  <w:style w:type="character" w:customStyle="1" w:styleId="ListLabel16">
    <w:name w:val="ListLabel 16"/>
    <w:qFormat/>
    <w:rsid w:val="008E58B6"/>
    <w:rPr>
      <w:rFonts w:cs="Times New Roman"/>
    </w:rPr>
  </w:style>
  <w:style w:type="character" w:customStyle="1" w:styleId="ListLabel17">
    <w:name w:val="ListLabel 17"/>
    <w:qFormat/>
    <w:rsid w:val="008E58B6"/>
    <w:rPr>
      <w:rFonts w:cs="Times New Roman"/>
    </w:rPr>
  </w:style>
  <w:style w:type="character" w:customStyle="1" w:styleId="ListLabel18">
    <w:name w:val="ListLabel 18"/>
    <w:qFormat/>
    <w:rsid w:val="008E58B6"/>
    <w:rPr>
      <w:rFonts w:cs="Times New Roman"/>
    </w:rPr>
  </w:style>
  <w:style w:type="paragraph" w:customStyle="1" w:styleId="a6">
    <w:name w:val="Заголовок"/>
    <w:basedOn w:val="a"/>
    <w:next w:val="a7"/>
    <w:qFormat/>
    <w:rsid w:val="008E58B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8E58B6"/>
    <w:pPr>
      <w:spacing w:after="140" w:line="276" w:lineRule="auto"/>
    </w:pPr>
  </w:style>
  <w:style w:type="paragraph" w:styleId="a8">
    <w:name w:val="List"/>
    <w:basedOn w:val="a7"/>
    <w:rsid w:val="008E58B6"/>
    <w:rPr>
      <w:rFonts w:cs="Arial"/>
    </w:rPr>
  </w:style>
  <w:style w:type="paragraph" w:customStyle="1" w:styleId="Caption">
    <w:name w:val="Caption"/>
    <w:basedOn w:val="a"/>
    <w:qFormat/>
    <w:rsid w:val="008E58B6"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rsid w:val="008E58B6"/>
    <w:pPr>
      <w:suppressLineNumbers/>
    </w:pPr>
    <w:rPr>
      <w:rFonts w:cs="Arial"/>
    </w:rPr>
  </w:style>
  <w:style w:type="paragraph" w:customStyle="1" w:styleId="-11">
    <w:name w:val="Цветной список - Акцент 11"/>
    <w:qFormat/>
    <w:rsid w:val="007A5926"/>
    <w:pPr>
      <w:spacing w:after="200" w:line="276" w:lineRule="auto"/>
      <w:ind w:left="720"/>
    </w:pPr>
    <w:rPr>
      <w:rFonts w:ascii="Calibri" w:eastAsia="Calibri" w:hAnsi="Calibri" w:cs="Calibri"/>
      <w:color w:val="000000"/>
      <w:sz w:val="24"/>
      <w:u w:color="000000"/>
      <w:lang w:eastAsia="uk-UA"/>
    </w:rPr>
  </w:style>
  <w:style w:type="paragraph" w:styleId="aa">
    <w:name w:val="annotation text"/>
    <w:basedOn w:val="a"/>
    <w:uiPriority w:val="99"/>
    <w:semiHidden/>
    <w:unhideWhenUsed/>
    <w:qFormat/>
    <w:rsid w:val="0036012E"/>
    <w:rPr>
      <w:rFonts w:eastAsia="Times New Roman" w:cs="Times New Roman"/>
      <w:color w:val="00000A"/>
      <w:sz w:val="20"/>
      <w:szCs w:val="20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36012E"/>
    <w:rPr>
      <w:rFonts w:ascii="Segoe UI" w:hAnsi="Segoe UI" w:cs="Segoe UI"/>
      <w:sz w:val="18"/>
      <w:szCs w:val="18"/>
    </w:rPr>
  </w:style>
  <w:style w:type="table" w:customStyle="1" w:styleId="TableNormal">
    <w:name w:val="Table Normal"/>
    <w:rsid w:val="007A5926"/>
    <w:rPr>
      <w:szCs w:val="20"/>
      <w:lang w:eastAsia="uk-U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A1679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t.worl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otbic.io/%20%20%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bt.wor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bt.world" TargetMode="External"/><Relationship Id="rId10" Type="http://schemas.openxmlformats.org/officeDocument/2006/relationships/hyperlink" Target="https://footbic.io/%20" TargetMode="External"/><Relationship Id="rId4" Type="http://schemas.openxmlformats.org/officeDocument/2006/relationships/hyperlink" Target="https://fbt.world" TargetMode="External"/><Relationship Id="rId9" Type="http://schemas.openxmlformats.org/officeDocument/2006/relationships/hyperlink" Target="https://footbic.io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2018-07-12T13:50:00Z</dcterms:created>
  <dcterms:modified xsi:type="dcterms:W3CDTF">2018-07-12T13:50:00Z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Work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