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B5" w:rsidRPr="009C1DC5" w:rsidRDefault="00843D33">
      <w:pPr>
        <w:spacing w:after="0" w:line="240" w:lineRule="auto"/>
        <w:jc w:val="center"/>
        <w:outlineLvl w:val="0"/>
        <w:rPr>
          <w:b/>
        </w:rPr>
      </w:pPr>
      <w:bookmarkStart w:id="0" w:name="_GoBack"/>
      <w:bookmarkEnd w:id="0"/>
      <w:r w:rsidRPr="009C1DC5">
        <w:rPr>
          <w:rFonts w:ascii="Times New Roman" w:hAnsi="Times New Roman"/>
          <w:b/>
          <w:bCs/>
          <w:sz w:val="24"/>
          <w:szCs w:val="24"/>
        </w:rPr>
        <w:t>ПРАВИЛА И УСЛОВИЯ</w:t>
      </w:r>
    </w:p>
    <w:p w:rsidR="003E2EB5" w:rsidRPr="009C1DC5" w:rsidRDefault="00843D33">
      <w:pPr>
        <w:spacing w:after="0" w:line="240" w:lineRule="auto"/>
        <w:jc w:val="center"/>
        <w:outlineLvl w:val="0"/>
        <w:rPr>
          <w:b/>
        </w:rPr>
      </w:pPr>
      <w:r w:rsidRPr="009C1DC5">
        <w:rPr>
          <w:rFonts w:ascii="Times New Roman" w:hAnsi="Times New Roman"/>
          <w:b/>
          <w:bCs/>
          <w:sz w:val="24"/>
          <w:szCs w:val="24"/>
        </w:rPr>
        <w:t>БИЗНЕ</w:t>
      </w:r>
      <w:r w:rsidR="009C1DC5" w:rsidRPr="009C1DC5">
        <w:rPr>
          <w:rFonts w:ascii="Times New Roman" w:hAnsi="Times New Roman"/>
          <w:b/>
          <w:bCs/>
          <w:sz w:val="24"/>
          <w:szCs w:val="24"/>
        </w:rPr>
        <w:t xml:space="preserve">С СИСТЕМЫ «Football Global Net </w:t>
      </w:r>
      <w:r w:rsidR="009C1DC5" w:rsidRPr="009C1DC5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9C1DC5">
        <w:rPr>
          <w:rFonts w:ascii="Times New Roman" w:hAnsi="Times New Roman"/>
          <w:b/>
          <w:bCs/>
          <w:sz w:val="24"/>
          <w:szCs w:val="24"/>
        </w:rPr>
        <w:t>LC»</w:t>
      </w:r>
    </w:p>
    <w:p w:rsidR="003E2EB5" w:rsidRDefault="003E2E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3E2E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1DC5" w:rsidRPr="00993C68" w:rsidRDefault="009C1DC5">
      <w:pPr>
        <w:spacing w:after="0" w:line="240" w:lineRule="auto"/>
        <w:ind w:firstLine="567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1</w:t>
      </w:r>
    </w:p>
    <w:p w:rsidR="009C1DC5" w:rsidRPr="00993C68" w:rsidRDefault="009C1DC5">
      <w:pPr>
        <w:spacing w:after="0" w:line="240" w:lineRule="auto"/>
        <w:ind w:firstLine="567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ВВЕДЕНИЕ</w:t>
      </w:r>
    </w:p>
    <w:p w:rsidR="003E2EB5" w:rsidRDefault="003E2EB5">
      <w:pPr>
        <w:spacing w:after="0" w:line="240" w:lineRule="auto"/>
        <w:ind w:firstLine="567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1.1. В настоящих Правилах (далее – Правила) и Условиях Бизнес Системы «</w:t>
      </w:r>
      <w:r w:rsidR="009C1DC5">
        <w:rPr>
          <w:rFonts w:ascii="Times New Roman" w:hAnsi="Times New Roman"/>
          <w:b/>
          <w:bCs/>
          <w:sz w:val="24"/>
          <w:szCs w:val="24"/>
        </w:rPr>
        <w:t xml:space="preserve">Football Global Net </w:t>
      </w:r>
      <w:r w:rsidR="009C1DC5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 xml:space="preserve">», далее 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9C1DC5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 w:rsidRPr="00FE26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993C68">
        <w:rPr>
          <w:rFonts w:ascii="Times New Roman" w:hAnsi="Times New Roman"/>
          <w:sz w:val="24"/>
          <w:szCs w:val="24"/>
        </w:rPr>
        <w:t xml:space="preserve">регистрационный номер </w:t>
      </w:r>
      <w:r w:rsidR="00993C68" w:rsidRPr="00993C68">
        <w:rPr>
          <w:rFonts w:ascii="Roboto-Bold" w:eastAsia="Arial Unicode MS" w:hAnsi="Roboto-Bold" w:cs="Roboto-Bold"/>
          <w:bCs/>
          <w:color w:val="auto"/>
          <w:sz w:val="20"/>
          <w:szCs w:val="20"/>
        </w:rPr>
        <w:t>14523871</w:t>
      </w:r>
      <w:r w:rsidR="00993C68">
        <w:rPr>
          <w:rFonts w:ascii="Times New Roman" w:hAnsi="Times New Roman"/>
          <w:sz w:val="24"/>
          <w:szCs w:val="24"/>
        </w:rPr>
        <w:t xml:space="preserve">, юридический адрес:  </w:t>
      </w:r>
      <w:r w:rsidR="00993C68" w:rsidRPr="00993C68">
        <w:rPr>
          <w:rFonts w:ascii="Roboto-Bold" w:eastAsia="Arial Unicode MS" w:hAnsi="Roboto-Bold" w:cs="Roboto-Bold"/>
          <w:bCs/>
          <w:color w:val="auto"/>
          <w:sz w:val="20"/>
          <w:szCs w:val="20"/>
        </w:rPr>
        <w:t>Harju maakond, Tallinn, Lasnamäe linnaosa, Peterburi tee 47, 11415</w:t>
      </w:r>
      <w:r w:rsidR="00993C6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содержатся основные условия сотрудничества между Компанией «</w:t>
      </w:r>
      <w:r w:rsidR="009C1DC5">
        <w:rPr>
          <w:rFonts w:ascii="Times New Roman" w:hAnsi="Times New Roman"/>
          <w:b/>
          <w:bCs/>
          <w:sz w:val="24"/>
          <w:szCs w:val="24"/>
        </w:rPr>
        <w:t xml:space="preserve">Football Global Net </w:t>
      </w:r>
      <w:r w:rsidR="009C1DC5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>» (далее – Компания) и физическим лицом, желающим стать ее Партнером.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 xml:space="preserve">1.2. Изложенные Правила являются официальным публичным предложением Оферты, действующей от имени и в интересах </w:t>
      </w:r>
      <w:r w:rsidR="00FE2698" w:rsidRPr="00993C68">
        <w:rPr>
          <w:rFonts w:ascii="Times New Roman" w:hAnsi="Times New Roman"/>
          <w:sz w:val="24"/>
          <w:szCs w:val="24"/>
        </w:rPr>
        <w:t>Компании</w:t>
      </w:r>
      <w:r>
        <w:rPr>
          <w:rFonts w:ascii="Times New Roman" w:hAnsi="Times New Roman"/>
          <w:sz w:val="24"/>
          <w:szCs w:val="24"/>
        </w:rPr>
        <w:t xml:space="preserve"> к неопределенному кругу лиц (Публичная оферта).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1.3. Перед подписанием Правил, Акцептант должен их внимательно прочитать, получив юридическую консультацию.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1.4. Совершение действий, указанных в настоящих Правилах, является подтверждением согласия физического лица заключить Договор о Партнерстве, а также означает безоговорочное принятие физическим лицом всех условий настоящей Оферты без каких-либо изъятий или ограничений на условиях присоединения.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1.5. Актуальная версия</w:t>
      </w:r>
      <w:r w:rsidR="00993C68">
        <w:rPr>
          <w:rFonts w:ascii="Times New Roman" w:hAnsi="Times New Roman"/>
          <w:sz w:val="24"/>
          <w:szCs w:val="24"/>
        </w:rPr>
        <w:t xml:space="preserve"> Правил размещена на официальных сайтах</w:t>
      </w:r>
      <w:r>
        <w:rPr>
          <w:rFonts w:ascii="Times New Roman" w:hAnsi="Times New Roman"/>
          <w:sz w:val="24"/>
          <w:szCs w:val="24"/>
        </w:rPr>
        <w:t xml:space="preserve"> Компании по </w:t>
      </w:r>
      <w:r w:rsidRPr="00993C68">
        <w:rPr>
          <w:rFonts w:ascii="Times New Roman" w:hAnsi="Times New Roman"/>
          <w:sz w:val="24"/>
          <w:szCs w:val="24"/>
        </w:rPr>
        <w:t xml:space="preserve">электронному адресу: </w:t>
      </w:r>
      <w:hyperlink r:id="rId7" w:history="1">
        <w:r w:rsidR="00993C68" w:rsidRPr="00993C68">
          <w:rPr>
            <w:rStyle w:val="af4"/>
            <w:rFonts w:ascii="Times New Roman" w:hAnsi="Times New Roman"/>
            <w:sz w:val="24"/>
            <w:szCs w:val="24"/>
          </w:rPr>
          <w:t>http</w:t>
        </w:r>
        <w:r w:rsidR="00993C68" w:rsidRPr="00993C68">
          <w:rPr>
            <w:rStyle w:val="af4"/>
            <w:rFonts w:ascii="Times New Roman" w:hAnsi="Times New Roman"/>
            <w:sz w:val="24"/>
            <w:szCs w:val="24"/>
            <w:lang w:val="en-US"/>
          </w:rPr>
          <w:t>s</w:t>
        </w:r>
        <w:r w:rsidR="00993C68" w:rsidRPr="00993C68">
          <w:rPr>
            <w:rStyle w:val="af4"/>
            <w:rFonts w:ascii="Times New Roman" w:hAnsi="Times New Roman"/>
            <w:sz w:val="24"/>
            <w:szCs w:val="24"/>
          </w:rPr>
          <w:t xml:space="preserve">://footbic.io/  </w:t>
        </w:r>
      </w:hyperlink>
      <w:r w:rsidR="00993C68" w:rsidRPr="00993C68">
        <w:rPr>
          <w:rFonts w:ascii="Times New Roman" w:hAnsi="Times New Roman"/>
          <w:sz w:val="24"/>
          <w:szCs w:val="24"/>
        </w:rPr>
        <w:t xml:space="preserve"> </w:t>
      </w:r>
      <w:r w:rsidR="00993C68">
        <w:rPr>
          <w:rFonts w:ascii="Times New Roman" w:hAnsi="Times New Roman"/>
          <w:sz w:val="24"/>
          <w:szCs w:val="24"/>
        </w:rPr>
        <w:t>и</w:t>
      </w:r>
      <w:r w:rsidR="009C1DC5" w:rsidRPr="009C1DC5">
        <w:rPr>
          <w:rFonts w:ascii="Times New Roman" w:hAnsi="Times New Roman"/>
          <w:sz w:val="24"/>
          <w:szCs w:val="24"/>
        </w:rPr>
        <w:t xml:space="preserve">  </w:t>
      </w:r>
      <w:hyperlink r:id="rId8" w:history="1">
        <w:r w:rsidR="00993C68" w:rsidRPr="004C48EB">
          <w:rPr>
            <w:rStyle w:val="af4"/>
            <w:rFonts w:ascii="Times New Roman" w:hAnsi="Times New Roman"/>
            <w:sz w:val="24"/>
            <w:szCs w:val="24"/>
          </w:rPr>
          <w:t>https://fbt.world</w:t>
        </w:r>
      </w:hyperlink>
      <w:r w:rsidR="00993C68">
        <w:t xml:space="preserve"> </w:t>
      </w:r>
      <w:hyperlink r:id="rId9">
        <w:r w:rsidRPr="00993C68">
          <w:rPr>
            <w:rFonts w:ascii="Times New Roman" w:hAnsi="Times New Roman"/>
            <w:sz w:val="24"/>
            <w:szCs w:val="24"/>
          </w:rPr>
          <w:t>.</w:t>
        </w:r>
      </w:hyperlink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1.6. Компания оставляет за собой право время от времени частично вносить изменения или полностью изменять данные Правила.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РАЗДЕЛ 2: ТЕРМИНЫ И ОПРЕДЕЛЕНИЯ</w:t>
      </w:r>
    </w:p>
    <w:p w:rsidR="003E2EB5" w:rsidRDefault="003E2EB5">
      <w:pPr>
        <w:spacing w:after="0" w:line="240" w:lineRule="auto"/>
        <w:ind w:firstLine="567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3E2EB5">
      <w:pPr>
        <w:tabs>
          <w:tab w:val="left" w:pos="993"/>
        </w:tabs>
        <w:spacing w:after="0" w:line="240" w:lineRule="auto"/>
        <w:ind w:firstLine="556"/>
        <w:jc w:val="both"/>
        <w:rPr>
          <w:rFonts w:ascii="Times New Roman" w:hAnsi="Times New Roman"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b/>
          <w:bCs/>
          <w:sz w:val="24"/>
          <w:szCs w:val="24"/>
        </w:rPr>
        <w:t xml:space="preserve"> Авторизация </w:t>
      </w:r>
      <w:r>
        <w:rPr>
          <w:rFonts w:ascii="Times New Roman" w:hAnsi="Times New Roman"/>
          <w:sz w:val="24"/>
          <w:szCs w:val="24"/>
        </w:rPr>
        <w:t xml:space="preserve">- предоставление прав на выполнение действий, связанных с приобретением токенов </w:t>
      </w:r>
      <w:r>
        <w:rPr>
          <w:rFonts w:ascii="Times New Roman" w:hAnsi="Times New Roman"/>
          <w:sz w:val="24"/>
          <w:szCs w:val="24"/>
          <w:lang w:val="en-US"/>
        </w:rPr>
        <w:t>FBT</w:t>
      </w:r>
      <w:r>
        <w:rPr>
          <w:rFonts w:ascii="Times New Roman" w:hAnsi="Times New Roman"/>
          <w:sz w:val="24"/>
          <w:szCs w:val="24"/>
        </w:rPr>
        <w:t xml:space="preserve"> (цифровых активов) корпорации и получение вознаграждений согласно условий Маркетинг плана.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2.2.</w:t>
      </w:r>
      <w:r>
        <w:rPr>
          <w:rFonts w:ascii="Times New Roman" w:hAnsi="Times New Roman"/>
          <w:b/>
          <w:bCs/>
          <w:sz w:val="24"/>
          <w:szCs w:val="24"/>
        </w:rPr>
        <w:t xml:space="preserve"> Активность (необходимое условие для получения премий и вознаграждений) - </w:t>
      </w:r>
      <w:r>
        <w:rPr>
          <w:rFonts w:ascii="Times New Roman" w:hAnsi="Times New Roman"/>
          <w:sz w:val="24"/>
          <w:szCs w:val="24"/>
        </w:rPr>
        <w:t xml:space="preserve">совершение действий, связанных с продвижением </w:t>
      </w:r>
      <w:r>
        <w:rPr>
          <w:rFonts w:ascii="Times New Roman" w:hAnsi="Times New Roman" w:cs="Times New Roman"/>
          <w:color w:val="00000A"/>
          <w:sz w:val="24"/>
          <w:szCs w:val="24"/>
        </w:rPr>
        <w:t>Продуктов и услуг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а также</w:t>
      </w:r>
      <w:r w:rsidR="009C1DC5" w:rsidRPr="009C1DC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цифровых активов Компании третьим лицам, авторизация в бизнес системе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9C1DC5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», дополнительная покупка </w:t>
      </w:r>
      <w:r w:rsidR="009C1DC5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9C1DC5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9C1DC5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>, согласно условиям Маркетинг плана.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2.4.</w:t>
      </w:r>
      <w:r>
        <w:rPr>
          <w:rFonts w:ascii="Times New Roman" w:hAnsi="Times New Roman"/>
          <w:b/>
          <w:bCs/>
          <w:sz w:val="24"/>
          <w:szCs w:val="24"/>
        </w:rPr>
        <w:t xml:space="preserve"> Акцепт публичной оферты – </w:t>
      </w:r>
      <w:r>
        <w:rPr>
          <w:rFonts w:ascii="Times New Roman" w:hAnsi="Times New Roman"/>
          <w:sz w:val="24"/>
          <w:szCs w:val="24"/>
        </w:rPr>
        <w:t xml:space="preserve">согласие Кандидата с Правилами и другими </w:t>
      </w:r>
      <w:r>
        <w:rPr>
          <w:rFonts w:ascii="Times New Roman" w:hAnsi="Times New Roman"/>
          <w:bCs/>
          <w:sz w:val="24"/>
          <w:szCs w:val="24"/>
        </w:rPr>
        <w:t xml:space="preserve">Регламентирующими документами </w:t>
      </w:r>
      <w:r>
        <w:rPr>
          <w:rFonts w:ascii="Times New Roman" w:hAnsi="Times New Roman"/>
          <w:sz w:val="24"/>
          <w:szCs w:val="24"/>
        </w:rPr>
        <w:t>путем проставления галочки/нажатия кнопки «Я принимаю условия публичной оферты» на Сайте Компании;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2.5.</w:t>
      </w:r>
      <w:r>
        <w:rPr>
          <w:rFonts w:ascii="Times New Roman" w:hAnsi="Times New Roman"/>
          <w:b/>
          <w:bCs/>
          <w:sz w:val="24"/>
          <w:szCs w:val="24"/>
        </w:rPr>
        <w:t xml:space="preserve"> Акцептант - </w:t>
      </w:r>
      <w:r>
        <w:rPr>
          <w:rFonts w:ascii="Times New Roman" w:hAnsi="Times New Roman"/>
          <w:sz w:val="24"/>
          <w:szCs w:val="24"/>
        </w:rPr>
        <w:t>дееспособное физическое лицо, которое соглашается заключить договор</w:t>
      </w:r>
      <w:r w:rsidR="009C1DC5" w:rsidRPr="009C1D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Ко</w:t>
      </w:r>
      <w:r w:rsidR="009C1DC5">
        <w:rPr>
          <w:rFonts w:ascii="Times New Roman" w:hAnsi="Times New Roman"/>
          <w:sz w:val="24"/>
          <w:szCs w:val="24"/>
        </w:rPr>
        <w:t>мпанией</w:t>
      </w:r>
      <w:r>
        <w:rPr>
          <w:rFonts w:ascii="Times New Roman" w:hAnsi="Times New Roman"/>
          <w:sz w:val="24"/>
          <w:szCs w:val="24"/>
        </w:rPr>
        <w:t xml:space="preserve"> на условиях Публичной оферты;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2.6.</w:t>
      </w:r>
      <w:r>
        <w:rPr>
          <w:rFonts w:ascii="Times New Roman" w:hAnsi="Times New Roman"/>
          <w:b/>
          <w:bCs/>
          <w:sz w:val="24"/>
          <w:szCs w:val="24"/>
        </w:rPr>
        <w:t xml:space="preserve"> Апгрейд</w:t>
      </w:r>
      <w:r>
        <w:rPr>
          <w:rFonts w:ascii="Times New Roman" w:hAnsi="Times New Roman"/>
          <w:sz w:val="24"/>
          <w:szCs w:val="24"/>
        </w:rPr>
        <w:t xml:space="preserve"> - повышение уровня </w:t>
      </w:r>
      <w:r w:rsidR="00446CFE">
        <w:rPr>
          <w:rFonts w:ascii="Times New Roman" w:hAnsi="Times New Roman"/>
          <w:sz w:val="24"/>
          <w:szCs w:val="24"/>
        </w:rPr>
        <w:t xml:space="preserve">и статуса </w:t>
      </w:r>
      <w:r>
        <w:rPr>
          <w:rFonts w:ascii="Times New Roman" w:hAnsi="Times New Roman"/>
          <w:sz w:val="24"/>
          <w:szCs w:val="24"/>
        </w:rPr>
        <w:t>своей авторизации в Компании;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2.7.</w:t>
      </w:r>
      <w:r w:rsidR="009C1DC5">
        <w:rPr>
          <w:rFonts w:ascii="Times New Roman" w:hAnsi="Times New Roman"/>
          <w:b/>
          <w:bCs/>
          <w:sz w:val="24"/>
          <w:szCs w:val="24"/>
        </w:rPr>
        <w:t xml:space="preserve"> Банковский</w:t>
      </w:r>
      <w:r w:rsidR="009C1DC5" w:rsidRPr="009C1DC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день —</w:t>
      </w:r>
      <w:r>
        <w:rPr>
          <w:rFonts w:ascii="Times New Roman" w:hAnsi="Times New Roman"/>
          <w:sz w:val="24"/>
          <w:szCs w:val="24"/>
        </w:rPr>
        <w:t>официальный рабочий банковский день;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sz w:val="24"/>
          <w:szCs w:val="24"/>
        </w:rPr>
        <w:t>2.8.</w:t>
      </w:r>
      <w:r>
        <w:rPr>
          <w:rFonts w:ascii="Times New Roman" w:hAnsi="Times New Roman"/>
          <w:b/>
          <w:bCs/>
          <w:sz w:val="24"/>
          <w:szCs w:val="24"/>
        </w:rPr>
        <w:t xml:space="preserve"> Бизнес Место</w:t>
      </w:r>
      <w:r>
        <w:rPr>
          <w:rFonts w:ascii="Times New Roman" w:hAnsi="Times New Roman"/>
          <w:sz w:val="24"/>
          <w:szCs w:val="24"/>
        </w:rPr>
        <w:t xml:space="preserve"> - </w:t>
      </w:r>
      <w:r w:rsidR="00993C68">
        <w:rPr>
          <w:rFonts w:ascii="Times New Roman" w:hAnsi="Times New Roman"/>
          <w:sz w:val="24"/>
          <w:szCs w:val="24"/>
        </w:rPr>
        <w:t>аккаунт с уникальным логином</w:t>
      </w:r>
      <w:r>
        <w:rPr>
          <w:rFonts w:ascii="Times New Roman" w:hAnsi="Times New Roman"/>
          <w:sz w:val="24"/>
          <w:szCs w:val="24"/>
        </w:rPr>
        <w:t xml:space="preserve"> в Бизнес системе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9C1DC5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 при регистрации </w:t>
      </w:r>
      <w:r w:rsidR="009B41C7">
        <w:rPr>
          <w:rFonts w:ascii="Times New Roman" w:hAnsi="Times New Roman"/>
          <w:sz w:val="24"/>
          <w:szCs w:val="24"/>
        </w:rPr>
        <w:t>на официальных сайтах компании</w:t>
      </w:r>
      <w:r>
        <w:rPr>
          <w:rFonts w:ascii="Times New Roman" w:hAnsi="Times New Roman"/>
          <w:sz w:val="24"/>
          <w:szCs w:val="24"/>
        </w:rPr>
        <w:t>;</w:t>
      </w:r>
    </w:p>
    <w:p w:rsidR="003E2EB5" w:rsidRDefault="00843D33">
      <w:pPr>
        <w:shd w:val="clear" w:color="auto" w:fill="FFFFFF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2.9.</w:t>
      </w:r>
      <w:r>
        <w:rPr>
          <w:rFonts w:ascii="Times New Roman" w:hAnsi="Times New Roman"/>
          <w:b/>
          <w:bCs/>
          <w:sz w:val="24"/>
          <w:szCs w:val="24"/>
        </w:rPr>
        <w:t xml:space="preserve"> Вознаграждение – </w:t>
      </w:r>
      <w:r>
        <w:rPr>
          <w:rFonts w:ascii="Times New Roman" w:hAnsi="Times New Roman"/>
          <w:sz w:val="24"/>
          <w:szCs w:val="24"/>
        </w:rPr>
        <w:t>оплата Компанией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9C1DC5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Активности Партнера/Консультанта/Совладельца на условиях, предусмотренных Маркетинг планом;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2.10.</w:t>
      </w:r>
      <w:r>
        <w:rPr>
          <w:rFonts w:ascii="Times New Roman" w:hAnsi="Times New Roman"/>
          <w:b/>
          <w:bCs/>
          <w:sz w:val="24"/>
          <w:szCs w:val="24"/>
        </w:rPr>
        <w:t xml:space="preserve"> Договор оферты - </w:t>
      </w:r>
      <w:r>
        <w:rPr>
          <w:rFonts w:ascii="Times New Roman" w:hAnsi="Times New Roman"/>
          <w:sz w:val="24"/>
          <w:szCs w:val="24"/>
        </w:rPr>
        <w:t>договор между Компанией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и Партнером, заключенный посредством Акцепта Публичной оферты;</w:t>
      </w:r>
    </w:p>
    <w:p w:rsidR="003E2EB5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2.11.</w:t>
      </w:r>
      <w:r>
        <w:rPr>
          <w:rFonts w:ascii="Times New Roman" w:hAnsi="Times New Roman"/>
          <w:b/>
          <w:bCs/>
          <w:sz w:val="24"/>
          <w:szCs w:val="24"/>
        </w:rPr>
        <w:t xml:space="preserve"> Эмиссия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>
        <w:rPr>
          <w:rFonts w:cs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shd w:val="clear" w:color="auto" w:fill="FFFFFF"/>
        </w:rPr>
        <w:t>совокупность действий Компании</w:t>
      </w:r>
      <w:r w:rsidR="00532E93" w:rsidRPr="00532E9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»,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установленных </w:t>
      </w:r>
      <w:r>
        <w:rPr>
          <w:rFonts w:ascii="Times New Roman" w:hAnsi="Times New Roman"/>
          <w:sz w:val="24"/>
          <w:szCs w:val="24"/>
        </w:rPr>
        <w:t xml:space="preserve">Правилами и Регулятивными документами, и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направленных на выпуск в </w:t>
      </w: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обращение между </w:t>
      </w:r>
      <w:r>
        <w:rPr>
          <w:rFonts w:ascii="Times New Roman" w:hAnsi="Times New Roman"/>
          <w:sz w:val="24"/>
          <w:szCs w:val="24"/>
        </w:rPr>
        <w:t xml:space="preserve">Партнерами электронной единицы -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>
        <w:rPr>
          <w:rFonts w:ascii="Times New Roman" w:hAnsi="Times New Roman"/>
          <w:sz w:val="24"/>
          <w:szCs w:val="24"/>
        </w:rPr>
        <w:t xml:space="preserve">. Общее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количество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 w:rsidRPr="00532E93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</w:rPr>
        <w:t>строго лимитировано и составляет 100 млн. единиц.</w:t>
      </w:r>
      <w:r w:rsidR="00532E93" w:rsidRP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9F9F9"/>
        </w:rPr>
        <w:t xml:space="preserve">Эмитент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>
        <w:rPr>
          <w:rFonts w:cs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является компания  - </w:t>
      </w:r>
      <w:r w:rsidR="00532E93">
        <w:rPr>
          <w:rFonts w:ascii="Times New Roman" w:hAnsi="Times New Roman"/>
          <w:b/>
          <w:bCs/>
          <w:sz w:val="24"/>
          <w:szCs w:val="24"/>
        </w:rPr>
        <w:t xml:space="preserve">«Football Global Net </w:t>
      </w:r>
      <w:r w:rsidR="00532E93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LC»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2.12.</w:t>
      </w:r>
      <w:r>
        <w:rPr>
          <w:rFonts w:ascii="Times New Roman" w:hAnsi="Times New Roman"/>
          <w:b/>
          <w:bCs/>
          <w:sz w:val="24"/>
          <w:szCs w:val="24"/>
        </w:rPr>
        <w:t xml:space="preserve"> Эмиссия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shd w:val="clear" w:color="auto" w:fill="FFFFFF"/>
        </w:rPr>
        <w:t>совокупность действий Компании</w:t>
      </w:r>
      <w:r w:rsidR="00532E93" w:rsidRPr="00532E9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»,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установленных </w:t>
      </w:r>
      <w:r>
        <w:rPr>
          <w:rFonts w:ascii="Times New Roman" w:hAnsi="Times New Roman"/>
          <w:sz w:val="24"/>
          <w:szCs w:val="24"/>
        </w:rPr>
        <w:t xml:space="preserve">Правилами и Регулятивными документами, и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направленных на выпуск в обращение между </w:t>
      </w:r>
      <w:r>
        <w:rPr>
          <w:rFonts w:ascii="Times New Roman" w:hAnsi="Times New Roman"/>
          <w:sz w:val="24"/>
          <w:szCs w:val="24"/>
        </w:rPr>
        <w:t xml:space="preserve">Партнерами цифрового актива -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 xml:space="preserve">. Общее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количество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строго лимитировано и составляет 60 млн. единиц;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2.13.</w:t>
      </w:r>
      <w:r>
        <w:rPr>
          <w:rFonts w:ascii="Times New Roman" w:hAnsi="Times New Roman"/>
          <w:b/>
          <w:bCs/>
          <w:sz w:val="24"/>
          <w:szCs w:val="24"/>
        </w:rPr>
        <w:t xml:space="preserve"> Идентификация Кандидата</w:t>
      </w:r>
      <w:r>
        <w:rPr>
          <w:rFonts w:ascii="Times New Roman" w:hAnsi="Times New Roman"/>
          <w:sz w:val="24"/>
          <w:szCs w:val="24"/>
        </w:rPr>
        <w:t xml:space="preserve"> – предоставление документов, подтверждающих личность Кандидата;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2.14.</w:t>
      </w:r>
      <w:r>
        <w:rPr>
          <w:rFonts w:ascii="Times New Roman" w:hAnsi="Times New Roman"/>
          <w:b/>
          <w:bCs/>
          <w:sz w:val="24"/>
          <w:szCs w:val="24"/>
        </w:rPr>
        <w:t xml:space="preserve"> Кандидат </w:t>
      </w:r>
      <w:r>
        <w:rPr>
          <w:rFonts w:ascii="Times New Roman" w:hAnsi="Times New Roman"/>
          <w:sz w:val="24"/>
          <w:szCs w:val="24"/>
        </w:rPr>
        <w:t>- дееспособное физическое лицо, достигшее совершеннолетия</w:t>
      </w:r>
      <w:r w:rsidR="009B41C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зарегистрированное в Бизнес системе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 w:rsidR="00446CFE">
        <w:rPr>
          <w:rFonts w:ascii="Times New Roman" w:hAnsi="Times New Roman"/>
          <w:sz w:val="24"/>
          <w:szCs w:val="24"/>
        </w:rPr>
        <w:t>», еще</w:t>
      </w:r>
      <w:r>
        <w:rPr>
          <w:rFonts w:ascii="Times New Roman" w:hAnsi="Times New Roman"/>
          <w:sz w:val="24"/>
          <w:szCs w:val="24"/>
        </w:rPr>
        <w:t xml:space="preserve"> не прошедшее процесс авторизации;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2.15.</w:t>
      </w:r>
      <w:r>
        <w:rPr>
          <w:rFonts w:ascii="Times New Roman" w:hAnsi="Times New Roman"/>
          <w:b/>
          <w:bCs/>
          <w:sz w:val="24"/>
          <w:szCs w:val="24"/>
        </w:rPr>
        <w:t xml:space="preserve"> Карта привилегий – </w:t>
      </w:r>
      <w:r>
        <w:rPr>
          <w:rFonts w:ascii="Times New Roman" w:hAnsi="Times New Roman"/>
          <w:sz w:val="24"/>
          <w:szCs w:val="24"/>
        </w:rPr>
        <w:t xml:space="preserve">привилегии, которые Партнер/Совладелец получает от выбранного пакета </w:t>
      </w:r>
      <w:r w:rsidR="009B41C7">
        <w:rPr>
          <w:rFonts w:ascii="Times New Roman" w:hAnsi="Times New Roman"/>
          <w:sz w:val="24"/>
          <w:szCs w:val="24"/>
        </w:rPr>
        <w:t xml:space="preserve">токенов </w:t>
      </w:r>
      <w:r w:rsidR="009B41C7">
        <w:rPr>
          <w:rFonts w:ascii="Times New Roman" w:hAnsi="Times New Roman"/>
          <w:sz w:val="24"/>
          <w:szCs w:val="24"/>
          <w:lang w:val="en-US"/>
        </w:rPr>
        <w:t>FBT</w:t>
      </w:r>
      <w:r>
        <w:rPr>
          <w:rFonts w:ascii="Times New Roman" w:hAnsi="Times New Roman"/>
          <w:sz w:val="24"/>
          <w:szCs w:val="24"/>
        </w:rPr>
        <w:t>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2.16.</w:t>
      </w:r>
      <w:r>
        <w:rPr>
          <w:rFonts w:ascii="Times New Roman" w:hAnsi="Times New Roman"/>
          <w:b/>
          <w:bCs/>
          <w:sz w:val="24"/>
          <w:szCs w:val="24"/>
        </w:rPr>
        <w:t xml:space="preserve"> Кейс инструментов </w:t>
      </w:r>
      <w:r>
        <w:rPr>
          <w:rFonts w:ascii="Times New Roman" w:hAnsi="Times New Roman"/>
          <w:sz w:val="24"/>
          <w:szCs w:val="24"/>
        </w:rPr>
        <w:t>- комплекс инструкций, которые утверждаются Группой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», которые периодически дополняются и пересматриваются, в число которых входят электронные и печатные материалы, руководства, аудиовизуальные инструкции;</w:t>
      </w:r>
    </w:p>
    <w:p w:rsidR="003E2EB5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2.17.</w:t>
      </w:r>
      <w:r>
        <w:rPr>
          <w:rFonts w:ascii="Times New Roman" w:hAnsi="Times New Roman"/>
          <w:b/>
          <w:bCs/>
          <w:sz w:val="24"/>
          <w:szCs w:val="24"/>
        </w:rPr>
        <w:t xml:space="preserve"> Коммерческая Прибыль</w:t>
      </w:r>
      <w:r>
        <w:rPr>
          <w:rFonts w:ascii="Times New Roman" w:hAnsi="Times New Roman"/>
          <w:sz w:val="24"/>
          <w:szCs w:val="24"/>
        </w:rPr>
        <w:t xml:space="preserve"> – сумма равная прибыли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Компании</w:t>
      </w:r>
      <w:r w:rsidR="00532E93" w:rsidRPr="00532E9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за три последних полных календарных месяца, определяемая Правлением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 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2.18.</w:t>
      </w:r>
      <w:r>
        <w:rPr>
          <w:rFonts w:ascii="Times New Roman" w:hAnsi="Times New Roman"/>
          <w:b/>
          <w:bCs/>
          <w:sz w:val="24"/>
          <w:szCs w:val="24"/>
        </w:rPr>
        <w:t xml:space="preserve"> Консультант – </w:t>
      </w:r>
      <w:r>
        <w:rPr>
          <w:rFonts w:ascii="Times New Roman" w:hAnsi="Times New Roman"/>
          <w:sz w:val="24"/>
          <w:szCs w:val="24"/>
        </w:rPr>
        <w:t>Партнер Ко</w:t>
      </w:r>
      <w:r w:rsidR="009B41C7">
        <w:rPr>
          <w:rFonts w:ascii="Times New Roman" w:hAnsi="Times New Roman"/>
          <w:sz w:val="24"/>
          <w:szCs w:val="24"/>
        </w:rPr>
        <w:t>мпании</w:t>
      </w:r>
      <w:r>
        <w:rPr>
          <w:rFonts w:ascii="Times New Roman" w:hAnsi="Times New Roman"/>
          <w:sz w:val="24"/>
          <w:szCs w:val="24"/>
        </w:rPr>
        <w:t xml:space="preserve">, </w:t>
      </w:r>
      <w:r w:rsidR="009B41C7">
        <w:rPr>
          <w:rFonts w:ascii="Times New Roman" w:hAnsi="Times New Roman"/>
          <w:sz w:val="24"/>
          <w:szCs w:val="24"/>
        </w:rPr>
        <w:t xml:space="preserve">который </w:t>
      </w:r>
      <w:r>
        <w:rPr>
          <w:rFonts w:ascii="Times New Roman" w:hAnsi="Times New Roman"/>
          <w:sz w:val="24"/>
          <w:szCs w:val="24"/>
        </w:rPr>
        <w:t xml:space="preserve">продвигает </w:t>
      </w:r>
      <w:r w:rsidR="009B41C7">
        <w:rPr>
          <w:rFonts w:ascii="Times New Roman" w:hAnsi="Times New Roman" w:cs="Times New Roman"/>
          <w:color w:val="00000A"/>
          <w:sz w:val="24"/>
          <w:szCs w:val="24"/>
        </w:rPr>
        <w:t>п</w:t>
      </w:r>
      <w:r>
        <w:rPr>
          <w:rFonts w:ascii="Times New Roman" w:hAnsi="Times New Roman" w:cs="Times New Roman"/>
          <w:color w:val="00000A"/>
          <w:sz w:val="24"/>
          <w:szCs w:val="24"/>
        </w:rPr>
        <w:t>родукты и услуги Компании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а также ее </w:t>
      </w:r>
      <w:r>
        <w:rPr>
          <w:rFonts w:ascii="Times New Roman" w:hAnsi="Times New Roman"/>
          <w:sz w:val="24"/>
          <w:szCs w:val="24"/>
        </w:rPr>
        <w:t>цифровые активы третьим лицам, получая за это вознаграждения согласно Маркетинг плана;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2.19.</w:t>
      </w:r>
      <w:r>
        <w:rPr>
          <w:rFonts w:ascii="Times New Roman" w:hAnsi="Times New Roman"/>
          <w:b/>
          <w:bCs/>
          <w:sz w:val="24"/>
          <w:szCs w:val="24"/>
        </w:rPr>
        <w:t xml:space="preserve"> Курс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цена (котировка) данной электронной единицы взаиморасчетов внутри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», выраженная в фиатных деньгах, иных криптовалютах, драгоценных металлах, ценных бумагах и т.п., который определяется его эмитентом;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2.20.</w:t>
      </w:r>
      <w:r>
        <w:rPr>
          <w:rFonts w:ascii="Times New Roman" w:hAnsi="Times New Roman"/>
          <w:b/>
          <w:bCs/>
          <w:sz w:val="24"/>
          <w:szCs w:val="24"/>
        </w:rPr>
        <w:t xml:space="preserve"> Личный кабинет</w:t>
      </w:r>
      <w:r>
        <w:rPr>
          <w:rFonts w:ascii="Times New Roman" w:hAnsi="Times New Roman"/>
          <w:sz w:val="24"/>
          <w:szCs w:val="24"/>
        </w:rPr>
        <w:t xml:space="preserve"> - веб-страница, размещенная на официальном сайте Компании, к которой Партнер получает персональный доступ под личным именем (логином) и паролем;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2.21. </w:t>
      </w:r>
      <w:r>
        <w:rPr>
          <w:rFonts w:ascii="Times New Roman" w:hAnsi="Times New Roman"/>
          <w:b/>
          <w:bCs/>
          <w:sz w:val="24"/>
          <w:szCs w:val="24"/>
        </w:rPr>
        <w:t xml:space="preserve">Маркетинг план – </w:t>
      </w:r>
      <w:r>
        <w:rPr>
          <w:rFonts w:ascii="Times New Roman" w:hAnsi="Times New Roman"/>
          <w:sz w:val="24"/>
          <w:szCs w:val="24"/>
        </w:rPr>
        <w:t>регламентирующий документ, размещаемый на официальном сайте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», определяющий порядок реализации Продуктов и услуг Компании, условия вознаграждения Консультантов/Партнеров/ Совладельцев, периоды расчета и виды Премий, привлечение новых Партнеров, способы стимулирования</w:t>
      </w:r>
      <w:r w:rsidR="009B41C7">
        <w:rPr>
          <w:rFonts w:ascii="Times New Roman" w:hAnsi="Times New Roman"/>
          <w:sz w:val="24"/>
          <w:szCs w:val="24"/>
        </w:rPr>
        <w:t xml:space="preserve"> и мотивации участников</w:t>
      </w:r>
    </w:p>
    <w:p w:rsidR="00532E93" w:rsidRPr="00993C68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2.22.</w:t>
      </w:r>
      <w:r w:rsidR="00532E93" w:rsidRPr="00532E9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>
        <w:rPr>
          <w:rFonts w:ascii="Times New Roman" w:hAnsi="Times New Roman"/>
          <w:sz w:val="24"/>
          <w:szCs w:val="24"/>
        </w:rPr>
        <w:t>– электронная единица взаиморасчетов внутри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», предоставляющее право Партнерам на </w:t>
      </w:r>
      <w:r>
        <w:rPr>
          <w:rFonts w:ascii="Times New Roman" w:hAnsi="Times New Roman" w:cs="Times New Roman"/>
          <w:sz w:val="24"/>
          <w:szCs w:val="24"/>
        </w:rPr>
        <w:t>приобретение</w:t>
      </w:r>
      <w:r>
        <w:rPr>
          <w:rFonts w:ascii="Times New Roman" w:hAnsi="Times New Roman"/>
          <w:sz w:val="24"/>
          <w:szCs w:val="24"/>
        </w:rPr>
        <w:t>:</w:t>
      </w:r>
    </w:p>
    <w:p w:rsidR="00532E93" w:rsidRPr="00532E93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32E93" w:rsidRPr="00532E93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color w:val="00000A"/>
          <w:sz w:val="24"/>
          <w:szCs w:val="24"/>
        </w:rPr>
        <w:t>Продуктов и услуг Компании «</w:t>
      </w:r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FGN</w:t>
      </w:r>
      <w:r w:rsidRPr="00FE269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532E93">
        <w:rPr>
          <w:rFonts w:ascii="Times New Roman" w:hAnsi="Times New Roman" w:cs="Times New Roman"/>
          <w:color w:val="00000A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color w:val="00000A"/>
          <w:sz w:val="24"/>
          <w:szCs w:val="24"/>
        </w:rPr>
        <w:t>»</w:t>
      </w:r>
      <w:r w:rsidR="00FE269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FE2698" w:rsidRPr="009B41C7">
        <w:rPr>
          <w:rFonts w:ascii="Times New Roman" w:hAnsi="Times New Roman" w:cs="Times New Roman"/>
          <w:color w:val="00000A"/>
          <w:sz w:val="24"/>
          <w:szCs w:val="24"/>
        </w:rPr>
        <w:t>в том числе и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по сниженным ценам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32E93" w:rsidRPr="00993C68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 цифровых активов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 -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532E93" w:rsidRPr="00993C68" w:rsidRDefault="00532E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532E93">
      <w:pPr>
        <w:tabs>
          <w:tab w:val="left" w:pos="993"/>
        </w:tabs>
        <w:spacing w:after="0" w:line="240" w:lineRule="auto"/>
        <w:ind w:firstLine="567"/>
        <w:jc w:val="both"/>
      </w:pPr>
      <w:r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>
        <w:rPr>
          <w:rFonts w:eastAsia="Times New Roman" w:cs="Times New Roman"/>
          <w:b/>
          <w:color w:val="00000A"/>
          <w:lang w:val="en-US" w:eastAsia="ru-RU"/>
        </w:rPr>
        <w:t>COIN</w:t>
      </w:r>
      <w:r>
        <w:rPr>
          <w:rFonts w:ascii="Times New Roman" w:hAnsi="Times New Roman"/>
          <w:sz w:val="24"/>
          <w:szCs w:val="24"/>
        </w:rPr>
        <w:t xml:space="preserve"> </w:t>
      </w:r>
      <w:r w:rsidR="00843D33">
        <w:rPr>
          <w:rFonts w:ascii="Times New Roman" w:hAnsi="Times New Roman"/>
          <w:sz w:val="24"/>
          <w:szCs w:val="24"/>
        </w:rPr>
        <w:t xml:space="preserve">имеет мгновенную ликвидность и может быть обменян на фиатные деньги, в порядке и на условиях, определенных </w:t>
      </w:r>
      <w:r w:rsidR="00843D33">
        <w:rPr>
          <w:rFonts w:ascii="Times New Roman" w:hAnsi="Times New Roman"/>
          <w:bCs/>
          <w:sz w:val="24"/>
          <w:szCs w:val="24"/>
        </w:rPr>
        <w:t>Регламентирующими документами</w:t>
      </w:r>
      <w:r w:rsidR="00843D33">
        <w:rPr>
          <w:rFonts w:ascii="Times New Roman" w:hAnsi="Times New Roman"/>
          <w:sz w:val="24"/>
          <w:szCs w:val="24"/>
        </w:rPr>
        <w:t>;</w:t>
      </w:r>
    </w:p>
    <w:p w:rsidR="00532E93" w:rsidRPr="00993C68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2.23.</w:t>
      </w:r>
      <w:r w:rsidR="00532E93" w:rsidRPr="00532E93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цифровой актив, электронная единица имущественных прав, предоставляющая Партнеру (Совладельцу) право на: </w:t>
      </w:r>
    </w:p>
    <w:p w:rsidR="00532E93" w:rsidRPr="00993C68" w:rsidRDefault="00532E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32E93" w:rsidRPr="00532E93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(а) приобретение </w:t>
      </w:r>
      <w:r>
        <w:rPr>
          <w:rFonts w:ascii="Times New Roman" w:hAnsi="Times New Roman" w:cs="Times New Roman"/>
          <w:color w:val="00000A"/>
          <w:sz w:val="24"/>
          <w:szCs w:val="24"/>
        </w:rPr>
        <w:t>Продуктов и услуг Компании «</w:t>
      </w:r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FGN</w:t>
      </w:r>
      <w:r w:rsidRPr="00FE269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532E93">
        <w:rPr>
          <w:rFonts w:ascii="Times New Roman" w:hAnsi="Times New Roman" w:cs="Times New Roman"/>
          <w:color w:val="00000A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A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color w:val="00000A"/>
          <w:sz w:val="24"/>
          <w:szCs w:val="24"/>
        </w:rPr>
        <w:t>»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по сниженным ценам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32E93" w:rsidRPr="00532E93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(б) получение части прибыли от деятельности </w:t>
      </w:r>
      <w:r w:rsidR="009B41C7">
        <w:rPr>
          <w:rFonts w:ascii="Times New Roman" w:hAnsi="Times New Roman" w:cs="Times New Roman"/>
          <w:sz w:val="24"/>
          <w:szCs w:val="24"/>
        </w:rPr>
        <w:t xml:space="preserve">бизнес направлений </w:t>
      </w:r>
      <w:r>
        <w:rPr>
          <w:rFonts w:ascii="Times New Roman" w:hAnsi="Times New Roman" w:cs="Times New Roman"/>
          <w:sz w:val="24"/>
          <w:szCs w:val="24"/>
        </w:rPr>
        <w:t>Компании «</w:t>
      </w:r>
      <w:r>
        <w:rPr>
          <w:rFonts w:ascii="Times New Roman" w:hAnsi="Times New Roman" w:cs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 w:cs="Times New Roman"/>
          <w:sz w:val="24"/>
          <w:szCs w:val="24"/>
        </w:rPr>
        <w:t xml:space="preserve"> </w:t>
      </w:r>
      <w:r w:rsidR="00532E9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sz w:val="24"/>
          <w:szCs w:val="24"/>
        </w:rPr>
        <w:t xml:space="preserve">»; </w:t>
      </w:r>
    </w:p>
    <w:p w:rsidR="00532E93" w:rsidRPr="00532E93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(в) </w:t>
      </w:r>
      <w:r>
        <w:rPr>
          <w:rFonts w:ascii="Times New Roman" w:hAnsi="Times New Roman"/>
          <w:sz w:val="24"/>
          <w:szCs w:val="24"/>
        </w:rPr>
        <w:t>голосовании по стратегическим вопросам развития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 (только для </w:t>
      </w:r>
      <w:r>
        <w:rPr>
          <w:rFonts w:ascii="Times New Roman" w:hAnsi="Times New Roman"/>
          <w:bCs/>
          <w:sz w:val="24"/>
          <w:szCs w:val="24"/>
        </w:rPr>
        <w:t>Премиальных Совладельцев);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E2EB5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(г) </w:t>
      </w:r>
      <w:r>
        <w:rPr>
          <w:rFonts w:ascii="Times New Roman" w:hAnsi="Times New Roman"/>
          <w:bCs/>
          <w:sz w:val="24"/>
          <w:szCs w:val="24"/>
        </w:rPr>
        <w:t>возможность иметь</w:t>
      </w:r>
      <w:r>
        <w:rPr>
          <w:rFonts w:ascii="Times New Roman" w:hAnsi="Times New Roman"/>
          <w:sz w:val="24"/>
          <w:szCs w:val="24"/>
        </w:rPr>
        <w:t xml:space="preserve"> другие права, предусмотренные </w:t>
      </w:r>
      <w:r>
        <w:rPr>
          <w:rFonts w:ascii="Times New Roman" w:hAnsi="Times New Roman"/>
          <w:bCs/>
          <w:sz w:val="24"/>
          <w:szCs w:val="24"/>
        </w:rPr>
        <w:t>Регламентирующими документами.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2.24.</w:t>
      </w:r>
      <w:r>
        <w:rPr>
          <w:rFonts w:ascii="Times New Roman" w:hAnsi="Times New Roman"/>
          <w:b/>
          <w:bCs/>
          <w:sz w:val="24"/>
          <w:szCs w:val="24"/>
        </w:rPr>
        <w:t xml:space="preserve"> Мораторий на продажу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запрет на продажу Футбик токенов в течении </w:t>
      </w:r>
      <w:r w:rsidR="00532E93" w:rsidRP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 месяцев с момента их приобретения Совладельцем</w:t>
      </w:r>
      <w:r w:rsidR="009B41C7" w:rsidRPr="009B41C7">
        <w:rPr>
          <w:rFonts w:ascii="Times New Roman" w:hAnsi="Times New Roman"/>
          <w:sz w:val="24"/>
          <w:szCs w:val="24"/>
        </w:rPr>
        <w:t xml:space="preserve"> </w:t>
      </w:r>
      <w:r w:rsidR="009B41C7">
        <w:rPr>
          <w:rFonts w:ascii="Times New Roman" w:hAnsi="Times New Roman"/>
          <w:sz w:val="24"/>
          <w:szCs w:val="24"/>
        </w:rPr>
        <w:t xml:space="preserve">или до момента официального выхода токена </w:t>
      </w:r>
      <w:r w:rsidR="009B41C7">
        <w:rPr>
          <w:rFonts w:ascii="Times New Roman" w:hAnsi="Times New Roman"/>
          <w:sz w:val="24"/>
          <w:szCs w:val="24"/>
          <w:lang w:val="en-US"/>
        </w:rPr>
        <w:t>FBT</w:t>
      </w:r>
      <w:r w:rsidR="009B41C7">
        <w:rPr>
          <w:rFonts w:ascii="Times New Roman" w:hAnsi="Times New Roman"/>
          <w:sz w:val="24"/>
          <w:szCs w:val="24"/>
        </w:rPr>
        <w:t xml:space="preserve"> на биржу </w:t>
      </w:r>
      <w:r>
        <w:rPr>
          <w:rFonts w:ascii="Times New Roman" w:hAnsi="Times New Roman"/>
          <w:sz w:val="24"/>
          <w:szCs w:val="24"/>
        </w:rPr>
        <w:t>;</w:t>
      </w:r>
    </w:p>
    <w:p w:rsidR="003E2EB5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2.25.</w:t>
      </w:r>
      <w:r>
        <w:rPr>
          <w:rFonts w:ascii="Times New Roman" w:hAnsi="Times New Roman"/>
          <w:b/>
          <w:bCs/>
          <w:sz w:val="24"/>
          <w:szCs w:val="24"/>
        </w:rPr>
        <w:t xml:space="preserve"> Объединенный Капитал Совладельцев – </w:t>
      </w:r>
      <w:r>
        <w:rPr>
          <w:rFonts w:ascii="Times New Roman" w:hAnsi="Times New Roman"/>
          <w:sz w:val="24"/>
          <w:szCs w:val="24"/>
        </w:rPr>
        <w:t xml:space="preserve">совокупное количество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>, находящееся у Совладельцев, информацию о количестве которых Компания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LLC</w:t>
      </w:r>
      <w:r>
        <w:rPr>
          <w:rFonts w:ascii="Times New Roman" w:hAnsi="Times New Roman"/>
          <w:sz w:val="24"/>
          <w:szCs w:val="24"/>
        </w:rPr>
        <w:t>» размещает на официальном сайте Компании;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2.26.</w:t>
      </w:r>
      <w:r>
        <w:rPr>
          <w:rFonts w:ascii="Times New Roman" w:hAnsi="Times New Roman"/>
          <w:b/>
          <w:bCs/>
          <w:sz w:val="24"/>
          <w:szCs w:val="24"/>
        </w:rPr>
        <w:t xml:space="preserve"> Оферент – </w:t>
      </w:r>
      <w:r>
        <w:rPr>
          <w:rFonts w:ascii="Times New Roman" w:hAnsi="Times New Roman"/>
          <w:sz w:val="24"/>
          <w:szCs w:val="24"/>
        </w:rPr>
        <w:t>юридическое лицо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», выступающее с Публичной офертой 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Компания</w:t>
      </w:r>
      <w:r w:rsidR="00532E93" w:rsidRPr="00532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2E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«Football Global Net </w:t>
      </w:r>
      <w:r w:rsidR="00532E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LC»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2.27.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Партнер </w:t>
      </w:r>
      <w:r>
        <w:rPr>
          <w:rFonts w:ascii="Times New Roman" w:hAnsi="Times New Roman" w:cs="Times New Roman"/>
          <w:sz w:val="24"/>
          <w:szCs w:val="24"/>
        </w:rPr>
        <w:t>– дееспособное физическое лицо, достигшее совершеннолетия, которое разделяет цели и ценности Компании «</w:t>
      </w:r>
      <w:r>
        <w:rPr>
          <w:rFonts w:ascii="Times New Roman" w:hAnsi="Times New Roman" w:cs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 w:cs="Times New Roman"/>
          <w:sz w:val="24"/>
          <w:szCs w:val="24"/>
        </w:rPr>
        <w:t xml:space="preserve"> </w:t>
      </w:r>
      <w:r w:rsidR="00532E9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27608A">
        <w:rPr>
          <w:rFonts w:ascii="Times New Roman" w:hAnsi="Times New Roman" w:cs="Times New Roman"/>
          <w:sz w:val="24"/>
          <w:szCs w:val="24"/>
        </w:rPr>
        <w:t xml:space="preserve">и которое </w:t>
      </w:r>
      <w:r>
        <w:rPr>
          <w:rFonts w:ascii="Times New Roman" w:hAnsi="Times New Roman" w:cs="Times New Roman"/>
          <w:sz w:val="24"/>
          <w:szCs w:val="24"/>
        </w:rPr>
        <w:t>соглашается с условиями работы Бизнес Системы, а также прошедшее процедуру идентификации и регистрации на официальном сайте Компании;</w:t>
      </w:r>
    </w:p>
    <w:p w:rsidR="003E2EB5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2.28.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Правила</w:t>
      </w:r>
      <w:r>
        <w:rPr>
          <w:rFonts w:ascii="Times New Roman" w:hAnsi="Times New Roman" w:cs="Times New Roman"/>
          <w:sz w:val="24"/>
          <w:szCs w:val="24"/>
        </w:rPr>
        <w:t xml:space="preserve"> – настоящие Правила и Условия Бизнес Системы «</w:t>
      </w:r>
      <w:r>
        <w:rPr>
          <w:rFonts w:ascii="Times New Roman" w:hAnsi="Times New Roman" w:cs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 w:cs="Times New Roman"/>
          <w:sz w:val="24"/>
          <w:szCs w:val="24"/>
        </w:rPr>
        <w:t xml:space="preserve"> </w:t>
      </w:r>
      <w:r w:rsidR="00532E9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sz w:val="24"/>
          <w:szCs w:val="24"/>
        </w:rPr>
        <w:t>», которые составляют полный договор между Акцептантом и Оферентом. Во избежание сомнений, у Акцептанта не возникает юридических отношений с другими лицами Компании. Первоначальное присоединение Акцептанта к Правилам осуществляется электронным способом в Личном кабинете на Сайте Компании;</w:t>
      </w:r>
    </w:p>
    <w:p w:rsidR="003E2EB5" w:rsidRPr="000551B2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2.29.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Премиальный Совладелец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55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Премиальный Совладелец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право голосования по стратегическим вопросам развития Компании «</w:t>
      </w:r>
      <w:r>
        <w:rPr>
          <w:rFonts w:ascii="Times New Roman" w:hAnsi="Times New Roman" w:cs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 w:cs="Times New Roman"/>
          <w:sz w:val="24"/>
          <w:szCs w:val="24"/>
        </w:rPr>
        <w:t xml:space="preserve"> </w:t>
      </w:r>
      <w:r w:rsidR="00532E93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>
        <w:rPr>
          <w:rFonts w:ascii="Times New Roman" w:hAnsi="Times New Roman" w:cs="Times New Roman"/>
          <w:sz w:val="24"/>
          <w:szCs w:val="24"/>
        </w:rPr>
        <w:t xml:space="preserve">» при условии, что его доля в компании превышает 1% от общего кол-ва выпущенных компанией токенов </w:t>
      </w:r>
      <w:r>
        <w:rPr>
          <w:rFonts w:ascii="Times New Roman" w:hAnsi="Times New Roman" w:cs="Times New Roman"/>
          <w:sz w:val="24"/>
          <w:szCs w:val="24"/>
          <w:lang w:val="en-US"/>
        </w:rPr>
        <w:t>FBT</w:t>
      </w:r>
      <w:r w:rsidRPr="00FE26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это 600 тыс.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0551B2">
        <w:rPr>
          <w:rFonts w:eastAsia="Times New Roman" w:cs="Times New Roman"/>
          <w:b/>
          <w:color w:val="00000A"/>
          <w:lang w:eastAsia="ru-RU"/>
        </w:rPr>
        <w:t xml:space="preserve"> и </w:t>
      </w:r>
      <w:r w:rsidR="000551B2">
        <w:rPr>
          <w:rFonts w:ascii="Times New Roman" w:hAnsi="Times New Roman" w:cs="Times New Roman"/>
          <w:sz w:val="24"/>
          <w:szCs w:val="24"/>
        </w:rPr>
        <w:t>более.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2.30.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Прибыль Сов</w:t>
      </w:r>
      <w:r>
        <w:rPr>
          <w:rFonts w:ascii="Times New Roman" w:hAnsi="Times New Roman"/>
          <w:b/>
          <w:bCs/>
          <w:sz w:val="24"/>
          <w:szCs w:val="24"/>
        </w:rPr>
        <w:t xml:space="preserve">ладельца </w:t>
      </w:r>
      <w:r>
        <w:rPr>
          <w:rFonts w:ascii="Times New Roman" w:hAnsi="Times New Roman"/>
          <w:sz w:val="24"/>
          <w:szCs w:val="24"/>
        </w:rPr>
        <w:t xml:space="preserve">- часть Коммерческой Прибыли, которая приходится на 1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 xml:space="preserve">, которая рассчитывается по следующей формуле: Прибыль на 1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Коммерческая Прибыль/Объединенный Капитал Совладельцев</w:t>
      </w:r>
    </w:p>
    <w:p w:rsidR="00532E93" w:rsidRPr="00993C68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9F9F9"/>
        </w:rPr>
        <w:t>2.31.</w:t>
      </w:r>
      <w:r>
        <w:rPr>
          <w:rFonts w:ascii="Times New Roman" w:hAnsi="Times New Roman"/>
          <w:b/>
          <w:bCs/>
          <w:sz w:val="24"/>
          <w:szCs w:val="24"/>
          <w:shd w:val="clear" w:color="auto" w:fill="F9F9F9"/>
        </w:rPr>
        <w:t xml:space="preserve"> Приобретение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>
        <w:rPr>
          <w:rFonts w:ascii="Times New Roman" w:hAnsi="Times New Roman"/>
          <w:sz w:val="24"/>
          <w:szCs w:val="24"/>
        </w:rPr>
        <w:t xml:space="preserve"> </w:t>
      </w:r>
    </w:p>
    <w:p w:rsidR="00532E93" w:rsidRPr="00532E93" w:rsidRDefault="00843D3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 обмен фиатных денег на электронную единицу взаиморасчетов внутри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 на официальном сайте </w:t>
      </w:r>
      <w:r>
        <w:rPr>
          <w:rFonts w:ascii="Times New Roman" w:hAnsi="Times New Roman"/>
          <w:sz w:val="24"/>
          <w:szCs w:val="24"/>
          <w:shd w:val="clear" w:color="auto" w:fill="F9F9F9"/>
        </w:rPr>
        <w:t xml:space="preserve">проекта, после </w:t>
      </w:r>
      <w:r>
        <w:rPr>
          <w:rFonts w:ascii="Times New Roman" w:hAnsi="Times New Roman"/>
          <w:sz w:val="24"/>
          <w:szCs w:val="24"/>
        </w:rPr>
        <w:t xml:space="preserve">прохождения процедуры идентификации и регистрации, а также </w:t>
      </w:r>
      <w:r w:rsidR="000551B2">
        <w:rPr>
          <w:rFonts w:ascii="Times New Roman" w:hAnsi="Times New Roman"/>
          <w:sz w:val="24"/>
          <w:szCs w:val="24"/>
        </w:rPr>
        <w:t xml:space="preserve">подтверждения статуса Партнера (только для ресурса: </w:t>
      </w:r>
      <w:hyperlink r:id="rId10" w:history="1">
        <w:r w:rsidR="000551B2" w:rsidRPr="004C48EB">
          <w:rPr>
            <w:rStyle w:val="af4"/>
            <w:rFonts w:ascii="Times New Roman" w:hAnsi="Times New Roman"/>
            <w:sz w:val="24"/>
            <w:szCs w:val="24"/>
          </w:rPr>
          <w:t>https://fbt.world</w:t>
        </w:r>
      </w:hyperlink>
      <w:r w:rsidR="000551B2">
        <w:rPr>
          <w:rFonts w:ascii="Times New Roman" w:hAnsi="Times New Roman"/>
          <w:sz w:val="24"/>
          <w:szCs w:val="24"/>
        </w:rPr>
        <w:t>)</w:t>
      </w:r>
    </w:p>
    <w:p w:rsidR="000551B2" w:rsidRPr="00532E93" w:rsidRDefault="00843D33" w:rsidP="000551B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 предоставление Партнеру в качестве меры лояльности за активное продвижение реальных товаров и/или услуг Бизнес Системы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 w:rsidR="000551B2">
        <w:rPr>
          <w:rFonts w:ascii="Times New Roman" w:hAnsi="Times New Roman"/>
          <w:sz w:val="24"/>
          <w:szCs w:val="24"/>
        </w:rPr>
        <w:t xml:space="preserve">» (только для ресурса: </w:t>
      </w:r>
      <w:hyperlink r:id="rId11" w:history="1">
        <w:r w:rsidR="000551B2" w:rsidRPr="004C48EB">
          <w:rPr>
            <w:rStyle w:val="af4"/>
            <w:rFonts w:ascii="Times New Roman" w:hAnsi="Times New Roman"/>
            <w:sz w:val="24"/>
            <w:szCs w:val="24"/>
          </w:rPr>
          <w:t>https://fbt.world</w:t>
        </w:r>
      </w:hyperlink>
      <w:r w:rsidR="000551B2">
        <w:rPr>
          <w:rFonts w:ascii="Times New Roman" w:hAnsi="Times New Roman"/>
          <w:sz w:val="24"/>
          <w:szCs w:val="24"/>
        </w:rPr>
        <w:t>)</w:t>
      </w:r>
    </w:p>
    <w:p w:rsidR="00532E93" w:rsidRPr="00993C68" w:rsidRDefault="00532E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843D33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(3) начисление Прибыли Совладельца </w:t>
      </w:r>
      <w:r w:rsidR="000551B2">
        <w:rPr>
          <w:rFonts w:ascii="Times New Roman" w:hAnsi="Times New Roman"/>
          <w:sz w:val="24"/>
          <w:szCs w:val="24"/>
        </w:rPr>
        <w:t xml:space="preserve">или дивидендов </w:t>
      </w:r>
      <w:r>
        <w:rPr>
          <w:rFonts w:ascii="Times New Roman" w:hAnsi="Times New Roman"/>
          <w:sz w:val="24"/>
          <w:szCs w:val="24"/>
        </w:rPr>
        <w:t xml:space="preserve">на имеющиеся у него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>;</w:t>
      </w:r>
    </w:p>
    <w:p w:rsidR="003E2EB5" w:rsidRPr="000551B2" w:rsidRDefault="00843D33" w:rsidP="000551B2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2.32.</w:t>
      </w:r>
      <w:r>
        <w:rPr>
          <w:rFonts w:ascii="Times New Roman" w:hAnsi="Times New Roman"/>
          <w:b/>
          <w:bCs/>
          <w:sz w:val="24"/>
          <w:szCs w:val="24"/>
        </w:rPr>
        <w:t xml:space="preserve"> Приобретение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обмен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 xml:space="preserve">, осуществляющийся Партнером, в рамках, установленных </w:t>
      </w:r>
      <w:r w:rsidR="000551B2">
        <w:rPr>
          <w:rFonts w:ascii="Times New Roman" w:hAnsi="Times New Roman"/>
          <w:sz w:val="24"/>
          <w:szCs w:val="24"/>
        </w:rPr>
        <w:t xml:space="preserve">Правлением пакетных предложений (только для ресурса: </w:t>
      </w:r>
      <w:hyperlink r:id="rId12" w:history="1">
        <w:r w:rsidR="000551B2" w:rsidRPr="004C48EB">
          <w:rPr>
            <w:rStyle w:val="af4"/>
            <w:rFonts w:ascii="Times New Roman" w:hAnsi="Times New Roman"/>
            <w:sz w:val="24"/>
            <w:szCs w:val="24"/>
          </w:rPr>
          <w:t>https://fbt.world</w:t>
        </w:r>
      </w:hyperlink>
      <w:r w:rsidR="000551B2"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</w:rPr>
        <w:t xml:space="preserve"> а также </w:t>
      </w:r>
      <w:r w:rsidR="000551B2">
        <w:rPr>
          <w:rFonts w:ascii="Times New Roman" w:hAnsi="Times New Roman"/>
          <w:sz w:val="24"/>
          <w:szCs w:val="24"/>
        </w:rPr>
        <w:t xml:space="preserve">прямое </w:t>
      </w:r>
      <w:r>
        <w:rPr>
          <w:rFonts w:ascii="Times New Roman" w:hAnsi="Times New Roman"/>
          <w:sz w:val="24"/>
          <w:szCs w:val="24"/>
        </w:rPr>
        <w:t xml:space="preserve">приобретение у </w:t>
      </w:r>
      <w:r w:rsidR="000551B2">
        <w:rPr>
          <w:rFonts w:ascii="Times New Roman" w:hAnsi="Times New Roman"/>
          <w:sz w:val="24"/>
          <w:szCs w:val="24"/>
        </w:rPr>
        <w:t xml:space="preserve">компании через ресурс первичного распределения монет: </w:t>
      </w:r>
      <w:hyperlink r:id="rId13" w:history="1">
        <w:r w:rsidR="000551B2" w:rsidRPr="000551B2">
          <w:rPr>
            <w:rStyle w:val="af4"/>
            <w:rFonts w:ascii="Times New Roman" w:hAnsi="Times New Roman"/>
            <w:sz w:val="24"/>
            <w:szCs w:val="24"/>
          </w:rPr>
          <w:t>https://footbic.io/</w:t>
        </w:r>
        <w:r w:rsidRPr="000551B2">
          <w:rPr>
            <w:rStyle w:val="af4"/>
            <w:rFonts w:ascii="Times New Roman" w:hAnsi="Times New Roman"/>
            <w:sz w:val="24"/>
            <w:szCs w:val="24"/>
          </w:rPr>
          <w:t>,</w:t>
        </w:r>
      </w:hyperlink>
      <w:r>
        <w:rPr>
          <w:rFonts w:ascii="Times New Roman" w:hAnsi="Times New Roman"/>
          <w:sz w:val="24"/>
          <w:szCs w:val="24"/>
        </w:rPr>
        <w:t xml:space="preserve"> в соответствии с порядком, установленным данными Правилами. Курс обмена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>
        <w:rPr>
          <w:rFonts w:eastAsia="Times New Roman" w:cs="Times New Roman"/>
          <w:b/>
          <w:color w:val="00000A"/>
          <w:lang w:val="en-US" w:eastAsia="ru-RU"/>
        </w:rPr>
        <w:t>COIN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532E93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532E93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532E93">
        <w:rPr>
          <w:rFonts w:ascii="Times New Roman" w:hAnsi="Times New Roman"/>
          <w:sz w:val="24"/>
          <w:szCs w:val="24"/>
        </w:rPr>
        <w:t xml:space="preserve"> </w:t>
      </w:r>
      <w:r w:rsidR="00532E93" w:rsidRP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определяется Правлением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 w:rsidR="000551B2">
        <w:rPr>
          <w:rFonts w:ascii="Times New Roman" w:hAnsi="Times New Roman"/>
          <w:sz w:val="24"/>
          <w:szCs w:val="24"/>
        </w:rPr>
        <w:t>» и размещается на официальных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0551B2">
        <w:rPr>
          <w:rFonts w:ascii="Times New Roman" w:hAnsi="Times New Roman" w:cs="Times New Roman"/>
          <w:sz w:val="24"/>
          <w:szCs w:val="24"/>
        </w:rPr>
        <w:t>сайтах</w:t>
      </w:r>
      <w:r>
        <w:rPr>
          <w:rFonts w:ascii="Times New Roman" w:hAnsi="Times New Roman" w:cs="Times New Roman"/>
          <w:sz w:val="24"/>
          <w:szCs w:val="24"/>
        </w:rPr>
        <w:t xml:space="preserve"> Компании</w:t>
      </w:r>
      <w:r>
        <w:rPr>
          <w:rFonts w:ascii="Times New Roman" w:hAnsi="Times New Roman"/>
          <w:sz w:val="24"/>
          <w:szCs w:val="24"/>
        </w:rPr>
        <w:t>;</w:t>
      </w:r>
    </w:p>
    <w:p w:rsidR="003E2EB5" w:rsidRPr="000551B2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2.33.</w:t>
      </w:r>
      <w:r>
        <w:rPr>
          <w:rFonts w:ascii="Times New Roman" w:hAnsi="Times New Roman"/>
          <w:b/>
          <w:bCs/>
          <w:sz w:val="24"/>
          <w:szCs w:val="24"/>
        </w:rPr>
        <w:t xml:space="preserve"> Продукты и услуги Компании</w:t>
      </w:r>
      <w:r>
        <w:rPr>
          <w:rFonts w:ascii="Times New Roman" w:hAnsi="Times New Roman"/>
          <w:sz w:val="24"/>
          <w:szCs w:val="24"/>
        </w:rPr>
        <w:t>– пакеты токенов, приобре</w:t>
      </w:r>
      <w:r w:rsidR="000551B2">
        <w:rPr>
          <w:rFonts w:ascii="Times New Roman" w:hAnsi="Times New Roman"/>
          <w:sz w:val="24"/>
          <w:szCs w:val="24"/>
        </w:rPr>
        <w:t>таемые инвестором на официальных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0551B2">
        <w:rPr>
          <w:rFonts w:ascii="Times New Roman" w:hAnsi="Times New Roman"/>
          <w:sz w:val="24"/>
          <w:szCs w:val="24"/>
        </w:rPr>
        <w:t>ресурсах</w:t>
      </w:r>
      <w:r>
        <w:rPr>
          <w:rFonts w:ascii="Times New Roman" w:hAnsi="Times New Roman"/>
          <w:sz w:val="24"/>
          <w:szCs w:val="24"/>
        </w:rPr>
        <w:t xml:space="preserve">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 xml:space="preserve">», </w:t>
      </w:r>
      <w:r w:rsidR="000551B2">
        <w:rPr>
          <w:rFonts w:ascii="Times New Roman" w:hAnsi="Times New Roman"/>
          <w:sz w:val="24"/>
          <w:szCs w:val="24"/>
        </w:rPr>
        <w:t xml:space="preserve">а также </w:t>
      </w:r>
      <w:r>
        <w:rPr>
          <w:rFonts w:ascii="Times New Roman" w:hAnsi="Times New Roman"/>
          <w:sz w:val="24"/>
          <w:szCs w:val="24"/>
        </w:rPr>
        <w:t>услуги, предоставляемые сетью детских футбольных клубов</w:t>
      </w:r>
      <w:r w:rsidR="00532E93" w:rsidRPr="00532E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Football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Kids</w:t>
      </w:r>
      <w:r w:rsidR="000551B2">
        <w:rPr>
          <w:rFonts w:ascii="Times New Roman" w:hAnsi="Times New Roman"/>
          <w:sz w:val="24"/>
          <w:szCs w:val="24"/>
        </w:rPr>
        <w:t>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2.34.</w:t>
      </w:r>
      <w:r>
        <w:rPr>
          <w:rFonts w:ascii="Times New Roman" w:hAnsi="Times New Roman"/>
          <w:b/>
          <w:bCs/>
          <w:sz w:val="24"/>
          <w:szCs w:val="24"/>
        </w:rPr>
        <w:t xml:space="preserve"> Публичная оферта - </w:t>
      </w:r>
      <w:r>
        <w:rPr>
          <w:rFonts w:ascii="Times New Roman" w:hAnsi="Times New Roman"/>
          <w:sz w:val="24"/>
          <w:szCs w:val="24"/>
        </w:rPr>
        <w:t>публичное предложение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заключить договор (оферту) о Партнерстве к неопределенному кругу лиц на условиях, определенных данными Правилами;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2.35.</w:t>
      </w:r>
      <w:r>
        <w:rPr>
          <w:rFonts w:ascii="Times New Roman" w:hAnsi="Times New Roman"/>
          <w:b/>
          <w:bCs/>
          <w:sz w:val="24"/>
          <w:szCs w:val="24"/>
        </w:rPr>
        <w:t xml:space="preserve"> Регламентирующие документы –</w:t>
      </w:r>
      <w:r>
        <w:rPr>
          <w:rFonts w:ascii="Times New Roman" w:hAnsi="Times New Roman"/>
          <w:sz w:val="24"/>
          <w:szCs w:val="24"/>
        </w:rPr>
        <w:t xml:space="preserve"> документы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», регулирующие правоотношения Сторон в Бизнес системе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lastRenderedPageBreak/>
        <w:t>2.36.</w:t>
      </w:r>
      <w:r>
        <w:rPr>
          <w:rFonts w:ascii="Times New Roman" w:hAnsi="Times New Roman"/>
          <w:b/>
          <w:bCs/>
          <w:sz w:val="24"/>
          <w:szCs w:val="24"/>
        </w:rPr>
        <w:t xml:space="preserve"> Сайт</w:t>
      </w:r>
      <w:r>
        <w:rPr>
          <w:rFonts w:ascii="Times New Roman" w:hAnsi="Times New Roman"/>
          <w:sz w:val="24"/>
          <w:szCs w:val="24"/>
        </w:rPr>
        <w:t xml:space="preserve"> – программное обеспечение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532E93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в сети Интернет</w:t>
      </w:r>
      <w:r w:rsidR="000551B2">
        <w:rPr>
          <w:rFonts w:ascii="Times New Roman" w:hAnsi="Times New Roman"/>
          <w:sz w:val="24"/>
          <w:szCs w:val="24"/>
        </w:rPr>
        <w:t>;</w:t>
      </w:r>
    </w:p>
    <w:p w:rsidR="003E2EB5" w:rsidRDefault="0027608A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2.37</w:t>
      </w:r>
      <w:r w:rsidR="00843D33">
        <w:rPr>
          <w:rFonts w:ascii="Times New Roman" w:hAnsi="Times New Roman"/>
          <w:sz w:val="24"/>
          <w:szCs w:val="24"/>
        </w:rPr>
        <w:t>.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 Совладелец</w:t>
      </w:r>
      <w:r w:rsidR="00843D33">
        <w:rPr>
          <w:rFonts w:ascii="Times New Roman" w:hAnsi="Times New Roman"/>
          <w:sz w:val="24"/>
          <w:szCs w:val="24"/>
        </w:rPr>
        <w:t xml:space="preserve"> -</w:t>
      </w:r>
      <w:r w:rsidR="000551B2">
        <w:rPr>
          <w:rFonts w:ascii="Times New Roman" w:hAnsi="Times New Roman"/>
          <w:sz w:val="24"/>
          <w:szCs w:val="24"/>
        </w:rPr>
        <w:t xml:space="preserve"> </w:t>
      </w:r>
      <w:r w:rsidR="00843D33">
        <w:rPr>
          <w:rFonts w:ascii="Times New Roman" w:hAnsi="Times New Roman"/>
          <w:sz w:val="24"/>
          <w:szCs w:val="24"/>
        </w:rPr>
        <w:t>Партнер, который разделяет миссию и видение Бизнес Системы 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 xml:space="preserve">», а также приобрел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843D33">
        <w:rPr>
          <w:rFonts w:ascii="Times New Roman" w:hAnsi="Times New Roman"/>
          <w:sz w:val="24"/>
          <w:szCs w:val="24"/>
        </w:rPr>
        <w:t>;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5DAD" w:rsidRDefault="00AE5D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5DAD" w:rsidRDefault="00AE5D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5609" w:rsidRPr="00993C68" w:rsidRDefault="00843D3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РАЗДЕЛ 3. </w:t>
      </w:r>
    </w:p>
    <w:p w:rsidR="003E2EB5" w:rsidRPr="00AF5609" w:rsidRDefault="00843D3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ПРИНЯТИЕ ПРАВИЛ И ЗАКЛЮЧЕНИЕ ДОГОВОРА</w:t>
      </w:r>
    </w:p>
    <w:p w:rsidR="00AF5609" w:rsidRPr="00AF5609" w:rsidRDefault="00AF5609">
      <w:pPr>
        <w:spacing w:after="0" w:line="240" w:lineRule="auto"/>
        <w:ind w:firstLine="567"/>
        <w:jc w:val="both"/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3.1.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и ее Партнеры имеют обязывающие договорные отношения, которые строятся на данных Правилах и иных Регулирующих документах Компании, устанавливающих основные условия ведения бизнеса в Бизнес Системе 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», определяющих права, обязанности и ответственность Сторон.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3.2. Надлежащим акцептом данной публичной оферты Кандидатом считается последовательное осуществление следующих действий на официальном Сайте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Компании</w:t>
      </w:r>
      <w:r>
        <w:rPr>
          <w:rFonts w:ascii="Times New Roman" w:hAnsi="Times New Roman"/>
          <w:sz w:val="24"/>
          <w:szCs w:val="24"/>
        </w:rPr>
        <w:t>: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a) Идентификация Кандидата;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b) Предоставление согласия на обработку персональных данных;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c) Подтверждение статуса профессионального или опытного инвестора (Restricted investor statement);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d) Ознакомление с Правилами и Условиями Бизнес Системы 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e) Акцептирование Кандидатом он</w:t>
      </w:r>
      <w:r w:rsidR="00AF5609" w:rsidRPr="00AF560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лайн формы с Правилами и Условиями Бизнес Системы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3.3. После совершения всех действий, указанных выше, Договор оферты считается заключенным между Кандидатом и Оферентом и вступает в силу вместе со всеми регулирующими документами.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3.4. Компания имеет право отказать Кандидату в регистрации и присвоении ему статуса Партнера без предоставления каких-либо разъяснений. В этом случае, Кандидат получает уведомление об этом без права на обжалование.</w:t>
      </w:r>
    </w:p>
    <w:p w:rsidR="003E2EB5" w:rsidRDefault="003E2EB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AF5609" w:rsidRPr="00993C68" w:rsidRDefault="00843D3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РАЗДЕЛ 4. </w:t>
      </w:r>
    </w:p>
    <w:p w:rsidR="003E2EB5" w:rsidRPr="00AF5609" w:rsidRDefault="00843D3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ВОЗМОЖНОСТИ БИЗНЕС-СИСТЕМЫ «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F5609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LC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:rsidR="00AF5609" w:rsidRPr="00AF5609" w:rsidRDefault="00AF5609">
      <w:pPr>
        <w:spacing w:after="0" w:line="240" w:lineRule="auto"/>
        <w:ind w:firstLine="567"/>
        <w:jc w:val="both"/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4.1. Основной целью бизнес-системы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является достижение ее Партнерами финансового благополучия.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4.2. Лицо, принявшее данную Публичную оферту, п</w:t>
      </w:r>
      <w:r w:rsidR="00493C60">
        <w:rPr>
          <w:rFonts w:ascii="Times New Roman" w:hAnsi="Times New Roman"/>
          <w:sz w:val="24"/>
          <w:szCs w:val="24"/>
        </w:rPr>
        <w:t xml:space="preserve">олучает </w:t>
      </w:r>
      <w:r>
        <w:rPr>
          <w:rFonts w:ascii="Times New Roman" w:hAnsi="Times New Roman"/>
          <w:sz w:val="24"/>
          <w:szCs w:val="24"/>
        </w:rPr>
        <w:t>возможность:</w:t>
      </w:r>
    </w:p>
    <w:p w:rsidR="003E2EB5" w:rsidRPr="00493C60" w:rsidRDefault="00843D33">
      <w:pPr>
        <w:spacing w:after="0" w:line="240" w:lineRule="auto"/>
        <w:ind w:firstLine="567"/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a) приобретения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Продуктов и услуг </w:t>
      </w:r>
      <w:r>
        <w:rPr>
          <w:rFonts w:ascii="Times New Roman" w:hAnsi="Times New Roman" w:cs="Times New Roman"/>
          <w:color w:val="00000A"/>
          <w:sz w:val="24"/>
          <w:szCs w:val="24"/>
          <w:lang w:eastAsia="en-US"/>
        </w:rPr>
        <w:t>Компании</w:t>
      </w:r>
      <w:r w:rsidR="00AE5DAD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по сниженным ценам для собственного потребления, а также возможность продвигать их и предлагать к продаже третьим лицам, получая за это вознаграждения от Компании</w:t>
      </w:r>
      <w:r w:rsidRPr="00493C60">
        <w:rPr>
          <w:rFonts w:ascii="Times New Roman" w:hAnsi="Times New Roman"/>
          <w:b/>
          <w:sz w:val="24"/>
          <w:szCs w:val="24"/>
        </w:rPr>
        <w:t>;</w:t>
      </w:r>
    </w:p>
    <w:p w:rsidR="003E2EB5" w:rsidRDefault="00843D33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b) получения вознаграждения от Компании за расширение клиентской базы Компании, используя маркетинговые инструменты;</w:t>
      </w:r>
    </w:p>
    <w:p w:rsidR="003E2EB5" w:rsidRDefault="00843D33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c) приобретения цифровых активов Компании (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>), дающих право на доход от деятельности Компании и иные права, предусмотренные данными Правилами и Регламентирующими документами;</w:t>
      </w:r>
    </w:p>
    <w:p w:rsidR="003E2EB5" w:rsidRDefault="00843D33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d) иметь дополнительные права для привилегированных лиц, связанных с управлением Компанией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(данная опция возможна при получении статуса Премиального Совладельца</w:t>
      </w:r>
      <w:r w:rsidR="00493C6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4.3. Порядок реализации Продуктов и услуг Компании, условия вознаграждения Консультантов/Партнеров/ Совладельцев, периоды расчета и виды</w:t>
      </w:r>
      <w:r w:rsidR="00493C60">
        <w:rPr>
          <w:rFonts w:ascii="Times New Roman" w:hAnsi="Times New Roman"/>
          <w:sz w:val="24"/>
          <w:szCs w:val="24"/>
        </w:rPr>
        <w:t xml:space="preserve"> Премий за </w:t>
      </w:r>
      <w:r>
        <w:rPr>
          <w:rFonts w:ascii="Times New Roman" w:hAnsi="Times New Roman"/>
          <w:sz w:val="24"/>
          <w:szCs w:val="24"/>
        </w:rPr>
        <w:t>привлечение новых Партнеров, устанавливается отдельным Регулирующим документом - Маркетинг планом Компании.</w:t>
      </w:r>
    </w:p>
    <w:p w:rsidR="003E2EB5" w:rsidRDefault="000145C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lastRenderedPageBreak/>
        <w:t>4.4</w:t>
      </w:r>
      <w:r w:rsidR="00843D33">
        <w:rPr>
          <w:rFonts w:ascii="Times New Roman" w:hAnsi="Times New Roman"/>
          <w:sz w:val="24"/>
          <w:szCs w:val="24"/>
        </w:rPr>
        <w:t>. Основные положения относительно приобретения, продажи и получения прибыли от владения цифровыми активами Компании – «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843D33">
        <w:rPr>
          <w:rFonts w:ascii="Times New Roman" w:hAnsi="Times New Roman"/>
          <w:sz w:val="24"/>
          <w:szCs w:val="24"/>
        </w:rPr>
        <w:t xml:space="preserve">» устанавливается отдельным Регулирующим документом - Правилами оборота цифрового актива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843D33">
        <w:rPr>
          <w:rFonts w:ascii="Times New Roman" w:hAnsi="Times New Roman"/>
          <w:sz w:val="24"/>
          <w:szCs w:val="24"/>
        </w:rPr>
        <w:t xml:space="preserve"> в Бизнес Системе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>».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0145C8">
      <w:pPr>
        <w:spacing w:after="0" w:line="240" w:lineRule="auto"/>
        <w:ind w:firstLine="567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РАЗДЕЛ 5</w:t>
      </w:r>
      <w:r w:rsidR="00843D33">
        <w:rPr>
          <w:rFonts w:ascii="Times New Roman" w:hAnsi="Times New Roman"/>
          <w:b/>
          <w:bCs/>
          <w:sz w:val="24"/>
          <w:szCs w:val="24"/>
        </w:rPr>
        <w:t>. ОСНОВНЫЕ ПРАВА И ОБЯЗАННОСТИ СТОРОН</w:t>
      </w:r>
    </w:p>
    <w:p w:rsidR="003E2EB5" w:rsidRDefault="003E2EB5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0145C8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</w:t>
      </w:r>
      <w:r w:rsidR="00843D33">
        <w:rPr>
          <w:rFonts w:ascii="Times New Roman" w:hAnsi="Times New Roman"/>
          <w:sz w:val="24"/>
          <w:szCs w:val="24"/>
        </w:rPr>
        <w:t>.1. Права Кандидата: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знакомиться с Правилами и Условиям Бизнес системы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пройти процесс авторизации и стать Партнером;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пользоваться программными продуктами и сайтом Компании;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получать информационно-консультационные услуги;</w:t>
      </w:r>
    </w:p>
    <w:p w:rsidR="00AF5609" w:rsidRPr="00993C68" w:rsidRDefault="00AF560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0145C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</w:t>
      </w:r>
      <w:r w:rsidR="00843D33">
        <w:rPr>
          <w:rFonts w:ascii="Times New Roman" w:hAnsi="Times New Roman"/>
          <w:sz w:val="24"/>
          <w:szCs w:val="24"/>
        </w:rPr>
        <w:t>.2. Обязанности Кандидата: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предоставить Компании достоверную и полную информацию при прохождении идентификации и авторизации;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- </w:t>
      </w:r>
      <w:r w:rsidR="000145C8">
        <w:rPr>
          <w:rFonts w:ascii="Times New Roman" w:hAnsi="Times New Roman"/>
          <w:sz w:val="24"/>
          <w:szCs w:val="24"/>
        </w:rPr>
        <w:t xml:space="preserve">при надобности, </w:t>
      </w:r>
      <w:r>
        <w:rPr>
          <w:rFonts w:ascii="Times New Roman" w:hAnsi="Times New Roman"/>
          <w:sz w:val="24"/>
          <w:szCs w:val="24"/>
        </w:rPr>
        <w:t xml:space="preserve">загрузить </w:t>
      </w:r>
      <w:r w:rsidR="000145C8">
        <w:rPr>
          <w:rFonts w:ascii="Times New Roman" w:hAnsi="Times New Roman"/>
          <w:sz w:val="24"/>
          <w:szCs w:val="24"/>
        </w:rPr>
        <w:t xml:space="preserve">дополнительные </w:t>
      </w:r>
      <w:r>
        <w:rPr>
          <w:rFonts w:ascii="Times New Roman" w:hAnsi="Times New Roman"/>
          <w:sz w:val="24"/>
          <w:szCs w:val="24"/>
        </w:rPr>
        <w:t xml:space="preserve">документы </w:t>
      </w:r>
      <w:r w:rsidR="000145C8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прохождении авторизации.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EB5" w:rsidRDefault="000145C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</w:t>
      </w:r>
      <w:r w:rsidR="00843D33">
        <w:rPr>
          <w:rFonts w:ascii="Times New Roman" w:hAnsi="Times New Roman"/>
          <w:sz w:val="24"/>
          <w:szCs w:val="24"/>
        </w:rPr>
        <w:t>.3. Права Партнера:</w:t>
      </w:r>
    </w:p>
    <w:p w:rsidR="003E2EB5" w:rsidRDefault="00843D3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0145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пользоваться программными продуктами и сайтом Компании;</w:t>
      </w:r>
    </w:p>
    <w:p w:rsidR="003316AD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приобретать цифровые активы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PLC</w:t>
      </w:r>
      <w:r>
        <w:rPr>
          <w:rFonts w:ascii="Times New Roman" w:hAnsi="Times New Roman"/>
          <w:sz w:val="24"/>
          <w:szCs w:val="24"/>
        </w:rPr>
        <w:t xml:space="preserve">» – </w:t>
      </w:r>
      <w:r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 xml:space="preserve"> и стать Совладельцем либо Премиальным Совладельцем;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</w:t>
      </w:r>
      <w:r w:rsidR="000145C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обменивать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>
        <w:rPr>
          <w:rFonts w:eastAsia="Times New Roman" w:cs="Times New Roman"/>
          <w:b/>
          <w:color w:val="00000A"/>
          <w:lang w:val="en-US" w:eastAsia="ru-RU"/>
        </w:rPr>
        <w:t>COIN</w:t>
      </w:r>
      <w:r w:rsidR="000145C8">
        <w:rPr>
          <w:rFonts w:eastAsia="Times New Roman" w:cs="Times New Roman"/>
          <w:b/>
          <w:color w:val="00000A"/>
          <w:lang w:eastAsia="ru-RU"/>
        </w:rPr>
        <w:t xml:space="preserve">, </w:t>
      </w:r>
      <w:r w:rsidR="000145C8" w:rsidRPr="003316AD">
        <w:rPr>
          <w:rFonts w:eastAsia="Times New Roman" w:cs="Times New Roman"/>
          <w:color w:val="00000A"/>
          <w:lang w:eastAsia="ru-RU"/>
        </w:rPr>
        <w:t xml:space="preserve">полученные в виде дивидендов </w:t>
      </w:r>
      <w:r>
        <w:rPr>
          <w:rFonts w:ascii="Times New Roman" w:hAnsi="Times New Roman"/>
          <w:sz w:val="24"/>
          <w:szCs w:val="24"/>
        </w:rPr>
        <w:t>на фиатные деньги;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- </w:t>
      </w:r>
      <w:r w:rsidR="00AF5609" w:rsidRPr="00AF56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приобретать Продукты и услуги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продавать Продукты и услуги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третьим лицам;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- </w:t>
      </w:r>
      <w:r w:rsidR="00AF5609" w:rsidRPr="00AF56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получать Премии согласно Маркетинг плана;</w:t>
      </w:r>
    </w:p>
    <w:p w:rsidR="003E2EB5" w:rsidRDefault="00AF5609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</w:t>
      </w:r>
      <w:r w:rsidR="003316AD">
        <w:rPr>
          <w:rFonts w:ascii="Times New Roman" w:hAnsi="Times New Roman"/>
          <w:sz w:val="24"/>
          <w:szCs w:val="24"/>
        </w:rPr>
        <w:t xml:space="preserve"> </w:t>
      </w:r>
      <w:r w:rsidR="00843D33">
        <w:rPr>
          <w:rFonts w:ascii="Times New Roman" w:hAnsi="Times New Roman"/>
          <w:sz w:val="24"/>
          <w:szCs w:val="24"/>
        </w:rPr>
        <w:t>использовать торговую марку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>» исключительно для популяризации и развития бизнес системы 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получать информационно-консультационные услуги;</w:t>
      </w:r>
    </w:p>
    <w:p w:rsidR="00AF5609" w:rsidRPr="00993C68" w:rsidRDefault="00AF560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0145C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</w:t>
      </w:r>
      <w:r w:rsidR="00843D33">
        <w:rPr>
          <w:rFonts w:ascii="Times New Roman" w:hAnsi="Times New Roman"/>
          <w:sz w:val="24"/>
          <w:szCs w:val="24"/>
        </w:rPr>
        <w:t>.4. Обязанности Партнера: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придерживаться условий данных Правил и других Регламентирующих документов Компании, законодательства страны гражданства/резиден</w:t>
      </w:r>
      <w:r w:rsidR="00AF560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ства и международных нормативно-правовых актов;</w:t>
      </w:r>
    </w:p>
    <w:p w:rsidR="003E2EB5" w:rsidRPr="00993C68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не испол</w:t>
      </w:r>
      <w:r w:rsidR="003316AD">
        <w:rPr>
          <w:rFonts w:ascii="Times New Roman" w:hAnsi="Times New Roman"/>
          <w:sz w:val="24"/>
          <w:szCs w:val="24"/>
        </w:rPr>
        <w:t>ьзовать средства, полученные не</w:t>
      </w:r>
      <w:r>
        <w:rPr>
          <w:rFonts w:ascii="Times New Roman" w:hAnsi="Times New Roman"/>
          <w:sz w:val="24"/>
          <w:szCs w:val="24"/>
        </w:rPr>
        <w:t>законным путем.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5.5</w:t>
      </w:r>
      <w:r w:rsidR="00843D33">
        <w:rPr>
          <w:rFonts w:ascii="Times New Roman" w:hAnsi="Times New Roman"/>
          <w:sz w:val="24"/>
          <w:szCs w:val="24"/>
        </w:rPr>
        <w:t>. Права Совладельца: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пользоваться программными продуктами и сайтом Компании;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приобретать Продукты и услуги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приобрести дополнительное количество цифровых активов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 w:rsidR="00AF5609">
        <w:rPr>
          <w:rFonts w:ascii="Times New Roman" w:hAnsi="Times New Roman"/>
          <w:sz w:val="24"/>
          <w:szCs w:val="24"/>
        </w:rPr>
        <w:t xml:space="preserve">»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AF56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стать Премиальным Совладельцем;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продвигать продукты и услуги Компании, а также цифровые активы Компании третьим лицам;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получать Премии согласно Маркетинг плана;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использовать торговую марку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исключительно для популяризации и развития бизнес системы 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получать информационно-консультационные услуги;</w:t>
      </w:r>
    </w:p>
    <w:p w:rsidR="00AF5609" w:rsidRPr="00993C68" w:rsidRDefault="00AF560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lastRenderedPageBreak/>
        <w:t>5.6</w:t>
      </w:r>
      <w:r w:rsidR="00843D33">
        <w:rPr>
          <w:rFonts w:ascii="Times New Roman" w:hAnsi="Times New Roman"/>
          <w:sz w:val="24"/>
          <w:szCs w:val="24"/>
        </w:rPr>
        <w:t>. Обязанности Совладельца: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придерживаться условий данных Правил и других Регламентирующих документов Компании, законодательства страны гражданства/резиден</w:t>
      </w:r>
      <w:r w:rsidR="00AF560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ства и международных нормативно-правовых актов;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не использовать деньги, полученные незаконным путем.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5.7</w:t>
      </w:r>
      <w:r w:rsidR="00843D33">
        <w:rPr>
          <w:rFonts w:ascii="Times New Roman" w:hAnsi="Times New Roman"/>
          <w:sz w:val="24"/>
          <w:szCs w:val="24"/>
        </w:rPr>
        <w:t>. Права Премиального Совладельца: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пользоваться программными продуктами и сайтом Компании;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приобретать Продукты и услуги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продавать Продукты и услуги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- получать некоторые </w:t>
      </w:r>
      <w:r w:rsidR="003316AD">
        <w:rPr>
          <w:rFonts w:ascii="Times New Roman" w:hAnsi="Times New Roman"/>
          <w:sz w:val="24"/>
          <w:szCs w:val="24"/>
        </w:rPr>
        <w:t xml:space="preserve">дополнительные </w:t>
      </w:r>
      <w:r>
        <w:rPr>
          <w:rFonts w:ascii="Times New Roman" w:hAnsi="Times New Roman"/>
          <w:sz w:val="24"/>
          <w:szCs w:val="24"/>
        </w:rPr>
        <w:t>виды Премий согласно Маркетинг плана;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- использовать торговую марку </w:t>
      </w:r>
      <w:bookmarkStart w:id="1" w:name="__DdeLink__1567_220209695"/>
      <w:r>
        <w:rPr>
          <w:rFonts w:ascii="Times New Roman" w:hAnsi="Times New Roman"/>
          <w:sz w:val="24"/>
          <w:szCs w:val="24"/>
        </w:rPr>
        <w:t>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</w:t>
      </w:r>
      <w:bookmarkEnd w:id="1"/>
      <w:r w:rsidR="00AF5609" w:rsidRPr="00AF56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исключительно для популяризации и развития бизнес системы 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получать информационно-консультационные услуги;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участвовать в голосовании по вопросам развития бизнеса Компании «</w:t>
      </w:r>
      <w:r>
        <w:rPr>
          <w:rFonts w:ascii="Times New Roman" w:hAnsi="Times New Roman"/>
          <w:sz w:val="24"/>
          <w:szCs w:val="24"/>
          <w:lang w:val="en-US"/>
        </w:rPr>
        <w:t>FGN</w:t>
      </w:r>
      <w:r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»;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5.8</w:t>
      </w:r>
      <w:r w:rsidR="00843D33">
        <w:rPr>
          <w:rFonts w:ascii="Times New Roman" w:hAnsi="Times New Roman"/>
          <w:sz w:val="24"/>
          <w:szCs w:val="24"/>
        </w:rPr>
        <w:t>. Обязанности Премиального Совладельца: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придерживаться условий данных Правил и других Регламентирующих документов Компании, законодательства страны гражданства/резиден</w:t>
      </w:r>
      <w:r w:rsidR="00AF560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ства и международных нормативно-правовых актов;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не использовать деньги, полученные незаконным путем.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5.9</w:t>
      </w:r>
      <w:r w:rsidR="00843D33">
        <w:rPr>
          <w:rFonts w:ascii="Times New Roman" w:hAnsi="Times New Roman"/>
          <w:sz w:val="24"/>
          <w:szCs w:val="24"/>
        </w:rPr>
        <w:t>. Права Ко</w:t>
      </w:r>
      <w:r w:rsidR="00AF5609">
        <w:rPr>
          <w:rFonts w:ascii="Times New Roman" w:hAnsi="Times New Roman"/>
          <w:sz w:val="24"/>
          <w:szCs w:val="24"/>
        </w:rPr>
        <w:t>мпании</w:t>
      </w:r>
      <w:r w:rsidR="00843D33">
        <w:rPr>
          <w:rFonts w:ascii="Times New Roman" w:hAnsi="Times New Roman"/>
          <w:sz w:val="24"/>
          <w:szCs w:val="24"/>
        </w:rPr>
        <w:t>: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присваивать статусы;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отказать в регистрации на основании подачи не надлежащих документов, процедур установления происхождения средств либо борьбы с отмыванием денег (</w:t>
      </w:r>
      <w:r>
        <w:rPr>
          <w:rFonts w:ascii="Times New Roman" w:hAnsi="Times New Roman"/>
          <w:sz w:val="24"/>
          <w:szCs w:val="24"/>
          <w:shd w:val="clear" w:color="auto" w:fill="FFFFFF"/>
        </w:rPr>
        <w:t>Anti-Money Laundering Customers Due Diligence);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проверять происхождение денег каждого Партнера/Совладельца/Премиального совладельца;</w:t>
      </w:r>
    </w:p>
    <w:p w:rsidR="003E2EB5" w:rsidRDefault="00843D33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осуществить все законные действия с целью противодействия легализации (отмыванию) доходов, полученных преступным путем.</w:t>
      </w:r>
    </w:p>
    <w:p w:rsidR="003E2EB5" w:rsidRDefault="00843D33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временно приостанавливать приобретение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 xml:space="preserve"> в зависимости от текущего развития Компании.</w:t>
      </w:r>
    </w:p>
    <w:p w:rsidR="003E2EB5" w:rsidRDefault="003E2EB5">
      <w:pPr>
        <w:spacing w:after="0" w:line="240" w:lineRule="auto"/>
        <w:ind w:left="174"/>
        <w:jc w:val="both"/>
        <w:rPr>
          <w:rFonts w:ascii="Times New Roman" w:hAnsi="Times New Roman"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5.10</w:t>
      </w:r>
      <w:r w:rsidR="00843D33">
        <w:rPr>
          <w:rFonts w:ascii="Times New Roman" w:hAnsi="Times New Roman"/>
          <w:sz w:val="24"/>
          <w:szCs w:val="24"/>
        </w:rPr>
        <w:t>. Обязанности Компании: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придерживаться условий данных Правил и других Регламентирующих документов Компании, законодательства страны резиден</w:t>
      </w:r>
      <w:r w:rsidR="00AF560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ства и международных нормативно-правовых актов;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предоставлять программное обеспечение;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предоставлять информационно-консультационные услуги;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- продавать Продукты и услуги;</w:t>
      </w:r>
    </w:p>
    <w:p w:rsidR="003E2EB5" w:rsidRDefault="00843D33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- продавать, в пределах эмитированного количества, цифровые активы -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>
        <w:rPr>
          <w:rFonts w:ascii="Times New Roman" w:hAnsi="Times New Roman"/>
          <w:sz w:val="24"/>
          <w:szCs w:val="24"/>
        </w:rPr>
        <w:t>.</w:t>
      </w:r>
    </w:p>
    <w:p w:rsidR="003E2EB5" w:rsidRDefault="003316AD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5.11</w:t>
      </w:r>
      <w:r w:rsidR="00843D33">
        <w:rPr>
          <w:rFonts w:ascii="Times New Roman" w:hAnsi="Times New Roman"/>
          <w:sz w:val="24"/>
          <w:szCs w:val="24"/>
        </w:rPr>
        <w:t>. Акцептант не имеет права передавать, делегировать или каким-либо иным образом перепоручать права и обязанности, предусмотренные настоящими Правилами, без предварительного письменного согласия Компании.</w:t>
      </w:r>
    </w:p>
    <w:p w:rsidR="003E2EB5" w:rsidRDefault="003316AD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5.12</w:t>
      </w:r>
      <w:r w:rsidR="00843D33">
        <w:rPr>
          <w:rFonts w:ascii="Times New Roman" w:hAnsi="Times New Roman"/>
          <w:sz w:val="24"/>
          <w:szCs w:val="24"/>
        </w:rPr>
        <w:t>. Стороны имеют иные права и обязанности, установленные данными Правилами и Регламентирующими документами Компании.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РАЗДЕЛ 6</w:t>
      </w:r>
      <w:r w:rsidR="00843D33">
        <w:rPr>
          <w:rFonts w:ascii="Times New Roman" w:hAnsi="Times New Roman"/>
          <w:b/>
          <w:bCs/>
          <w:sz w:val="24"/>
          <w:szCs w:val="24"/>
        </w:rPr>
        <w:t>. ПРИОБРЕТЕНИЕ ПРОДУКТОВ И УСЛУГ КОМПАНИИ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6</w:t>
      </w:r>
      <w:r w:rsidR="00843D33">
        <w:rPr>
          <w:rFonts w:ascii="Times New Roman" w:hAnsi="Times New Roman"/>
          <w:sz w:val="24"/>
          <w:szCs w:val="24"/>
        </w:rPr>
        <w:t>.1. Партнеры Компании имеют право покупать продукты и услуги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>
        <w:rPr>
          <w:rFonts w:ascii="Times New Roman" w:hAnsi="Times New Roman"/>
          <w:sz w:val="24"/>
          <w:szCs w:val="24"/>
        </w:rPr>
        <w:t>» непосредственно у Компании</w:t>
      </w:r>
      <w:r w:rsidR="00843D33">
        <w:rPr>
          <w:rFonts w:ascii="Times New Roman" w:hAnsi="Times New Roman"/>
          <w:sz w:val="24"/>
          <w:szCs w:val="24"/>
        </w:rPr>
        <w:t>.</w:t>
      </w: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6</w:t>
      </w:r>
      <w:r w:rsidR="00626038">
        <w:rPr>
          <w:rFonts w:ascii="Times New Roman" w:hAnsi="Times New Roman"/>
          <w:sz w:val="24"/>
          <w:szCs w:val="24"/>
        </w:rPr>
        <w:t>.2</w:t>
      </w:r>
      <w:r w:rsidR="00843D33">
        <w:rPr>
          <w:rFonts w:ascii="Times New Roman" w:hAnsi="Times New Roman"/>
          <w:sz w:val="24"/>
          <w:szCs w:val="24"/>
        </w:rPr>
        <w:t xml:space="preserve">. С целью установления единой политики на разных рынках, продажа Продуктов и услуг Компании происходят </w:t>
      </w:r>
      <w:r w:rsidR="00626038">
        <w:rPr>
          <w:rFonts w:ascii="Times New Roman" w:hAnsi="Times New Roman"/>
          <w:sz w:val="24"/>
          <w:szCs w:val="24"/>
        </w:rPr>
        <w:t xml:space="preserve">только </w:t>
      </w:r>
      <w:r w:rsidR="00843D33">
        <w:rPr>
          <w:rFonts w:ascii="Times New Roman" w:hAnsi="Times New Roman"/>
          <w:sz w:val="24"/>
          <w:szCs w:val="24"/>
        </w:rPr>
        <w:t xml:space="preserve">с использованием электронной единицы взаиморасчетов внутри Компании -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>
        <w:rPr>
          <w:rFonts w:eastAsia="Times New Roman" w:cs="Times New Roman"/>
          <w:b/>
          <w:color w:val="00000A"/>
          <w:lang w:val="en-US" w:eastAsia="ru-RU"/>
        </w:rPr>
        <w:t>COIN</w:t>
      </w:r>
      <w:r w:rsidR="00843D33">
        <w:rPr>
          <w:rFonts w:ascii="Times New Roman" w:hAnsi="Times New Roman"/>
          <w:sz w:val="24"/>
          <w:szCs w:val="24"/>
        </w:rPr>
        <w:t>.</w:t>
      </w:r>
    </w:p>
    <w:p w:rsidR="003E2EB5" w:rsidRDefault="003316AD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6</w:t>
      </w:r>
      <w:r w:rsidR="00626038">
        <w:rPr>
          <w:rFonts w:ascii="Times New Roman" w:hAnsi="Times New Roman"/>
          <w:sz w:val="24"/>
          <w:szCs w:val="24"/>
        </w:rPr>
        <w:t>.3</w:t>
      </w:r>
      <w:r w:rsidR="00843D33">
        <w:rPr>
          <w:rFonts w:ascii="Times New Roman" w:hAnsi="Times New Roman"/>
          <w:sz w:val="24"/>
          <w:szCs w:val="24"/>
        </w:rPr>
        <w:t xml:space="preserve">. Продажа </w:t>
      </w:r>
      <w:r w:rsidR="00843D33">
        <w:rPr>
          <w:rFonts w:ascii="Times New Roman" w:hAnsi="Times New Roman" w:cs="Times New Roman"/>
          <w:color w:val="00000A"/>
          <w:sz w:val="24"/>
          <w:szCs w:val="24"/>
        </w:rPr>
        <w:t>Продуктов и услуг Компании «</w:t>
      </w:r>
      <w:r w:rsidR="00843D33">
        <w:rPr>
          <w:rFonts w:ascii="Times New Roman" w:hAnsi="Times New Roman" w:cs="Times New Roman"/>
          <w:color w:val="00000A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AF5609">
        <w:rPr>
          <w:rFonts w:ascii="Times New Roman" w:hAnsi="Times New Roman" w:cs="Times New Roman"/>
          <w:color w:val="00000A"/>
          <w:sz w:val="24"/>
          <w:szCs w:val="24"/>
          <w:lang w:val="en-US"/>
        </w:rPr>
        <w:t>P</w:t>
      </w:r>
      <w:r w:rsidR="00843D33">
        <w:rPr>
          <w:rFonts w:ascii="Times New Roman" w:hAnsi="Times New Roman" w:cs="Times New Roman"/>
          <w:color w:val="00000A"/>
          <w:sz w:val="24"/>
          <w:szCs w:val="24"/>
          <w:lang w:val="en-US"/>
        </w:rPr>
        <w:t>LC</w:t>
      </w:r>
      <w:r w:rsidR="00843D33">
        <w:rPr>
          <w:rFonts w:ascii="Times New Roman" w:hAnsi="Times New Roman" w:cs="Times New Roman"/>
          <w:color w:val="00000A"/>
          <w:sz w:val="24"/>
          <w:szCs w:val="24"/>
        </w:rPr>
        <w:t>»</w:t>
      </w:r>
      <w:r w:rsidR="00843D33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 возможна </w:t>
      </w:r>
      <w:r w:rsidR="00626038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только </w:t>
      </w:r>
      <w:r w:rsidR="00843D33">
        <w:rPr>
          <w:rFonts w:ascii="Times New Roman" w:hAnsi="Times New Roman" w:cs="Times New Roman"/>
          <w:color w:val="00000A"/>
          <w:sz w:val="24"/>
          <w:szCs w:val="24"/>
          <w:lang w:eastAsia="en-US"/>
        </w:rPr>
        <w:t xml:space="preserve">через </w:t>
      </w:r>
      <w:r w:rsidR="00626038">
        <w:rPr>
          <w:rFonts w:ascii="Times New Roman" w:hAnsi="Times New Roman"/>
          <w:sz w:val="24"/>
          <w:szCs w:val="24"/>
        </w:rPr>
        <w:t>официальные</w:t>
      </w:r>
      <w:r w:rsidR="00843D33">
        <w:rPr>
          <w:rFonts w:ascii="Times New Roman" w:hAnsi="Times New Roman"/>
          <w:sz w:val="24"/>
          <w:szCs w:val="24"/>
        </w:rPr>
        <w:t xml:space="preserve"> сайт</w:t>
      </w:r>
      <w:r w:rsidR="00626038">
        <w:rPr>
          <w:rFonts w:ascii="Times New Roman" w:hAnsi="Times New Roman"/>
          <w:sz w:val="24"/>
          <w:szCs w:val="24"/>
        </w:rPr>
        <w:t>ы</w:t>
      </w:r>
      <w:r w:rsidR="00843D33">
        <w:rPr>
          <w:rFonts w:ascii="Times New Roman" w:hAnsi="Times New Roman"/>
          <w:sz w:val="24"/>
          <w:szCs w:val="24"/>
        </w:rPr>
        <w:t xml:space="preserve"> Компании </w:t>
      </w:r>
      <w:hyperlink r:id="rId14" w:history="1">
        <w:r w:rsidR="00626038" w:rsidRPr="00993C68">
          <w:rPr>
            <w:rStyle w:val="af4"/>
            <w:rFonts w:ascii="Times New Roman" w:hAnsi="Times New Roman"/>
            <w:sz w:val="24"/>
            <w:szCs w:val="24"/>
          </w:rPr>
          <w:t>http</w:t>
        </w:r>
        <w:r w:rsidR="00626038" w:rsidRPr="00993C68">
          <w:rPr>
            <w:rStyle w:val="af4"/>
            <w:rFonts w:ascii="Times New Roman" w:hAnsi="Times New Roman"/>
            <w:sz w:val="24"/>
            <w:szCs w:val="24"/>
            <w:lang w:val="en-US"/>
          </w:rPr>
          <w:t>s</w:t>
        </w:r>
        <w:r w:rsidR="00626038" w:rsidRPr="00993C68">
          <w:rPr>
            <w:rStyle w:val="af4"/>
            <w:rFonts w:ascii="Times New Roman" w:hAnsi="Times New Roman"/>
            <w:sz w:val="24"/>
            <w:szCs w:val="24"/>
          </w:rPr>
          <w:t xml:space="preserve">://footbic.io/  </w:t>
        </w:r>
      </w:hyperlink>
      <w:r w:rsidR="00626038" w:rsidRPr="00993C68">
        <w:rPr>
          <w:rFonts w:ascii="Times New Roman" w:hAnsi="Times New Roman"/>
          <w:sz w:val="24"/>
          <w:szCs w:val="24"/>
        </w:rPr>
        <w:t xml:space="preserve"> </w:t>
      </w:r>
      <w:r w:rsidR="00626038">
        <w:rPr>
          <w:rFonts w:ascii="Times New Roman" w:hAnsi="Times New Roman"/>
          <w:sz w:val="24"/>
          <w:szCs w:val="24"/>
        </w:rPr>
        <w:t>и</w:t>
      </w:r>
      <w:r w:rsidR="00626038" w:rsidRPr="009C1DC5">
        <w:rPr>
          <w:rFonts w:ascii="Times New Roman" w:hAnsi="Times New Roman"/>
          <w:sz w:val="24"/>
          <w:szCs w:val="24"/>
        </w:rPr>
        <w:t xml:space="preserve">  </w:t>
      </w:r>
      <w:hyperlink r:id="rId15" w:history="1">
        <w:r w:rsidR="00626038" w:rsidRPr="004C48EB">
          <w:rPr>
            <w:rStyle w:val="af4"/>
            <w:rFonts w:ascii="Times New Roman" w:hAnsi="Times New Roman"/>
            <w:sz w:val="24"/>
            <w:szCs w:val="24"/>
          </w:rPr>
          <w:t>https://fbt.world</w:t>
        </w:r>
      </w:hyperlink>
      <w:r w:rsidR="00626038">
        <w:t xml:space="preserve"> </w:t>
      </w:r>
      <w:r w:rsidR="00843D33">
        <w:rPr>
          <w:rFonts w:ascii="Times New Roman" w:hAnsi="Times New Roman"/>
          <w:sz w:val="24"/>
          <w:szCs w:val="24"/>
        </w:rPr>
        <w:t xml:space="preserve">(либо иными способами, установленными </w:t>
      </w:r>
      <w:r w:rsidR="00843D33">
        <w:rPr>
          <w:rFonts w:ascii="Times New Roman" w:hAnsi="Times New Roman"/>
          <w:bCs/>
          <w:sz w:val="24"/>
          <w:szCs w:val="24"/>
        </w:rPr>
        <w:t xml:space="preserve">Регламентирующими документами и/или </w:t>
      </w:r>
      <w:r w:rsidR="00843D33">
        <w:rPr>
          <w:rFonts w:ascii="Times New Roman" w:hAnsi="Times New Roman"/>
          <w:sz w:val="24"/>
          <w:szCs w:val="24"/>
        </w:rPr>
        <w:t>Правлением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AF5609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626038">
        <w:rPr>
          <w:rFonts w:ascii="Times New Roman" w:hAnsi="Times New Roman"/>
          <w:sz w:val="24"/>
          <w:szCs w:val="24"/>
        </w:rPr>
        <w:t>»)</w:t>
      </w:r>
      <w:r w:rsidR="00843D33">
        <w:rPr>
          <w:rFonts w:ascii="Times New Roman" w:hAnsi="Times New Roman"/>
          <w:sz w:val="24"/>
          <w:szCs w:val="24"/>
        </w:rPr>
        <w:t>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5609" w:rsidRPr="00993C68" w:rsidRDefault="0062603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7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3E2EB5" w:rsidRPr="00AF5609" w:rsidRDefault="00843D33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ГАРАНТИЯ УДОВЛЕТВОРЕНИЯ КАЧЕСТВОМ ПРОДУКТОВ И УСЛУГ КОМПАНИИ</w:t>
      </w:r>
    </w:p>
    <w:p w:rsidR="00AF5609" w:rsidRPr="00AF5609" w:rsidRDefault="00AF5609">
      <w:pPr>
        <w:spacing w:after="0" w:line="240" w:lineRule="auto"/>
        <w:ind w:firstLine="567"/>
        <w:jc w:val="both"/>
        <w:outlineLvl w:val="0"/>
      </w:pPr>
    </w:p>
    <w:p w:rsidR="003E2EB5" w:rsidRDefault="00626038">
      <w:pPr>
        <w:tabs>
          <w:tab w:val="left" w:pos="993"/>
        </w:tabs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7</w:t>
      </w:r>
      <w:r w:rsidR="00843D33">
        <w:rPr>
          <w:rFonts w:ascii="Times New Roman" w:hAnsi="Times New Roman"/>
          <w:sz w:val="24"/>
          <w:szCs w:val="24"/>
        </w:rPr>
        <w:t>.1. Партнер Компании обязан обеспечить выполнение условий Гарантии удовлетворения качеством товаров и услуг Компании, установленных Компанией и соответствующих каждому конкретному случаю, включая, но, не ограничиваясь следующим: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7</w:t>
      </w:r>
      <w:r w:rsidR="00843D33">
        <w:rPr>
          <w:rFonts w:ascii="Times New Roman" w:hAnsi="Times New Roman"/>
          <w:sz w:val="24"/>
          <w:szCs w:val="24"/>
        </w:rPr>
        <w:t>.1.1. Партнер Компании обязан информировать корпорацию о каких-либо жалобах и предоставлять соответствующую информацию о них.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EB5" w:rsidRDefault="0062603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8</w:t>
      </w:r>
      <w:r w:rsidR="00843D33">
        <w:rPr>
          <w:rFonts w:ascii="Times New Roman" w:hAnsi="Times New Roman"/>
          <w:b/>
          <w:bCs/>
          <w:sz w:val="24"/>
          <w:szCs w:val="24"/>
        </w:rPr>
        <w:t>. ИНФОРМАЦИЯ, КОТОРАЯ ЯВЛЯЕТСЯ СОБСТВЕННОСТЬЮ КОМПАНИИ, И КОНФИДЕНЦИАЛЬНОСТЬ</w:t>
      </w:r>
    </w:p>
    <w:p w:rsidR="00626038" w:rsidRDefault="00626038">
      <w:pPr>
        <w:spacing w:after="0" w:line="240" w:lineRule="auto"/>
        <w:ind w:firstLine="567"/>
        <w:jc w:val="both"/>
        <w:outlineLvl w:val="0"/>
      </w:pP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8</w:t>
      </w:r>
      <w:r w:rsidR="00843D33">
        <w:rPr>
          <w:rFonts w:ascii="Times New Roman" w:hAnsi="Times New Roman"/>
          <w:sz w:val="24"/>
          <w:szCs w:val="24"/>
        </w:rPr>
        <w:t xml:space="preserve">.1. Компания является владельцем всей информации, в частности конфиденциальной и частной информации, а также коммерческих тайн, касающихся ее товаров, услуг, бизнеса, сведений о спонсорской поддержке и владельцах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FOOTBIK</w:t>
      </w:r>
      <w:r w:rsidR="00AF5609" w:rsidRPr="00624352">
        <w:rPr>
          <w:rFonts w:eastAsia="Times New Roman" w:cs="Times New Roman"/>
          <w:b/>
          <w:color w:val="00000A"/>
          <w:lang w:eastAsia="ru-RU"/>
        </w:rPr>
        <w:t xml:space="preserve"> </w:t>
      </w:r>
      <w:r w:rsidR="00AF5609" w:rsidRPr="00624352">
        <w:rPr>
          <w:rFonts w:eastAsia="Times New Roman" w:cs="Times New Roman"/>
          <w:b/>
          <w:color w:val="00000A"/>
          <w:lang w:val="en-US" w:eastAsia="ru-RU"/>
        </w:rPr>
        <w:t>TOKEN</w:t>
      </w:r>
      <w:r w:rsidR="00843D33">
        <w:rPr>
          <w:rFonts w:ascii="Times New Roman" w:hAnsi="Times New Roman"/>
          <w:sz w:val="24"/>
          <w:szCs w:val="24"/>
        </w:rPr>
        <w:t>, в том числе, но не ограничиваясь, о личных данных Партнеров и Совладельцев (далее – Конфиденциальная информация).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8</w:t>
      </w:r>
      <w:r w:rsidR="00843D33">
        <w:rPr>
          <w:rFonts w:ascii="Times New Roman" w:hAnsi="Times New Roman"/>
          <w:sz w:val="24"/>
          <w:szCs w:val="24"/>
        </w:rPr>
        <w:t>.2. Акцептант понимает и соглашается с тем, что такая Конфиденциальная информация должна всегда оставаться собственностью Компании, и Акцептант будет использовать эту информацию только тогда и в той мере, как это разрешается согласно настоящих Правил и Регулирующих документах Компании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8</w:t>
      </w:r>
      <w:r w:rsidR="00843D33">
        <w:rPr>
          <w:rFonts w:ascii="Times New Roman" w:hAnsi="Times New Roman"/>
          <w:sz w:val="24"/>
          <w:szCs w:val="24"/>
        </w:rPr>
        <w:t>.3. Акцептант не имеет право передавать или раскрывать Конфиденциальную информацию третьим сторонам, в том числе другим Партнерам, за исключением случаев, предусмотренных данными Правилами, без предварительного письменного разрешения Компании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8</w:t>
      </w:r>
      <w:r w:rsidR="00843D33">
        <w:rPr>
          <w:rFonts w:ascii="Times New Roman" w:hAnsi="Times New Roman"/>
          <w:sz w:val="24"/>
          <w:szCs w:val="24"/>
        </w:rPr>
        <w:t>.4. После расторжения или не</w:t>
      </w:r>
      <w:r>
        <w:rPr>
          <w:rFonts w:ascii="Times New Roman" w:hAnsi="Times New Roman"/>
          <w:sz w:val="24"/>
          <w:szCs w:val="24"/>
        </w:rPr>
        <w:t xml:space="preserve"> </w:t>
      </w:r>
      <w:r w:rsidR="00843D33">
        <w:rPr>
          <w:rFonts w:ascii="Times New Roman" w:hAnsi="Times New Roman"/>
          <w:sz w:val="24"/>
          <w:szCs w:val="24"/>
        </w:rPr>
        <w:t xml:space="preserve">возобновления Договора Акцептант обязан будет вернуть Компании всю имеющуюся у него Конфиденциальную информацию. 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8</w:t>
      </w:r>
      <w:r w:rsidR="00843D33">
        <w:rPr>
          <w:rFonts w:ascii="Times New Roman" w:hAnsi="Times New Roman"/>
          <w:sz w:val="24"/>
          <w:szCs w:val="24"/>
        </w:rPr>
        <w:t>.5. Акцептант осознает и соглашается, что любое нарушение данного положения Правил считается грубым нарушением и может нанести непоправимый вред Компании, предоставляя ей право обратиться в суд или за другой правовой помощью, чтобы предотвратить дальнейшее нарушение положений данных Правил и/или распространение Конфиденциальной информации.</w:t>
      </w:r>
    </w:p>
    <w:p w:rsidR="00626038" w:rsidRDefault="00626038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6038" w:rsidRDefault="00626038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6038" w:rsidRDefault="00626038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C9F" w:rsidRPr="00993C68" w:rsidRDefault="0062603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9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3E2EB5" w:rsidRPr="00993C68" w:rsidRDefault="00843D33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ИСПОЛЬЗОВАНИЕ ИНТЕЛЛЕКТУАЛЬНОЙ СОБСТВЕННОСТИ КОМПАНИИ</w:t>
      </w:r>
    </w:p>
    <w:p w:rsidR="00452C9F" w:rsidRPr="00993C68" w:rsidRDefault="00452C9F">
      <w:pPr>
        <w:spacing w:after="0" w:line="240" w:lineRule="auto"/>
        <w:ind w:firstLine="567"/>
        <w:jc w:val="both"/>
        <w:outlineLvl w:val="0"/>
      </w:pP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9</w:t>
      </w:r>
      <w:r w:rsidR="00843D33">
        <w:rPr>
          <w:rFonts w:ascii="Times New Roman" w:hAnsi="Times New Roman"/>
          <w:sz w:val="24"/>
          <w:szCs w:val="24"/>
        </w:rPr>
        <w:t>.1. Партнеры Компании должны использовать только торговые марки и другую интеллектуальную собственность или конфиденциальную информацию, которые принадлежат или лицензированы в пользу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452C9F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>» согласно условиям, требованиям и процедурам, определенным Компанией.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9</w:t>
      </w:r>
      <w:r w:rsidR="00843D33">
        <w:rPr>
          <w:rFonts w:ascii="Times New Roman" w:hAnsi="Times New Roman"/>
          <w:sz w:val="24"/>
          <w:szCs w:val="24"/>
        </w:rPr>
        <w:t>.2. Компания регистрирует и является собственником определенных торговых марок, например, логотипов, знаков для услуг и иной интеллектуальной и промышленной собственности, в том числе названия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452C9F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 xml:space="preserve">» и различных видов торговых марок, фирменных наименований и знаков для услуг, используемых в связи с </w:t>
      </w:r>
      <w:r>
        <w:rPr>
          <w:rFonts w:ascii="Times New Roman" w:hAnsi="Times New Roman"/>
          <w:sz w:val="24"/>
          <w:szCs w:val="24"/>
        </w:rPr>
        <w:t>предоставляемыми услугами Компании</w:t>
      </w:r>
      <w:r w:rsidR="00843D33">
        <w:rPr>
          <w:rFonts w:ascii="Times New Roman" w:hAnsi="Times New Roman"/>
          <w:sz w:val="24"/>
          <w:szCs w:val="24"/>
        </w:rPr>
        <w:t>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9</w:t>
      </w:r>
      <w:r w:rsidR="00843D33">
        <w:rPr>
          <w:rFonts w:ascii="Times New Roman" w:hAnsi="Times New Roman"/>
          <w:sz w:val="24"/>
          <w:szCs w:val="24"/>
        </w:rPr>
        <w:t>.3. Партнеры Компании могут использовать интеллектуальную собственность, которая принадлежит или лицензирована в пользу Компании, с предварительного письменного согласия Компании и обязательно в соответствии со всеми условиями, определяющими такое использование, если этими Правилами не оговорено иное.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9</w:t>
      </w:r>
      <w:r w:rsidR="00843D33">
        <w:rPr>
          <w:rFonts w:ascii="Times New Roman" w:hAnsi="Times New Roman"/>
          <w:sz w:val="24"/>
          <w:szCs w:val="24"/>
        </w:rPr>
        <w:t>.4. Партнеры Компании не имеют права производить или получать из какого-либо другого источника, кроме Компании, торговые марки, фирменные названия или знаки для услуг, принадлежащие или лицензированные в пользу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452C9F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>»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9</w:t>
      </w:r>
      <w:r w:rsidR="00843D33">
        <w:rPr>
          <w:rFonts w:ascii="Times New Roman" w:hAnsi="Times New Roman"/>
          <w:sz w:val="24"/>
          <w:szCs w:val="24"/>
        </w:rPr>
        <w:t>.5. Партнеры Компании могут использовать рекламные средства для представления</w:t>
      </w:r>
      <w:r>
        <w:rPr>
          <w:rFonts w:ascii="Times New Roman" w:hAnsi="Times New Roman"/>
          <w:sz w:val="24"/>
          <w:szCs w:val="24"/>
        </w:rPr>
        <w:t xml:space="preserve"> интересов</w:t>
      </w:r>
      <w:r w:rsidR="00843D33">
        <w:rPr>
          <w:rFonts w:ascii="Times New Roman" w:hAnsi="Times New Roman"/>
          <w:sz w:val="24"/>
          <w:szCs w:val="24"/>
        </w:rPr>
        <w:t xml:space="preserve"> Компании, продвижения ее продукции и услуг только по предварительному разрешению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9C1DC5">
        <w:rPr>
          <w:rFonts w:ascii="Times New Roman" w:hAnsi="Times New Roman"/>
          <w:sz w:val="24"/>
          <w:szCs w:val="24"/>
        </w:rPr>
        <w:t xml:space="preserve"> </w:t>
      </w:r>
      <w:r w:rsidR="00452C9F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 xml:space="preserve">». 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C9F" w:rsidRPr="00993C68" w:rsidRDefault="0062603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10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ИЗМЕНЕНИЕ ПРАВИЛ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10</w:t>
      </w:r>
      <w:r w:rsidR="00843D33">
        <w:rPr>
          <w:rFonts w:ascii="Times New Roman" w:hAnsi="Times New Roman"/>
          <w:sz w:val="24"/>
          <w:szCs w:val="24"/>
        </w:rPr>
        <w:t>.1. Компания может изменять положения настоящих Правил и их составных частей, в том числе положений и условий Регулирующих документов, путем размещения сообщения о таких изменениях на официальн</w:t>
      </w:r>
      <w:r>
        <w:rPr>
          <w:rFonts w:ascii="Times New Roman" w:hAnsi="Times New Roman"/>
          <w:sz w:val="24"/>
          <w:szCs w:val="24"/>
        </w:rPr>
        <w:t>ых сайтах</w:t>
      </w:r>
      <w:r w:rsidR="00843D33">
        <w:rPr>
          <w:rFonts w:ascii="Times New Roman" w:hAnsi="Times New Roman"/>
          <w:sz w:val="24"/>
          <w:szCs w:val="24"/>
        </w:rPr>
        <w:t xml:space="preserve"> Компании. 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10</w:t>
      </w:r>
      <w:r w:rsidR="00843D33">
        <w:rPr>
          <w:rFonts w:ascii="Times New Roman" w:hAnsi="Times New Roman"/>
          <w:sz w:val="24"/>
          <w:szCs w:val="24"/>
        </w:rPr>
        <w:t>.2. Все изменения вступают в силу с даты, указанной в сообщении.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10</w:t>
      </w:r>
      <w:r w:rsidR="00843D33">
        <w:rPr>
          <w:rFonts w:ascii="Times New Roman" w:hAnsi="Times New Roman"/>
          <w:sz w:val="24"/>
          <w:szCs w:val="24"/>
        </w:rPr>
        <w:t>.3. В случае, когда необходимо внести изменения в Правила с целью его приведения в соответствие с действующим законодательством, они вступают в силу немедленно после принятия Компанией.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10</w:t>
      </w:r>
      <w:r w:rsidR="00843D33">
        <w:rPr>
          <w:rFonts w:ascii="Times New Roman" w:hAnsi="Times New Roman"/>
          <w:sz w:val="24"/>
          <w:szCs w:val="24"/>
        </w:rPr>
        <w:t>.4. Если Партнер не согласен с такими изменениями, он может немедленно направить Компании уведомление и тем самым расторгнуть Партнерство, в соответствии с процедурами, установленными Договором и/или Регламентирующими документами.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452C9F" w:rsidRPr="00993C68" w:rsidRDefault="00626038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11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3E2EB5" w:rsidRPr="00993C68" w:rsidRDefault="00843D33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МОШЕННИЧЕСКАЯ ИЛИ ПРОТИВОЗАКОННАЯ КОММЕРЧЕСКАЯ ДЕЯТЕЛЬНОСТЬ</w:t>
      </w:r>
    </w:p>
    <w:p w:rsidR="00452C9F" w:rsidRPr="00993C68" w:rsidRDefault="00452C9F">
      <w:pPr>
        <w:spacing w:after="0" w:line="240" w:lineRule="auto"/>
        <w:ind w:firstLine="567"/>
        <w:jc w:val="both"/>
        <w:outlineLvl w:val="0"/>
      </w:pP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11</w:t>
      </w:r>
      <w:r w:rsidR="00843D33">
        <w:rPr>
          <w:rFonts w:ascii="Times New Roman" w:hAnsi="Times New Roman"/>
          <w:sz w:val="24"/>
          <w:szCs w:val="24"/>
        </w:rPr>
        <w:t>.1. Партнеры Компании не должны принимать участия в какой-либо мошеннической или противозаконной коммерческой деятельности.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11</w:t>
      </w:r>
      <w:r w:rsidR="00843D33">
        <w:rPr>
          <w:rFonts w:ascii="Times New Roman" w:hAnsi="Times New Roman"/>
          <w:sz w:val="24"/>
          <w:szCs w:val="24"/>
        </w:rPr>
        <w:t>.2. Партнер Компании не имеет права управлять предприятием, занимающимся нелегальной или противозаконной деятельностью, быть вовлеченным или участвовать в какой-либо нелегальной или противозаконной коммерческой деятельности.</w:t>
      </w:r>
    </w:p>
    <w:p w:rsidR="003E2EB5" w:rsidRDefault="00626038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11</w:t>
      </w:r>
      <w:r w:rsidR="00843D33">
        <w:rPr>
          <w:rFonts w:ascii="Times New Roman" w:hAnsi="Times New Roman"/>
          <w:sz w:val="24"/>
          <w:szCs w:val="24"/>
        </w:rPr>
        <w:t>.3. Партнеры Компании не должны своими высказываниями или поведением давать основания полагать, будто они являются сотрудниками Компании «</w:t>
      </w:r>
      <w:r w:rsidR="00843D33">
        <w:rPr>
          <w:rFonts w:ascii="Times New Roman" w:hAnsi="Times New Roman"/>
          <w:sz w:val="24"/>
          <w:szCs w:val="24"/>
          <w:lang w:val="en-US"/>
        </w:rPr>
        <w:t>FGN</w:t>
      </w:r>
      <w:r w:rsidR="00843D33" w:rsidRPr="00FE2698">
        <w:rPr>
          <w:rFonts w:ascii="Times New Roman" w:hAnsi="Times New Roman"/>
          <w:sz w:val="24"/>
          <w:szCs w:val="24"/>
        </w:rPr>
        <w:t xml:space="preserve"> </w:t>
      </w:r>
      <w:r w:rsidR="00452C9F">
        <w:rPr>
          <w:rFonts w:ascii="Times New Roman" w:hAnsi="Times New Roman"/>
          <w:sz w:val="24"/>
          <w:szCs w:val="24"/>
          <w:lang w:val="en-US"/>
        </w:rPr>
        <w:t>P</w:t>
      </w:r>
      <w:r w:rsidR="00843D33">
        <w:rPr>
          <w:rFonts w:ascii="Times New Roman" w:hAnsi="Times New Roman"/>
          <w:sz w:val="24"/>
          <w:szCs w:val="24"/>
          <w:lang w:val="en-US"/>
        </w:rPr>
        <w:t>LC</w:t>
      </w:r>
      <w:r w:rsidR="00843D33">
        <w:rPr>
          <w:rFonts w:ascii="Times New Roman" w:hAnsi="Times New Roman"/>
          <w:sz w:val="24"/>
          <w:szCs w:val="24"/>
        </w:rPr>
        <w:t>» или имеют какой-либо иной статус, кроме статуса независимой договорной стороны, осуществляющей свою деятельность согласно договору с Компанией.</w:t>
      </w:r>
    </w:p>
    <w:p w:rsidR="003E2EB5" w:rsidRDefault="0062603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843D33">
        <w:rPr>
          <w:rFonts w:ascii="Times New Roman" w:hAnsi="Times New Roman"/>
          <w:sz w:val="24"/>
          <w:szCs w:val="24"/>
        </w:rPr>
        <w:t>.4. Компания имеет право ограничить возможность работы Партнеров на деятельность на определенных территориях.</w:t>
      </w:r>
    </w:p>
    <w:p w:rsidR="00667255" w:rsidRDefault="0066725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67255" w:rsidRDefault="0066725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67255" w:rsidRDefault="0066725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67255" w:rsidRDefault="00667255">
      <w:pPr>
        <w:spacing w:after="0" w:line="240" w:lineRule="auto"/>
        <w:ind w:firstLine="567"/>
        <w:jc w:val="both"/>
      </w:pP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C9F" w:rsidRPr="00993C68" w:rsidRDefault="0003312E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12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3E2EB5" w:rsidRPr="00993C68" w:rsidRDefault="00843D33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ПРЕДОТВРАЩЕНИЕ НАРУШЕНИЯ ПРАВИЛ</w:t>
      </w:r>
    </w:p>
    <w:p w:rsidR="00452C9F" w:rsidRPr="00993C68" w:rsidRDefault="00452C9F">
      <w:pPr>
        <w:spacing w:after="0" w:line="240" w:lineRule="auto"/>
        <w:ind w:firstLine="567"/>
        <w:jc w:val="both"/>
        <w:outlineLvl w:val="0"/>
      </w:pP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.1. Если, по мнению Компании, произошло, происходит, либо может произойти нарушение Договора со стороны Партнера, Компания может провести расследование деятельности такого Партнера.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.2. Компания может провести это расследование по собственной инициативе или по требованию другого Партнера, подавшего письменную жалобу в Компанию.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.3. После получения такого сообщения, Компания информирует соответствующего Партнера, который предположительно совершил нарушение о жалобе и попросит предоставить срочный ответ.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.4. Если фактов, указанных в жалобе и ответе, недостаточно для принятия решения, Компания может попросить любую из сторон предоставить дополнительную информацию.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.5. На основании имеющихся фактов, Компания примет решение относительно того, действительно ли имело место нарушение Правил, и примет соответствующие меры.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.6. В случае выявления нарушения Партнером условий данных Правил и иных Регламентирующих документов, Компания может принимать любые меры с целью устранения нарушения, компенсации причиненного вреда и предотвращения подобных нарушений в будущем.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12</w:t>
      </w:r>
      <w:r w:rsidR="00843D33">
        <w:rPr>
          <w:rFonts w:ascii="Times New Roman" w:hAnsi="Times New Roman"/>
          <w:sz w:val="24"/>
          <w:szCs w:val="24"/>
        </w:rPr>
        <w:t>.7. Партнер виновный в умышленном нарушении, отказывается от любых исков или претензий к Компании, касающихся или вытекающих из любых действий, предпринятых ей во исполнение данного раздела Правил.</w:t>
      </w:r>
    </w:p>
    <w:p w:rsidR="003E2EB5" w:rsidRDefault="003E2EB5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E2EB5" w:rsidRDefault="003E2E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C9F" w:rsidRPr="00993C68" w:rsidRDefault="0003312E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13</w:t>
      </w:r>
      <w:r w:rsidR="00843D33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3E2EB5" w:rsidRDefault="00843D33">
      <w:pPr>
        <w:spacing w:after="0" w:line="240" w:lineRule="auto"/>
        <w:ind w:firstLine="567"/>
        <w:jc w:val="both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ПРЕКРАЩЕНИЕ ПАРТНЁРСТВА</w:t>
      </w:r>
    </w:p>
    <w:p w:rsidR="003E2EB5" w:rsidRDefault="003E2EB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13</w:t>
      </w:r>
      <w:r w:rsidR="00843D33">
        <w:rPr>
          <w:rFonts w:ascii="Times New Roman" w:hAnsi="Times New Roman"/>
          <w:sz w:val="24"/>
          <w:szCs w:val="24"/>
        </w:rPr>
        <w:t>.1. Любая из Сторон может прекратить действие настоящего Договора, предоставив другой стороне соответствующее письменное уведомление о таком прекращении.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13</w:t>
      </w:r>
      <w:r w:rsidR="00843D33">
        <w:rPr>
          <w:rFonts w:ascii="Times New Roman" w:hAnsi="Times New Roman"/>
          <w:sz w:val="24"/>
          <w:szCs w:val="24"/>
        </w:rPr>
        <w:t>.2. Прекращение действия Договора по инициативе Партнера вступает в силу сразу же после получения Компанией уведомления от Партнера, если иное не предусмотрено действующим законодательством и/или Договором.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13</w:t>
      </w:r>
      <w:r w:rsidR="00843D33">
        <w:rPr>
          <w:rFonts w:ascii="Times New Roman" w:hAnsi="Times New Roman"/>
          <w:sz w:val="24"/>
          <w:szCs w:val="24"/>
        </w:rPr>
        <w:t>.3. Компания имеет право прекратить действие настоящего Договора в случае его нарушения Партнером, в соответствии с разделом 13 Данных Правил.</w:t>
      </w:r>
    </w:p>
    <w:p w:rsidR="003E2EB5" w:rsidRDefault="0003312E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>13</w:t>
      </w:r>
      <w:r w:rsidR="00843D33">
        <w:rPr>
          <w:rFonts w:ascii="Times New Roman" w:hAnsi="Times New Roman"/>
          <w:sz w:val="24"/>
          <w:szCs w:val="24"/>
        </w:rPr>
        <w:t>.4. При прекращении партнёрства, стороны обязаны исполнить все финансовые обязательства друг перед другом, с учетом условий, установленных заключенными договорами и ограничений, установленных Регламентирующими документами.</w:t>
      </w:r>
    </w:p>
    <w:sectPr w:rsidR="003E2EB5" w:rsidSect="003E2EB5">
      <w:footerReference w:type="default" r:id="rId16"/>
      <w:pgSz w:w="11906" w:h="16838"/>
      <w:pgMar w:top="1134" w:right="851" w:bottom="1134" w:left="1701" w:header="0" w:footer="709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337" w:rsidRDefault="00786337" w:rsidP="003E2EB5">
      <w:pPr>
        <w:spacing w:after="0" w:line="240" w:lineRule="auto"/>
      </w:pPr>
      <w:r>
        <w:separator/>
      </w:r>
    </w:p>
  </w:endnote>
  <w:endnote w:type="continuationSeparator" w:id="1">
    <w:p w:rsidR="00786337" w:rsidRDefault="00786337" w:rsidP="003E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charset w:val="CC"/>
    <w:family w:val="roman"/>
    <w:pitch w:val="variable"/>
    <w:sig w:usb0="00000000" w:usb1="00000000" w:usb2="00000000" w:usb3="00000000" w:csb0="00000000" w:csb1="00000000"/>
  </w:font>
  <w:font w:name="Robot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0413346"/>
      <w:docPartObj>
        <w:docPartGallery w:val="Page Numbers (Bottom of Page)"/>
        <w:docPartUnique/>
      </w:docPartObj>
    </w:sdtPr>
    <w:sdtContent>
      <w:p w:rsidR="00626038" w:rsidRDefault="00626038">
        <w:pPr>
          <w:pStyle w:val="Footer"/>
          <w:jc w:val="center"/>
        </w:pPr>
        <w:fldSimple w:instr="PAGE">
          <w:r w:rsidR="0027608A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337" w:rsidRDefault="00786337" w:rsidP="003E2EB5">
      <w:pPr>
        <w:spacing w:after="0" w:line="240" w:lineRule="auto"/>
      </w:pPr>
      <w:r>
        <w:separator/>
      </w:r>
    </w:p>
  </w:footnote>
  <w:footnote w:type="continuationSeparator" w:id="1">
    <w:p w:rsidR="00786337" w:rsidRDefault="00786337" w:rsidP="003E2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E7D68"/>
    <w:multiLevelType w:val="multilevel"/>
    <w:tmpl w:val="AC48F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E262A83"/>
    <w:multiLevelType w:val="multilevel"/>
    <w:tmpl w:val="89F4EC56"/>
    <w:lvl w:ilvl="0">
      <w:start w:val="1"/>
      <w:numFmt w:val="bullet"/>
      <w:lvlText w:val="-"/>
      <w:lvlJc w:val="left"/>
      <w:pPr>
        <w:tabs>
          <w:tab w:val="num" w:pos="741"/>
        </w:tabs>
        <w:ind w:left="1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1341"/>
        </w:tabs>
        <w:ind w:left="7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1941"/>
        </w:tabs>
        <w:ind w:left="13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2541"/>
        </w:tabs>
        <w:ind w:left="19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3141"/>
        </w:tabs>
        <w:ind w:left="25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3741"/>
        </w:tabs>
        <w:ind w:left="31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4341"/>
        </w:tabs>
        <w:ind w:left="37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4941"/>
        </w:tabs>
        <w:ind w:left="43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5541"/>
        </w:tabs>
        <w:ind w:left="4974" w:firstLine="393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2EB5"/>
    <w:rsid w:val="000145C8"/>
    <w:rsid w:val="0003312E"/>
    <w:rsid w:val="000551B2"/>
    <w:rsid w:val="00073B30"/>
    <w:rsid w:val="000D709B"/>
    <w:rsid w:val="001269CA"/>
    <w:rsid w:val="0027608A"/>
    <w:rsid w:val="003316AD"/>
    <w:rsid w:val="003D14B1"/>
    <w:rsid w:val="003E2EB5"/>
    <w:rsid w:val="00446CFE"/>
    <w:rsid w:val="00452C9F"/>
    <w:rsid w:val="004740CC"/>
    <w:rsid w:val="00493C60"/>
    <w:rsid w:val="004B7765"/>
    <w:rsid w:val="00532E93"/>
    <w:rsid w:val="00626038"/>
    <w:rsid w:val="00667255"/>
    <w:rsid w:val="00786337"/>
    <w:rsid w:val="007E45A3"/>
    <w:rsid w:val="00843D33"/>
    <w:rsid w:val="00993C68"/>
    <w:rsid w:val="009B41C7"/>
    <w:rsid w:val="009C1DC5"/>
    <w:rsid w:val="00AE291D"/>
    <w:rsid w:val="00AE5DAD"/>
    <w:rsid w:val="00AF1129"/>
    <w:rsid w:val="00AF5609"/>
    <w:rsid w:val="00D23C83"/>
    <w:rsid w:val="00FE2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B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3E2EB5"/>
    <w:rPr>
      <w:u w:val="single"/>
    </w:rPr>
  </w:style>
  <w:style w:type="character" w:customStyle="1" w:styleId="a3">
    <w:name w:val="Ссылка"/>
    <w:qFormat/>
    <w:rsid w:val="003E2EB5"/>
    <w:rPr>
      <w:color w:val="0000FF"/>
      <w:u w:val="single" w:color="0000FF"/>
    </w:rPr>
  </w:style>
  <w:style w:type="character" w:customStyle="1" w:styleId="Hyperlink0">
    <w:name w:val="Hyperlink.0"/>
    <w:basedOn w:val="a3"/>
    <w:qFormat/>
    <w:rsid w:val="003E2EB5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styleId="a4">
    <w:name w:val="annotation reference"/>
    <w:basedOn w:val="a0"/>
    <w:uiPriority w:val="99"/>
    <w:semiHidden/>
    <w:unhideWhenUsed/>
    <w:qFormat/>
    <w:rsid w:val="00863883"/>
    <w:rPr>
      <w:sz w:val="16"/>
      <w:szCs w:val="16"/>
    </w:rPr>
  </w:style>
  <w:style w:type="character" w:customStyle="1" w:styleId="a5">
    <w:name w:val="Текст комментария Знак"/>
    <w:basedOn w:val="a0"/>
    <w:uiPriority w:val="99"/>
    <w:semiHidden/>
    <w:qFormat/>
    <w:rsid w:val="00863883"/>
    <w:rPr>
      <w:rFonts w:ascii="Calibri" w:eastAsia="Calibri" w:hAnsi="Calibri" w:cs="Calibri"/>
      <w:color w:val="000000"/>
      <w:u w:val="none" w:color="000000"/>
      <w:lang w:val="ru-RU"/>
    </w:rPr>
  </w:style>
  <w:style w:type="character" w:customStyle="1" w:styleId="a6">
    <w:name w:val="Тема примечания Знак"/>
    <w:basedOn w:val="a5"/>
    <w:uiPriority w:val="99"/>
    <w:semiHidden/>
    <w:qFormat/>
    <w:rsid w:val="00863883"/>
    <w:rPr>
      <w:rFonts w:ascii="Calibri" w:eastAsia="Calibri" w:hAnsi="Calibri" w:cs="Calibri"/>
      <w:b/>
      <w:bCs/>
      <w:color w:val="000000"/>
      <w:u w:val="none" w:color="000000"/>
      <w:lang w:val="ru-RU"/>
    </w:rPr>
  </w:style>
  <w:style w:type="character" w:customStyle="1" w:styleId="a7">
    <w:name w:val="Текст выноски Знак"/>
    <w:basedOn w:val="a0"/>
    <w:uiPriority w:val="99"/>
    <w:semiHidden/>
    <w:qFormat/>
    <w:rsid w:val="00863883"/>
    <w:rPr>
      <w:rFonts w:ascii="Segoe UI" w:eastAsia="Calibri" w:hAnsi="Segoe UI" w:cs="Segoe UI"/>
      <w:color w:val="000000"/>
      <w:sz w:val="18"/>
      <w:szCs w:val="18"/>
      <w:u w:val="none" w:color="000000"/>
      <w:lang w:val="ru-RU"/>
    </w:rPr>
  </w:style>
  <w:style w:type="character" w:customStyle="1" w:styleId="a8">
    <w:name w:val="Верхний колонтитул Знак"/>
    <w:basedOn w:val="a0"/>
    <w:uiPriority w:val="99"/>
    <w:qFormat/>
    <w:rsid w:val="00576BD9"/>
    <w:rPr>
      <w:rFonts w:ascii="Calibri" w:eastAsia="Calibri" w:hAnsi="Calibri" w:cs="Calibri"/>
      <w:color w:val="000000"/>
      <w:sz w:val="22"/>
      <w:szCs w:val="22"/>
      <w:u w:val="none" w:color="000000"/>
      <w:lang w:val="ru-RU"/>
    </w:rPr>
  </w:style>
  <w:style w:type="character" w:customStyle="1" w:styleId="a9">
    <w:name w:val="Нижний колонтитул Знак"/>
    <w:basedOn w:val="a0"/>
    <w:uiPriority w:val="99"/>
    <w:qFormat/>
    <w:rsid w:val="00576BD9"/>
    <w:rPr>
      <w:rFonts w:ascii="Calibri" w:eastAsia="Calibri" w:hAnsi="Calibri" w:cs="Calibri"/>
      <w:color w:val="000000"/>
      <w:sz w:val="22"/>
      <w:szCs w:val="22"/>
      <w:u w:val="none" w:color="000000"/>
      <w:lang w:val="ru-RU"/>
    </w:rPr>
  </w:style>
  <w:style w:type="character" w:styleId="aa">
    <w:name w:val="Strong"/>
    <w:basedOn w:val="a0"/>
    <w:uiPriority w:val="22"/>
    <w:qFormat/>
    <w:rsid w:val="00937187"/>
    <w:rPr>
      <w:b/>
      <w:bCs/>
    </w:rPr>
  </w:style>
  <w:style w:type="character" w:customStyle="1" w:styleId="ListLabel1">
    <w:name w:val="ListLabel 1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2">
    <w:name w:val="ListLabel 2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3">
    <w:name w:val="ListLabel 3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4">
    <w:name w:val="ListLabel 4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5">
    <w:name w:val="ListLabel 5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6">
    <w:name w:val="ListLabel 6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7">
    <w:name w:val="ListLabel 7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8">
    <w:name w:val="ListLabel 8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9">
    <w:name w:val="ListLabel 9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0">
    <w:name w:val="ListLabel 10"/>
    <w:qFormat/>
    <w:rsid w:val="003E2EB5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2">
    <w:name w:val="ListLabel 12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3">
    <w:name w:val="ListLabel 13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4">
    <w:name w:val="ListLabel 14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5">
    <w:name w:val="ListLabel 15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6">
    <w:name w:val="ListLabel 16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7">
    <w:name w:val="ListLabel 17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8">
    <w:name w:val="ListLabel 18"/>
    <w:qFormat/>
    <w:rsid w:val="003E2EB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9">
    <w:name w:val="ListLabel 19"/>
    <w:qFormat/>
    <w:rsid w:val="003E2EB5"/>
    <w:rPr>
      <w:rFonts w:eastAsia="Calibri"/>
    </w:rPr>
  </w:style>
  <w:style w:type="paragraph" w:customStyle="1" w:styleId="ab">
    <w:name w:val="Заголовок"/>
    <w:basedOn w:val="a"/>
    <w:next w:val="ac"/>
    <w:qFormat/>
    <w:rsid w:val="003E2E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rsid w:val="003E2EB5"/>
    <w:pPr>
      <w:spacing w:after="140"/>
    </w:pPr>
  </w:style>
  <w:style w:type="paragraph" w:styleId="ad">
    <w:name w:val="List"/>
    <w:basedOn w:val="ac"/>
    <w:rsid w:val="003E2EB5"/>
    <w:rPr>
      <w:rFonts w:cs="Arial"/>
    </w:rPr>
  </w:style>
  <w:style w:type="paragraph" w:customStyle="1" w:styleId="Caption">
    <w:name w:val="Caption"/>
    <w:basedOn w:val="a"/>
    <w:qFormat/>
    <w:rsid w:val="003E2E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3E2EB5"/>
    <w:pPr>
      <w:suppressLineNumbers/>
    </w:pPr>
    <w:rPr>
      <w:rFonts w:cs="Arial"/>
    </w:rPr>
  </w:style>
  <w:style w:type="paragraph" w:customStyle="1" w:styleId="af">
    <w:name w:val="Колонтитулы"/>
    <w:qFormat/>
    <w:rsid w:val="003E2EB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f0">
    <w:name w:val="annotation text"/>
    <w:basedOn w:val="a"/>
    <w:uiPriority w:val="99"/>
    <w:semiHidden/>
    <w:unhideWhenUsed/>
    <w:qFormat/>
    <w:rsid w:val="0086388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863883"/>
    <w:rPr>
      <w:b/>
      <w:bCs/>
    </w:rPr>
  </w:style>
  <w:style w:type="paragraph" w:styleId="af2">
    <w:name w:val="Balloon Text"/>
    <w:basedOn w:val="a"/>
    <w:uiPriority w:val="99"/>
    <w:semiHidden/>
    <w:unhideWhenUsed/>
    <w:qFormat/>
    <w:rsid w:val="0086388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">
    <w:name w:val="Header"/>
    <w:basedOn w:val="a"/>
    <w:uiPriority w:val="99"/>
    <w:unhideWhenUsed/>
    <w:rsid w:val="00576BD9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576BD9"/>
    <w:pPr>
      <w:tabs>
        <w:tab w:val="center" w:pos="4819"/>
        <w:tab w:val="right" w:pos="9639"/>
      </w:tabs>
      <w:spacing w:after="0" w:line="240" w:lineRule="auto"/>
    </w:pPr>
  </w:style>
  <w:style w:type="numbering" w:customStyle="1" w:styleId="af3">
    <w:name w:val="Пункты"/>
    <w:qFormat/>
    <w:rsid w:val="003E2EB5"/>
  </w:style>
  <w:style w:type="table" w:customStyle="1" w:styleId="TableNormal">
    <w:name w:val="Table Normal"/>
    <w:rsid w:val="003E2E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Hyperlink"/>
    <w:basedOn w:val="a0"/>
    <w:uiPriority w:val="99"/>
    <w:unhideWhenUsed/>
    <w:rsid w:val="00993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t.world" TargetMode="External"/><Relationship Id="rId13" Type="http://schemas.openxmlformats.org/officeDocument/2006/relationships/hyperlink" Target="https://footbic.io/,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otbic.io/%20%20%20" TargetMode="External"/><Relationship Id="rId12" Type="http://schemas.openxmlformats.org/officeDocument/2006/relationships/hyperlink" Target="https://fbt.worl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bt.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bt.world" TargetMode="External"/><Relationship Id="rId10" Type="http://schemas.openxmlformats.org/officeDocument/2006/relationships/hyperlink" Target="https://fbt.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stic.group/" TargetMode="External"/><Relationship Id="rId14" Type="http://schemas.openxmlformats.org/officeDocument/2006/relationships/hyperlink" Target="https://footbic.io/%20%20%20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3603</Words>
  <Characters>20540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2018-07-09T15:43:00Z</dcterms:created>
  <dcterms:modified xsi:type="dcterms:W3CDTF">2018-07-12T13:01:00Z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