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1F206694"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405D8C24" w14:textId="76013896" w:rsidR="00F94B0C" w:rsidRPr="00F94B0C" w:rsidRDefault="00F94B0C" w:rsidP="00F94B0C">
      <w:pPr>
        <w:pStyle w:val="q-text"/>
        <w:shd w:val="clear" w:color="auto" w:fill="FFFFFF"/>
        <w:spacing w:before="0" w:beforeAutospacing="0" w:after="240" w:afterAutospacing="0"/>
        <w:ind w:firstLine="360"/>
        <w:rPr>
          <w:rFonts w:asciiTheme="minorHAnsi" w:eastAsiaTheme="minorHAnsi" w:hAnsiTheme="minorHAnsi" w:cstheme="minorHAnsi"/>
          <w:sz w:val="22"/>
          <w:szCs w:val="22"/>
          <w:lang w:val="en-IN"/>
        </w:rPr>
      </w:pPr>
      <w:r w:rsidRPr="00917B1B">
        <w:rPr>
          <w:rFonts w:asciiTheme="minorHAnsi" w:eastAsiaTheme="minorHAnsi" w:hAnsiTheme="minorHAnsi" w:cstheme="minorHAnsi"/>
          <w:b/>
          <w:bCs/>
          <w:sz w:val="22"/>
          <w:szCs w:val="22"/>
          <w:lang w:val="en-IN"/>
        </w:rPr>
        <w:t>Ans:</w:t>
      </w:r>
      <w:r>
        <w:rPr>
          <w:rFonts w:asciiTheme="minorHAnsi" w:eastAsiaTheme="minorHAnsi" w:hAnsiTheme="minorHAnsi" w:cstheme="minorHAnsi"/>
          <w:sz w:val="22"/>
          <w:szCs w:val="22"/>
          <w:lang w:val="en-IN"/>
        </w:rPr>
        <w:t xml:space="preserve">  </w:t>
      </w:r>
      <w:r w:rsidRPr="00F94B0C">
        <w:rPr>
          <w:rFonts w:asciiTheme="minorHAnsi" w:eastAsiaTheme="minorHAnsi" w:hAnsiTheme="minorHAnsi" w:cstheme="minorHAnsi"/>
          <w:sz w:val="22"/>
          <w:szCs w:val="22"/>
          <w:lang w:val="en-IN"/>
        </w:rPr>
        <w:t>There are two types of data roles in Tableau – discrete and continuous dimension.</w:t>
      </w:r>
    </w:p>
    <w:p w14:paraId="5FD60DF4" w14:textId="77777777" w:rsidR="00F94B0C" w:rsidRPr="00F94B0C" w:rsidRDefault="00F94B0C" w:rsidP="00F94B0C">
      <w:pPr>
        <w:pStyle w:val="q-text"/>
        <w:numPr>
          <w:ilvl w:val="0"/>
          <w:numId w:val="19"/>
        </w:numPr>
        <w:shd w:val="clear" w:color="auto" w:fill="FFFFFF"/>
        <w:spacing w:before="0" w:beforeAutospacing="0" w:after="240" w:afterAutospacing="0"/>
        <w:rPr>
          <w:rFonts w:asciiTheme="minorHAnsi" w:eastAsiaTheme="minorHAnsi" w:hAnsiTheme="minorHAnsi" w:cstheme="minorHAnsi"/>
          <w:sz w:val="22"/>
          <w:szCs w:val="22"/>
          <w:lang w:val="en-IN"/>
        </w:rPr>
      </w:pPr>
      <w:r w:rsidRPr="00F94B0C">
        <w:rPr>
          <w:rFonts w:asciiTheme="minorHAnsi" w:eastAsiaTheme="minorHAnsi" w:hAnsiTheme="minorHAnsi" w:cstheme="minorHAnsi"/>
          <w:sz w:val="22"/>
          <w:szCs w:val="22"/>
          <w:lang w:val="en-IN"/>
        </w:rPr>
        <w:t>Discrete data roles are values that are counted as distinct and separate and can only take individual values within a range. Examples: number of threads in a sheet, customer name or row ID or State. Discrete values are shown as blue pills on the shelves and blue icons in the data window.</w:t>
      </w:r>
    </w:p>
    <w:p w14:paraId="31E2316B" w14:textId="77777777" w:rsidR="00F94B0C" w:rsidRPr="00F94B0C" w:rsidRDefault="00F94B0C" w:rsidP="00F94B0C">
      <w:pPr>
        <w:pStyle w:val="q-text"/>
        <w:numPr>
          <w:ilvl w:val="0"/>
          <w:numId w:val="19"/>
        </w:numPr>
        <w:shd w:val="clear" w:color="auto" w:fill="FFFFFF"/>
        <w:spacing w:before="0" w:beforeAutospacing="0" w:after="240" w:afterAutospacing="0"/>
        <w:rPr>
          <w:rFonts w:asciiTheme="minorHAnsi" w:eastAsiaTheme="minorHAnsi" w:hAnsiTheme="minorHAnsi" w:cstheme="minorHAnsi"/>
          <w:sz w:val="22"/>
          <w:szCs w:val="22"/>
          <w:lang w:val="en-IN"/>
        </w:rPr>
      </w:pPr>
      <w:r w:rsidRPr="00F94B0C">
        <w:rPr>
          <w:rFonts w:asciiTheme="minorHAnsi" w:eastAsiaTheme="minorHAnsi" w:hAnsiTheme="minorHAnsi" w:cstheme="minorHAnsi"/>
          <w:sz w:val="22"/>
          <w:szCs w:val="22"/>
          <w:lang w:val="en-IN"/>
        </w:rPr>
        <w:t>Continuous data roles are used to measure continuous data and can take on any value within a finite or infinite interval. Examples: unit price, time and profit or order quantity. Continuous variables behave in a similar way in that they can take on any value. Continuous values are shown as green pills.</w:t>
      </w:r>
    </w:p>
    <w:p w14:paraId="0CF03DD0" w14:textId="77777777" w:rsidR="002E357A" w:rsidRPr="00C3656F" w:rsidRDefault="002E357A" w:rsidP="002E357A">
      <w:pPr>
        <w:pStyle w:val="ListParagraph"/>
        <w:rPr>
          <w:rFonts w:cstheme="minorHAnsi"/>
        </w:rPr>
      </w:pPr>
    </w:p>
    <w:p w14:paraId="3F5B3B6E" w14:textId="7FC45CA8" w:rsidR="00601771" w:rsidRDefault="00601771" w:rsidP="00204935">
      <w:pPr>
        <w:pStyle w:val="ListParagraph"/>
        <w:numPr>
          <w:ilvl w:val="0"/>
          <w:numId w:val="1"/>
        </w:numPr>
        <w:rPr>
          <w:rFonts w:cstheme="minorHAnsi"/>
        </w:rPr>
      </w:pPr>
      <w:r w:rsidRPr="00C3656F">
        <w:rPr>
          <w:rFonts w:cstheme="minorHAnsi"/>
        </w:rPr>
        <w:t xml:space="preserve">What </w:t>
      </w:r>
      <w:proofErr w:type="gramStart"/>
      <w:r w:rsidRPr="00C3656F">
        <w:rPr>
          <w:rFonts w:cstheme="minorHAnsi"/>
        </w:rPr>
        <w:t>is</w:t>
      </w:r>
      <w:proofErr w:type="gramEnd"/>
      <w:r w:rsidR="00F94B0C">
        <w:rPr>
          <w:rFonts w:cstheme="minorHAnsi"/>
        </w:rPr>
        <w:t xml:space="preserve"> </w:t>
      </w:r>
      <w:r w:rsidRPr="00C3656F">
        <w:rPr>
          <w:rFonts w:cstheme="minorHAnsi"/>
        </w:rPr>
        <w:t>the criteria for data to land into dimensions and measures?</w:t>
      </w:r>
    </w:p>
    <w:p w14:paraId="0CB3F061" w14:textId="77777777" w:rsidR="00F94B0C" w:rsidRPr="00F94B0C" w:rsidRDefault="00F94B0C" w:rsidP="00F94B0C">
      <w:pPr>
        <w:ind w:left="360"/>
        <w:rPr>
          <w:rFonts w:cstheme="minorHAnsi"/>
        </w:rPr>
      </w:pPr>
      <w:r w:rsidRPr="00917B1B">
        <w:rPr>
          <w:rFonts w:cstheme="minorHAnsi"/>
          <w:b/>
          <w:bCs/>
        </w:rPr>
        <w:t>Ans:</w:t>
      </w:r>
      <w:r w:rsidRPr="00F94B0C">
        <w:rPr>
          <w:rFonts w:cstheme="minorHAnsi"/>
        </w:rPr>
        <w:t xml:space="preserve"> Dimensions contain qualitative values (such as names, dates, or geographical data). You can use dimensions to categorize, segment, and reveal the details in your data. Dimensions affect the level of detail in the view. Measures contain numeric, quantitative values that you can measure.</w:t>
      </w:r>
    </w:p>
    <w:p w14:paraId="064B331A" w14:textId="6E197FD1" w:rsidR="002E357A" w:rsidRPr="00F94B0C" w:rsidRDefault="002E357A" w:rsidP="002E357A">
      <w:pPr>
        <w:pStyle w:val="ListParagraph"/>
        <w:rPr>
          <w:rFonts w:cstheme="minorHAnsi"/>
        </w:rPr>
      </w:pPr>
    </w:p>
    <w:p w14:paraId="2A03D1EA" w14:textId="5C8893AE" w:rsidR="00204935" w:rsidRPr="00F94B0C" w:rsidRDefault="00204935" w:rsidP="00204935">
      <w:pPr>
        <w:pStyle w:val="ListParagraph"/>
        <w:numPr>
          <w:ilvl w:val="0"/>
          <w:numId w:val="1"/>
        </w:numPr>
        <w:rPr>
          <w:rFonts w:cstheme="minorHAnsi"/>
        </w:rPr>
      </w:pPr>
      <w:r w:rsidRPr="00F94B0C">
        <w:rPr>
          <w:rFonts w:cstheme="minorHAnsi"/>
        </w:rPr>
        <w:t>What is Metadata, where is it present in the workbook?</w:t>
      </w:r>
    </w:p>
    <w:p w14:paraId="7CE0ADAE" w14:textId="77777777" w:rsidR="00F94B0C" w:rsidRPr="00F94B0C" w:rsidRDefault="00F94B0C" w:rsidP="00F94B0C">
      <w:pPr>
        <w:ind w:left="360"/>
        <w:rPr>
          <w:rFonts w:cstheme="minorHAnsi"/>
        </w:rPr>
      </w:pPr>
      <w:r w:rsidRPr="00917B1B">
        <w:rPr>
          <w:rFonts w:cstheme="minorHAnsi"/>
          <w:b/>
          <w:bCs/>
        </w:rPr>
        <w:t>Ans:</w:t>
      </w:r>
      <w:r w:rsidRPr="00F94B0C">
        <w:rPr>
          <w:rFonts w:cstheme="minorHAnsi"/>
        </w:rPr>
        <w:t xml:space="preserve"> Tableau captures the metadata details of the source like the columns and their data types. This is used to create the dimensions, measures, and calculated fields used in views.</w:t>
      </w:r>
    </w:p>
    <w:p w14:paraId="0CAEA974" w14:textId="5273E36C" w:rsidR="00DC0EFE" w:rsidRPr="00F94B0C" w:rsidRDefault="00DC0EFE" w:rsidP="002E357A">
      <w:pPr>
        <w:pStyle w:val="ListParagraph"/>
        <w:rPr>
          <w:rFonts w:cstheme="minorHAnsi"/>
        </w:rPr>
      </w:pPr>
    </w:p>
    <w:p w14:paraId="6F98C783" w14:textId="2A547929" w:rsidR="00204935" w:rsidRPr="00F94B0C" w:rsidRDefault="00204935" w:rsidP="00204935">
      <w:pPr>
        <w:pStyle w:val="ListParagraph"/>
        <w:numPr>
          <w:ilvl w:val="0"/>
          <w:numId w:val="1"/>
        </w:numPr>
        <w:rPr>
          <w:rFonts w:cstheme="minorHAnsi"/>
        </w:rPr>
      </w:pPr>
      <w:r w:rsidRPr="00F94B0C">
        <w:rPr>
          <w:rFonts w:cstheme="minorHAnsi"/>
        </w:rPr>
        <w:t>What happens when you aggregate or disaggregate the Data?</w:t>
      </w:r>
    </w:p>
    <w:p w14:paraId="6C5F2ACF" w14:textId="20D91E16" w:rsidR="00F94B0C" w:rsidRPr="00F94B0C" w:rsidRDefault="00F94B0C" w:rsidP="00F94B0C">
      <w:pPr>
        <w:ind w:left="360"/>
        <w:rPr>
          <w:rFonts w:cstheme="minorHAnsi"/>
        </w:rPr>
      </w:pPr>
      <w:r w:rsidRPr="00917B1B">
        <w:rPr>
          <w:rFonts w:cstheme="minorHAnsi"/>
          <w:b/>
          <w:bCs/>
        </w:rPr>
        <w:t>Ans:</w:t>
      </w:r>
      <w:r w:rsidRPr="00F94B0C">
        <w:rPr>
          <w:rFonts w:cstheme="minorHAnsi"/>
        </w:rPr>
        <w:t xml:space="preserve"> To aggregate data is to compile and summarize data; to disaggregate data is to break down aggregated data into component parts or smaller units of data.</w:t>
      </w:r>
    </w:p>
    <w:p w14:paraId="05B8D41E" w14:textId="19FA4635" w:rsidR="00F94B0C" w:rsidRPr="00F94B0C" w:rsidRDefault="00F94B0C" w:rsidP="00F94B0C">
      <w:pPr>
        <w:pStyle w:val="ListParagraph"/>
        <w:rPr>
          <w:rFonts w:cstheme="minorHAnsi"/>
        </w:rPr>
      </w:pPr>
    </w:p>
    <w:p w14:paraId="532ACDB2" w14:textId="0F352566" w:rsidR="00204935" w:rsidRPr="00F94B0C" w:rsidRDefault="00204935" w:rsidP="00204935">
      <w:pPr>
        <w:pStyle w:val="ListParagraph"/>
        <w:numPr>
          <w:ilvl w:val="0"/>
          <w:numId w:val="1"/>
        </w:numPr>
        <w:rPr>
          <w:rFonts w:cstheme="minorHAnsi"/>
        </w:rPr>
      </w:pPr>
      <w:r w:rsidRPr="00F94B0C">
        <w:rPr>
          <w:rFonts w:cstheme="minorHAnsi"/>
        </w:rPr>
        <w:t xml:space="preserve">You are working on </w:t>
      </w:r>
      <w:proofErr w:type="gramStart"/>
      <w:r w:rsidRPr="00F94B0C">
        <w:rPr>
          <w:rFonts w:cstheme="minorHAnsi"/>
        </w:rPr>
        <w:t>data</w:t>
      </w:r>
      <w:r w:rsidR="002E4FBF" w:rsidRPr="00F94B0C">
        <w:rPr>
          <w:rFonts w:cstheme="minorHAnsi"/>
        </w:rPr>
        <w:t>set</w:t>
      </w:r>
      <w:r w:rsidRPr="00F94B0C">
        <w:rPr>
          <w:rFonts w:cstheme="minorHAnsi"/>
        </w:rPr>
        <w:t>,</w:t>
      </w:r>
      <w:proofErr w:type="gramEnd"/>
      <w:r w:rsidR="00F94B0C">
        <w:rPr>
          <w:rFonts w:cstheme="minorHAnsi"/>
        </w:rPr>
        <w:t xml:space="preserve"> </w:t>
      </w:r>
      <w:r w:rsidRPr="00F94B0C">
        <w:rPr>
          <w:rFonts w:cstheme="minorHAnsi"/>
        </w:rPr>
        <w:t>the client adds in more data to the dataset. What happens to the Visualization that you had created? Give the explanation for both Live and Extracted data.</w:t>
      </w:r>
    </w:p>
    <w:p w14:paraId="2AB82135" w14:textId="3F18FC8C" w:rsidR="00F94B0C" w:rsidRPr="00F94B0C" w:rsidRDefault="00F94B0C" w:rsidP="00F94B0C">
      <w:pPr>
        <w:ind w:left="360"/>
        <w:rPr>
          <w:rFonts w:cstheme="minorHAnsi"/>
        </w:rPr>
      </w:pPr>
      <w:r w:rsidRPr="00917B1B">
        <w:rPr>
          <w:rFonts w:cstheme="minorHAnsi"/>
          <w:b/>
          <w:bCs/>
        </w:rPr>
        <w:t>Ans:</w:t>
      </w:r>
      <w:r w:rsidRPr="00F94B0C">
        <w:rPr>
          <w:rFonts w:cstheme="minorHAnsi"/>
        </w:rPr>
        <w:t xml:space="preserve"> Live and extracts are two ways you can make the data connection to the tableau. Live allows you real-time data while extracts are kind of batch which needs to be refreshed from time to time to get the updated data. So, in the case of live connection whatever changes will be done at the </w:t>
      </w:r>
      <w:proofErr w:type="spellStart"/>
      <w:r w:rsidR="00030BCE">
        <w:rPr>
          <w:rFonts w:cstheme="minorHAnsi"/>
        </w:rPr>
        <w:t>d</w:t>
      </w:r>
      <w:r w:rsidRPr="00F94B0C">
        <w:rPr>
          <w:rFonts w:cstheme="minorHAnsi"/>
        </w:rPr>
        <w:t>atasource</w:t>
      </w:r>
      <w:proofErr w:type="spellEnd"/>
      <w:r w:rsidRPr="00F94B0C">
        <w:rPr>
          <w:rFonts w:cstheme="minorHAnsi"/>
        </w:rPr>
        <w:t xml:space="preserve"> end that will be directly available to the tableau desktop. While in case of extracting any changes made in the data source won't reflect in the report immediately. It will be reflected when the extract will be refreshed.</w:t>
      </w:r>
    </w:p>
    <w:p w14:paraId="47BCC6BE" w14:textId="74DEC338" w:rsidR="00F94B0C" w:rsidRPr="00F94B0C" w:rsidRDefault="00F94B0C" w:rsidP="00F94B0C">
      <w:pPr>
        <w:pStyle w:val="ListParagraph"/>
        <w:rPr>
          <w:rFonts w:cstheme="minorHAnsi"/>
        </w:rPr>
      </w:pPr>
    </w:p>
    <w:p w14:paraId="243234E0" w14:textId="4463FC3F" w:rsidR="00DE5209" w:rsidRPr="00F94B0C" w:rsidRDefault="00204935" w:rsidP="00DE5209">
      <w:pPr>
        <w:pStyle w:val="ListParagraph"/>
        <w:numPr>
          <w:ilvl w:val="0"/>
          <w:numId w:val="1"/>
        </w:numPr>
        <w:rPr>
          <w:rFonts w:cstheme="minorHAnsi"/>
        </w:rPr>
      </w:pPr>
      <w:r w:rsidRPr="00F94B0C">
        <w:rPr>
          <w:rFonts w:cstheme="minorHAnsi"/>
        </w:rPr>
        <w:t xml:space="preserve">What </w:t>
      </w:r>
      <w:r w:rsidR="002E4FBF" w:rsidRPr="00F94B0C">
        <w:rPr>
          <w:rFonts w:cstheme="minorHAnsi"/>
        </w:rPr>
        <w:t>are</w:t>
      </w:r>
      <w:r w:rsidRPr="00F94B0C">
        <w:rPr>
          <w:rFonts w:cstheme="minorHAnsi"/>
        </w:rPr>
        <w:t xml:space="preserve"> the file extensions in Tableau and </w:t>
      </w:r>
      <w:r w:rsidR="00CD4F15" w:rsidRPr="00F94B0C">
        <w:rPr>
          <w:rFonts w:cstheme="minorHAnsi"/>
        </w:rPr>
        <w:t xml:space="preserve">how </w:t>
      </w:r>
      <w:r w:rsidRPr="00F94B0C">
        <w:rPr>
          <w:rFonts w:cstheme="minorHAnsi"/>
        </w:rPr>
        <w:t>each one is different?</w:t>
      </w:r>
    </w:p>
    <w:p w14:paraId="42A665B2" w14:textId="77777777" w:rsidR="00F94B0C" w:rsidRPr="00F94B0C" w:rsidRDefault="00F94B0C" w:rsidP="00F94B0C">
      <w:pPr>
        <w:ind w:left="360"/>
        <w:rPr>
          <w:rFonts w:cstheme="minorHAnsi"/>
        </w:rPr>
      </w:pPr>
      <w:r w:rsidRPr="00917B1B">
        <w:rPr>
          <w:rFonts w:cstheme="minorHAnsi"/>
          <w:b/>
          <w:bCs/>
        </w:rPr>
        <w:t>Ans:</w:t>
      </w:r>
      <w:r w:rsidRPr="00F94B0C">
        <w:rPr>
          <w:rFonts w:cstheme="minorHAnsi"/>
        </w:rPr>
        <w:t xml:space="preserve"> We can save our work using several different Tableau specific file types: workbooks, bookmarks, packaged data files, data extracts, and data connection files. Each of these file types are described below.</w:t>
      </w:r>
    </w:p>
    <w:p w14:paraId="04983389" w14:textId="77777777" w:rsidR="00F94B0C" w:rsidRPr="00F94B0C" w:rsidRDefault="00F94B0C" w:rsidP="00F94B0C">
      <w:pPr>
        <w:pStyle w:val="ListParagraph"/>
        <w:numPr>
          <w:ilvl w:val="0"/>
          <w:numId w:val="20"/>
        </w:numPr>
        <w:ind w:left="720"/>
        <w:rPr>
          <w:rFonts w:cstheme="minorHAnsi"/>
        </w:rPr>
      </w:pPr>
      <w:r w:rsidRPr="00F94B0C">
        <w:rPr>
          <w:rFonts w:cstheme="minorHAnsi"/>
          <w:b/>
          <w:bCs/>
        </w:rPr>
        <w:lastRenderedPageBreak/>
        <w:t>Workbooks (.</w:t>
      </w:r>
      <w:proofErr w:type="spellStart"/>
      <w:r w:rsidRPr="00F94B0C">
        <w:rPr>
          <w:rFonts w:cstheme="minorHAnsi"/>
          <w:b/>
          <w:bCs/>
        </w:rPr>
        <w:t>twb</w:t>
      </w:r>
      <w:proofErr w:type="spellEnd"/>
      <w:r w:rsidRPr="00F94B0C">
        <w:rPr>
          <w:rFonts w:cstheme="minorHAnsi"/>
          <w:b/>
          <w:bCs/>
        </w:rPr>
        <w:t>)</w:t>
      </w:r>
      <w:r w:rsidRPr="00F94B0C">
        <w:rPr>
          <w:rFonts w:cstheme="minorHAnsi"/>
        </w:rPr>
        <w:t xml:space="preserve"> – Tableau workbook files have the .</w:t>
      </w:r>
      <w:proofErr w:type="spellStart"/>
      <w:r w:rsidRPr="00F94B0C">
        <w:rPr>
          <w:rFonts w:cstheme="minorHAnsi"/>
        </w:rPr>
        <w:t>twb</w:t>
      </w:r>
      <w:proofErr w:type="spellEnd"/>
      <w:r w:rsidRPr="00F94B0C">
        <w:rPr>
          <w:rFonts w:cstheme="minorHAnsi"/>
        </w:rPr>
        <w:t xml:space="preserve"> file extension. Workbooks hold one or more worksheets, plus zero or more dashboards and stories.</w:t>
      </w:r>
    </w:p>
    <w:p w14:paraId="5DFDC863" w14:textId="77777777" w:rsidR="00F94B0C" w:rsidRPr="00F94B0C" w:rsidRDefault="00F94B0C" w:rsidP="00F94B0C">
      <w:pPr>
        <w:ind w:left="720"/>
        <w:rPr>
          <w:rFonts w:cstheme="minorHAnsi"/>
        </w:rPr>
      </w:pPr>
    </w:p>
    <w:p w14:paraId="6BFD71F4" w14:textId="77777777" w:rsidR="00F94B0C" w:rsidRPr="00F94B0C" w:rsidRDefault="00F94B0C" w:rsidP="00F94B0C">
      <w:pPr>
        <w:pStyle w:val="ListParagraph"/>
        <w:numPr>
          <w:ilvl w:val="0"/>
          <w:numId w:val="20"/>
        </w:numPr>
        <w:ind w:left="720"/>
        <w:rPr>
          <w:rFonts w:cstheme="minorHAnsi"/>
        </w:rPr>
      </w:pPr>
      <w:r w:rsidRPr="00F94B0C">
        <w:rPr>
          <w:rFonts w:cstheme="minorHAnsi"/>
          <w:b/>
          <w:bCs/>
        </w:rPr>
        <w:t>Bookmarks (.</w:t>
      </w:r>
      <w:proofErr w:type="spellStart"/>
      <w:r w:rsidRPr="00F94B0C">
        <w:rPr>
          <w:rFonts w:cstheme="minorHAnsi"/>
          <w:b/>
          <w:bCs/>
        </w:rPr>
        <w:t>tbm</w:t>
      </w:r>
      <w:proofErr w:type="spellEnd"/>
      <w:r w:rsidRPr="00F94B0C">
        <w:rPr>
          <w:rFonts w:cstheme="minorHAnsi"/>
          <w:b/>
          <w:bCs/>
        </w:rPr>
        <w:t>)</w:t>
      </w:r>
      <w:r w:rsidRPr="00F94B0C">
        <w:rPr>
          <w:rFonts w:cstheme="minorHAnsi"/>
        </w:rPr>
        <w:t xml:space="preserve"> – Tableau bookmark files have the .</w:t>
      </w:r>
      <w:proofErr w:type="spellStart"/>
      <w:r w:rsidRPr="00F94B0C">
        <w:rPr>
          <w:rFonts w:cstheme="minorHAnsi"/>
        </w:rPr>
        <w:t>tbm</w:t>
      </w:r>
      <w:proofErr w:type="spellEnd"/>
      <w:r w:rsidRPr="00F94B0C">
        <w:rPr>
          <w:rFonts w:cstheme="minorHAnsi"/>
        </w:rPr>
        <w:t xml:space="preserve"> file extension. Bookmarks contain a single worksheet and are an easy way to quickly share your work. </w:t>
      </w:r>
    </w:p>
    <w:p w14:paraId="75097E5F" w14:textId="77777777" w:rsidR="00F94B0C" w:rsidRPr="00F94B0C" w:rsidRDefault="00F94B0C" w:rsidP="00F94B0C">
      <w:pPr>
        <w:pStyle w:val="ListParagraph"/>
        <w:rPr>
          <w:rFonts w:cstheme="minorHAnsi"/>
        </w:rPr>
      </w:pPr>
    </w:p>
    <w:p w14:paraId="0841EF89" w14:textId="77777777" w:rsidR="00F94B0C" w:rsidRPr="00F94B0C" w:rsidRDefault="00F94B0C" w:rsidP="00F94B0C">
      <w:pPr>
        <w:pStyle w:val="ListParagraph"/>
        <w:ind w:left="360"/>
        <w:rPr>
          <w:rFonts w:cstheme="minorHAnsi"/>
        </w:rPr>
      </w:pPr>
    </w:p>
    <w:p w14:paraId="648F1955" w14:textId="77777777" w:rsidR="00F94B0C" w:rsidRPr="00F94B0C" w:rsidRDefault="00F94B0C" w:rsidP="00F94B0C">
      <w:pPr>
        <w:pStyle w:val="ListParagraph"/>
        <w:numPr>
          <w:ilvl w:val="0"/>
          <w:numId w:val="20"/>
        </w:numPr>
        <w:ind w:left="720"/>
        <w:rPr>
          <w:rFonts w:cstheme="minorHAnsi"/>
        </w:rPr>
      </w:pPr>
      <w:r w:rsidRPr="00F94B0C">
        <w:rPr>
          <w:rFonts w:cstheme="minorHAnsi"/>
          <w:b/>
          <w:bCs/>
        </w:rPr>
        <w:t>Packaged Workbooks (.</w:t>
      </w:r>
      <w:proofErr w:type="spellStart"/>
      <w:r w:rsidRPr="00F94B0C">
        <w:rPr>
          <w:rFonts w:cstheme="minorHAnsi"/>
          <w:b/>
          <w:bCs/>
        </w:rPr>
        <w:t>twbx</w:t>
      </w:r>
      <w:proofErr w:type="spellEnd"/>
      <w:r w:rsidRPr="00F94B0C">
        <w:rPr>
          <w:rFonts w:cstheme="minorHAnsi"/>
          <w:b/>
          <w:bCs/>
        </w:rPr>
        <w:t>)</w:t>
      </w:r>
      <w:r w:rsidRPr="00F94B0C">
        <w:rPr>
          <w:rFonts w:cstheme="minorHAnsi"/>
        </w:rPr>
        <w:t xml:space="preserve"> – Tableau packaged workbooks have the .</w:t>
      </w:r>
      <w:proofErr w:type="spellStart"/>
      <w:r w:rsidRPr="00F94B0C">
        <w:rPr>
          <w:rFonts w:cstheme="minorHAnsi"/>
        </w:rPr>
        <w:t>twbx</w:t>
      </w:r>
      <w:proofErr w:type="spellEnd"/>
      <w:r w:rsidRPr="00F94B0C">
        <w:rPr>
          <w:rFonts w:cstheme="minorHAnsi"/>
        </w:rPr>
        <w:t xml:space="preserve"> file extension. A packaged workbook is a single zip file that contains a workbook along with any supporting local file data and background images. This format is the best way to package your work for sharing with others who don’t have access to the original data. </w:t>
      </w:r>
    </w:p>
    <w:p w14:paraId="60CBC56B" w14:textId="77777777" w:rsidR="00F94B0C" w:rsidRPr="00F94B0C" w:rsidRDefault="00F94B0C" w:rsidP="00F94B0C">
      <w:pPr>
        <w:ind w:left="360"/>
        <w:rPr>
          <w:rFonts w:cstheme="minorHAnsi"/>
        </w:rPr>
      </w:pPr>
    </w:p>
    <w:p w14:paraId="04617729" w14:textId="77777777" w:rsidR="00F94B0C" w:rsidRPr="00F94B0C" w:rsidRDefault="00F94B0C" w:rsidP="00F94B0C">
      <w:pPr>
        <w:pStyle w:val="ListParagraph"/>
        <w:numPr>
          <w:ilvl w:val="0"/>
          <w:numId w:val="20"/>
        </w:numPr>
        <w:ind w:left="720"/>
        <w:rPr>
          <w:rFonts w:cstheme="minorHAnsi"/>
        </w:rPr>
      </w:pPr>
      <w:r w:rsidRPr="00F94B0C">
        <w:rPr>
          <w:rFonts w:cstheme="minorHAnsi"/>
          <w:b/>
          <w:bCs/>
        </w:rPr>
        <w:t xml:space="preserve">Extract </w:t>
      </w:r>
      <w:proofErr w:type="gramStart"/>
      <w:r w:rsidRPr="00F94B0C">
        <w:rPr>
          <w:rFonts w:cstheme="minorHAnsi"/>
          <w:b/>
          <w:bCs/>
        </w:rPr>
        <w:t>(.hyper</w:t>
      </w:r>
      <w:proofErr w:type="gramEnd"/>
      <w:r w:rsidRPr="00F94B0C">
        <w:rPr>
          <w:rFonts w:cstheme="minorHAnsi"/>
          <w:b/>
          <w:bCs/>
        </w:rPr>
        <w:t xml:space="preserve"> or .</w:t>
      </w:r>
      <w:proofErr w:type="spellStart"/>
      <w:r w:rsidRPr="00F94B0C">
        <w:rPr>
          <w:rFonts w:cstheme="minorHAnsi"/>
          <w:b/>
          <w:bCs/>
        </w:rPr>
        <w:t>tde</w:t>
      </w:r>
      <w:proofErr w:type="spellEnd"/>
      <w:r w:rsidRPr="00F94B0C">
        <w:rPr>
          <w:rFonts w:cstheme="minorHAnsi"/>
          <w:b/>
          <w:bCs/>
        </w:rPr>
        <w:t>)</w:t>
      </w:r>
      <w:r w:rsidRPr="00F94B0C">
        <w:rPr>
          <w:rFonts w:cstheme="minorHAnsi"/>
        </w:rPr>
        <w:t xml:space="preserve"> – Depending on the version the extract was created in, Tableau extract files can have either the .hyper or .</w:t>
      </w:r>
      <w:proofErr w:type="spellStart"/>
      <w:r w:rsidRPr="00F94B0C">
        <w:rPr>
          <w:rFonts w:cstheme="minorHAnsi"/>
        </w:rPr>
        <w:t>tde</w:t>
      </w:r>
      <w:proofErr w:type="spellEnd"/>
      <w:r w:rsidRPr="00F94B0C">
        <w:rPr>
          <w:rFonts w:cstheme="minorHAnsi"/>
        </w:rPr>
        <w:t xml:space="preserve"> file extension. Extract files are a local copy of a subset or entire data set that you can use to share data with others, when you need to work offline, and improve performance. </w:t>
      </w:r>
    </w:p>
    <w:p w14:paraId="2A2518D7" w14:textId="77777777" w:rsidR="00F94B0C" w:rsidRPr="00F94B0C" w:rsidRDefault="00F94B0C" w:rsidP="00F94B0C">
      <w:pPr>
        <w:ind w:left="360"/>
        <w:rPr>
          <w:rFonts w:cstheme="minorHAnsi"/>
        </w:rPr>
      </w:pPr>
    </w:p>
    <w:p w14:paraId="6C36CBBE" w14:textId="77777777" w:rsidR="00F94B0C" w:rsidRPr="00F94B0C" w:rsidRDefault="00F94B0C" w:rsidP="00F94B0C">
      <w:pPr>
        <w:pStyle w:val="ListParagraph"/>
        <w:numPr>
          <w:ilvl w:val="0"/>
          <w:numId w:val="20"/>
        </w:numPr>
        <w:ind w:left="720"/>
        <w:rPr>
          <w:rFonts w:cstheme="minorHAnsi"/>
        </w:rPr>
      </w:pPr>
      <w:r w:rsidRPr="00F94B0C">
        <w:rPr>
          <w:rFonts w:cstheme="minorHAnsi"/>
          <w:b/>
          <w:bCs/>
        </w:rPr>
        <w:t>Data Source (.</w:t>
      </w:r>
      <w:proofErr w:type="spellStart"/>
      <w:r w:rsidRPr="00F94B0C">
        <w:rPr>
          <w:rFonts w:cstheme="minorHAnsi"/>
          <w:b/>
          <w:bCs/>
        </w:rPr>
        <w:t>tds</w:t>
      </w:r>
      <w:proofErr w:type="spellEnd"/>
      <w:r w:rsidRPr="00F94B0C">
        <w:rPr>
          <w:rFonts w:cstheme="minorHAnsi"/>
          <w:b/>
          <w:bCs/>
        </w:rPr>
        <w:t>)</w:t>
      </w:r>
      <w:r w:rsidRPr="00F94B0C">
        <w:rPr>
          <w:rFonts w:cstheme="minorHAnsi"/>
        </w:rPr>
        <w:t xml:space="preserve"> – Tableau data source files have the .</w:t>
      </w:r>
      <w:proofErr w:type="spellStart"/>
      <w:r w:rsidRPr="00F94B0C">
        <w:rPr>
          <w:rFonts w:cstheme="minorHAnsi"/>
        </w:rPr>
        <w:t>tds</w:t>
      </w:r>
      <w:proofErr w:type="spellEnd"/>
      <w:r w:rsidRPr="00F94B0C">
        <w:rPr>
          <w:rFonts w:cstheme="minorHAnsi"/>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 </w:t>
      </w:r>
    </w:p>
    <w:p w14:paraId="0D33177C" w14:textId="77777777" w:rsidR="00F94B0C" w:rsidRPr="00F94B0C" w:rsidRDefault="00F94B0C" w:rsidP="00F94B0C">
      <w:pPr>
        <w:ind w:left="360"/>
        <w:rPr>
          <w:rFonts w:cstheme="minorHAnsi"/>
        </w:rPr>
      </w:pPr>
    </w:p>
    <w:p w14:paraId="7C18B367" w14:textId="77777777" w:rsidR="00F94B0C" w:rsidRPr="00F94B0C" w:rsidRDefault="00F94B0C" w:rsidP="00F94B0C">
      <w:pPr>
        <w:pStyle w:val="ListParagraph"/>
        <w:numPr>
          <w:ilvl w:val="0"/>
          <w:numId w:val="20"/>
        </w:numPr>
        <w:ind w:left="720"/>
        <w:rPr>
          <w:rFonts w:cstheme="minorHAnsi"/>
        </w:rPr>
      </w:pPr>
      <w:r w:rsidRPr="00F94B0C">
        <w:rPr>
          <w:rFonts w:cstheme="minorHAnsi"/>
          <w:b/>
          <w:bCs/>
        </w:rPr>
        <w:t>Packaged Data Source (.</w:t>
      </w:r>
      <w:proofErr w:type="spellStart"/>
      <w:r w:rsidRPr="00F94B0C">
        <w:rPr>
          <w:rFonts w:cstheme="minorHAnsi"/>
          <w:b/>
          <w:bCs/>
        </w:rPr>
        <w:t>tdsx</w:t>
      </w:r>
      <w:proofErr w:type="spellEnd"/>
      <w:r w:rsidRPr="00F94B0C">
        <w:rPr>
          <w:rFonts w:cstheme="minorHAnsi"/>
          <w:b/>
          <w:bCs/>
        </w:rPr>
        <w:t xml:space="preserve">) </w:t>
      </w:r>
      <w:r w:rsidRPr="00F94B0C">
        <w:rPr>
          <w:rFonts w:cstheme="minorHAnsi"/>
        </w:rPr>
        <w:t>– Tableau packaged data source files have the .</w:t>
      </w:r>
      <w:proofErr w:type="spellStart"/>
      <w:r w:rsidRPr="00F94B0C">
        <w:rPr>
          <w:rFonts w:cstheme="minorHAnsi"/>
        </w:rPr>
        <w:t>tdsx</w:t>
      </w:r>
      <w:proofErr w:type="spellEnd"/>
      <w:r w:rsidRPr="00F94B0C">
        <w:rPr>
          <w:rFonts w:cstheme="minorHAnsi"/>
        </w:rPr>
        <w:t xml:space="preserve"> file extension. A packaged data source is a zip file that contains the data source file (.</w:t>
      </w:r>
      <w:proofErr w:type="spellStart"/>
      <w:r w:rsidRPr="00F94B0C">
        <w:rPr>
          <w:rFonts w:cstheme="minorHAnsi"/>
        </w:rPr>
        <w:t>tds</w:t>
      </w:r>
      <w:proofErr w:type="spellEnd"/>
      <w:r w:rsidRPr="00F94B0C">
        <w:rPr>
          <w:rFonts w:cstheme="minorHAnsi"/>
        </w:rPr>
        <w:t xml:space="preserve">) described above as well as any local file data such as extract files </w:t>
      </w:r>
      <w:proofErr w:type="gramStart"/>
      <w:r w:rsidRPr="00F94B0C">
        <w:rPr>
          <w:rFonts w:cstheme="minorHAnsi"/>
        </w:rPr>
        <w:t>(.hyper</w:t>
      </w:r>
      <w:proofErr w:type="gramEnd"/>
      <w:r w:rsidRPr="00F94B0C">
        <w:rPr>
          <w:rFonts w:cstheme="minorHAnsi"/>
        </w:rPr>
        <w:t xml:space="preserve"> or .</w:t>
      </w:r>
      <w:proofErr w:type="spellStart"/>
      <w:r w:rsidRPr="00F94B0C">
        <w:rPr>
          <w:rFonts w:cstheme="minorHAnsi"/>
        </w:rPr>
        <w:t>tde</w:t>
      </w:r>
      <w:proofErr w:type="spellEnd"/>
      <w:r w:rsidRPr="00F94B0C">
        <w:rPr>
          <w:rFonts w:cstheme="minorHAnsi"/>
        </w:rPr>
        <w:t xml:space="preserve">), text files, Excel files, Access files, and local cube files. Use this format to create a single file that you can then share with others who may not have access to the original data stored locally on your computer. </w:t>
      </w:r>
    </w:p>
    <w:p w14:paraId="4AD0D6F3" w14:textId="5AA781EF" w:rsidR="00F94B0C" w:rsidRDefault="00F94B0C" w:rsidP="00F94B0C">
      <w:pPr>
        <w:pStyle w:val="ListParagraph"/>
        <w:rPr>
          <w:rFonts w:cstheme="minorHAnsi"/>
        </w:rPr>
      </w:pPr>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7E960D8C" w14:textId="0F4E8CC3" w:rsidR="00030BCE" w:rsidRPr="00917B1B" w:rsidRDefault="008E53A3" w:rsidP="00030BCE">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Sub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537AC458" w:rsidR="004534B7" w:rsidRPr="00917B1B"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7CB43F4" w14:textId="7609EFFF" w:rsidR="00917B1B" w:rsidRPr="00917B1B" w:rsidRDefault="00917B1B" w:rsidP="00917B1B">
      <w:pPr>
        <w:pStyle w:val="ListParagraph"/>
        <w:rPr>
          <w:rFonts w:cstheme="minorHAnsi"/>
          <w:bCs/>
        </w:rPr>
      </w:pPr>
      <w:r w:rsidRPr="00917B1B">
        <w:rPr>
          <w:rFonts w:cstheme="minorHAnsi"/>
          <w:b/>
          <w:color w:val="000000"/>
        </w:rPr>
        <w:t>Ans:</w:t>
      </w:r>
      <w:r w:rsidRPr="00917B1B">
        <w:rPr>
          <w:rFonts w:cstheme="minorHAnsi"/>
          <w:bCs/>
          <w:color w:val="000000"/>
        </w:rPr>
        <w:t xml:space="preserve"> 89,599</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lastRenderedPageBreak/>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22E8D3A6" w14:textId="5C98BB51" w:rsidR="00C3656F" w:rsidRPr="00C3656F" w:rsidRDefault="00917B1B" w:rsidP="00C3656F">
      <w:pPr>
        <w:pStyle w:val="ListParagraph"/>
        <w:rPr>
          <w:rFonts w:cstheme="minorHAnsi"/>
        </w:rPr>
      </w:pPr>
      <w:r w:rsidRPr="00917B1B">
        <w:rPr>
          <w:rFonts w:cstheme="minorHAnsi"/>
          <w:b/>
          <w:bCs/>
        </w:rPr>
        <w:t>Ans:</w:t>
      </w:r>
      <w:r>
        <w:rPr>
          <w:rFonts w:cstheme="minorHAnsi"/>
        </w:rPr>
        <w:t xml:space="preserve"> Wyoming</w:t>
      </w: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5621CE2A" w14:textId="77777777" w:rsidR="00917B1B" w:rsidRDefault="006337AC" w:rsidP="00917B1B">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0B5089B2" w14:textId="00ABD613" w:rsidR="00917B1B" w:rsidRPr="00917B1B" w:rsidRDefault="00917B1B" w:rsidP="00917B1B">
      <w:pPr>
        <w:pStyle w:val="ListParagraph"/>
        <w:rPr>
          <w:rFonts w:cstheme="minorHAnsi"/>
        </w:rPr>
      </w:pPr>
      <w:r w:rsidRPr="00917B1B">
        <w:rPr>
          <w:rFonts w:cstheme="minorHAnsi"/>
          <w:b/>
          <w:bCs/>
        </w:rPr>
        <w:t>Ans:</w:t>
      </w:r>
      <w:r w:rsidRPr="00917B1B">
        <w:rPr>
          <w:rFonts w:cstheme="minorHAnsi"/>
        </w:rPr>
        <w:t xml:space="preserve"> 78</w:t>
      </w:r>
    </w:p>
    <w:p w14:paraId="3C1D4E0F" w14:textId="77777777" w:rsidR="006337AC" w:rsidRDefault="005032B2" w:rsidP="00F361B6">
      <w:pPr>
        <w:pStyle w:val="ListParagraph"/>
        <w:numPr>
          <w:ilvl w:val="0"/>
          <w:numId w:val="14"/>
        </w:numPr>
        <w:rPr>
          <w:rFonts w:cstheme="minorHAnsi"/>
        </w:rPr>
      </w:pPr>
      <w:r w:rsidRPr="00C3656F">
        <w:rPr>
          <w:rFonts w:cstheme="minorHAnsi"/>
        </w:rPr>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3E012D58" w14:textId="522832D1" w:rsidR="00917B1B" w:rsidRPr="00917B1B" w:rsidRDefault="006337AC" w:rsidP="00917B1B">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718FAE63" w14:textId="3E9D9245" w:rsidR="00917B1B" w:rsidRPr="00917B1B" w:rsidRDefault="00917B1B" w:rsidP="00917B1B">
      <w:pPr>
        <w:pStyle w:val="ListParagraph"/>
        <w:rPr>
          <w:rFonts w:cstheme="minorHAnsi"/>
          <w:bCs/>
        </w:rPr>
      </w:pPr>
      <w:r w:rsidRPr="00917B1B">
        <w:rPr>
          <w:rFonts w:cstheme="minorHAnsi"/>
          <w:b/>
        </w:rPr>
        <w:t>Ans:</w:t>
      </w:r>
      <w:r w:rsidRPr="00917B1B">
        <w:rPr>
          <w:rFonts w:cstheme="minorHAnsi"/>
          <w:bCs/>
        </w:rPr>
        <w:t xml:space="preserve"> Asia, Africa, Europe, America</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4A8F52A3" w:rsidR="00204935"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221E6DAF" w14:textId="77777777" w:rsidR="00917B1B" w:rsidRPr="00917B1B" w:rsidRDefault="00917B1B" w:rsidP="00917B1B">
      <w:pPr>
        <w:pStyle w:val="ListParagraph"/>
        <w:rPr>
          <w:rFonts w:cstheme="minorHAnsi"/>
        </w:rPr>
      </w:pPr>
      <w:r w:rsidRPr="00917B1B">
        <w:rPr>
          <w:rFonts w:cstheme="minorHAnsi"/>
          <w:b/>
          <w:bCs/>
        </w:rPr>
        <w:t>Ans</w:t>
      </w:r>
      <w:r w:rsidRPr="00917B1B">
        <w:rPr>
          <w:rFonts w:cstheme="minorHAnsi"/>
        </w:rPr>
        <w:t>: SUM([Profit])/SUM([Sales]), I will this formula in Calculated fields.</w:t>
      </w:r>
    </w:p>
    <w:p w14:paraId="77621DDD" w14:textId="77777777" w:rsidR="00917B1B" w:rsidRPr="00C3656F" w:rsidRDefault="00917B1B" w:rsidP="00917B1B">
      <w:pPr>
        <w:pStyle w:val="ListParagraph"/>
        <w:rPr>
          <w:rFonts w:cstheme="minorHAnsi"/>
        </w:rPr>
      </w:pP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lastRenderedPageBreak/>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deliver.</w:t>
      </w:r>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6B324E6B"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117D03FC" w14:textId="77777777" w:rsidR="00917B1B" w:rsidRPr="00917B1B" w:rsidRDefault="00917B1B" w:rsidP="00917B1B">
      <w:pPr>
        <w:pStyle w:val="ListParagraph"/>
        <w:ind w:left="630"/>
        <w:rPr>
          <w:rFonts w:cstheme="minorHAnsi"/>
        </w:rPr>
      </w:pPr>
      <w:r w:rsidRPr="00917B1B">
        <w:rPr>
          <w:rFonts w:cstheme="minorHAnsi"/>
          <w:b/>
          <w:bCs/>
        </w:rPr>
        <w:t>Ans:</w:t>
      </w:r>
      <w:r w:rsidRPr="00917B1B">
        <w:rPr>
          <w:rFonts w:cstheme="minorHAnsi"/>
        </w:rPr>
        <w:t xml:space="preserve"> There are basically, 6 types of filters and by order of operation they are:</w:t>
      </w:r>
    </w:p>
    <w:p w14:paraId="040E8F86" w14:textId="77777777" w:rsidR="00917B1B" w:rsidRPr="00917B1B" w:rsidRDefault="00917B1B" w:rsidP="00917B1B">
      <w:pPr>
        <w:pStyle w:val="ListParagraph"/>
        <w:ind w:left="630"/>
        <w:rPr>
          <w:rFonts w:cstheme="minorHAnsi"/>
        </w:rPr>
      </w:pPr>
      <w:r w:rsidRPr="00917B1B">
        <w:rPr>
          <w:rFonts w:cstheme="minorHAnsi"/>
        </w:rPr>
        <w:t>1.Extract Filter</w:t>
      </w:r>
    </w:p>
    <w:p w14:paraId="3DA4CB44" w14:textId="77777777" w:rsidR="00917B1B" w:rsidRPr="00917B1B" w:rsidRDefault="00917B1B" w:rsidP="00917B1B">
      <w:pPr>
        <w:pStyle w:val="ListParagraph"/>
        <w:ind w:left="630"/>
        <w:rPr>
          <w:rFonts w:cstheme="minorHAnsi"/>
        </w:rPr>
      </w:pPr>
      <w:r w:rsidRPr="00917B1B">
        <w:rPr>
          <w:rFonts w:cstheme="minorHAnsi"/>
        </w:rPr>
        <w:t>2.Data Source Filter</w:t>
      </w:r>
    </w:p>
    <w:p w14:paraId="7616C365" w14:textId="77777777" w:rsidR="00917B1B" w:rsidRPr="00917B1B" w:rsidRDefault="00917B1B" w:rsidP="00917B1B">
      <w:pPr>
        <w:pStyle w:val="ListParagraph"/>
        <w:ind w:left="630"/>
        <w:rPr>
          <w:rFonts w:cstheme="minorHAnsi"/>
        </w:rPr>
      </w:pPr>
      <w:r w:rsidRPr="00917B1B">
        <w:rPr>
          <w:rFonts w:cstheme="minorHAnsi"/>
        </w:rPr>
        <w:t>3.Context Filter</w:t>
      </w:r>
    </w:p>
    <w:p w14:paraId="6252F5C5" w14:textId="77777777" w:rsidR="00917B1B" w:rsidRPr="00917B1B" w:rsidRDefault="00917B1B" w:rsidP="00917B1B">
      <w:pPr>
        <w:pStyle w:val="ListParagraph"/>
        <w:ind w:left="630"/>
        <w:rPr>
          <w:rFonts w:cstheme="minorHAnsi"/>
        </w:rPr>
      </w:pPr>
      <w:r w:rsidRPr="00917B1B">
        <w:rPr>
          <w:rFonts w:cstheme="minorHAnsi"/>
        </w:rPr>
        <w:t>4.Dimension Filter</w:t>
      </w:r>
    </w:p>
    <w:p w14:paraId="23AB7EFA" w14:textId="77777777" w:rsidR="00917B1B" w:rsidRPr="00917B1B" w:rsidRDefault="00917B1B" w:rsidP="00917B1B">
      <w:pPr>
        <w:pStyle w:val="ListParagraph"/>
        <w:ind w:left="630"/>
        <w:rPr>
          <w:rFonts w:cstheme="minorHAnsi"/>
        </w:rPr>
      </w:pPr>
      <w:r w:rsidRPr="00917B1B">
        <w:rPr>
          <w:rFonts w:cstheme="minorHAnsi"/>
        </w:rPr>
        <w:t>5.Measure Filter</w:t>
      </w:r>
    </w:p>
    <w:p w14:paraId="52C03120" w14:textId="77777777" w:rsidR="00917B1B" w:rsidRDefault="00917B1B" w:rsidP="00917B1B">
      <w:pPr>
        <w:pStyle w:val="ListParagraph"/>
        <w:ind w:left="630"/>
        <w:rPr>
          <w:rFonts w:cstheme="minorHAnsi"/>
        </w:rPr>
      </w:pPr>
      <w:r w:rsidRPr="00917B1B">
        <w:rPr>
          <w:rFonts w:cstheme="minorHAnsi"/>
        </w:rPr>
        <w:t>6.Table Calculation Filter</w:t>
      </w:r>
    </w:p>
    <w:p w14:paraId="5B0613EF" w14:textId="3A74BFDE" w:rsidR="008E53A3" w:rsidRDefault="008E53A3" w:rsidP="00917B1B">
      <w:pPr>
        <w:pStyle w:val="ListParagraph"/>
        <w:numPr>
          <w:ilvl w:val="0"/>
          <w:numId w:val="6"/>
        </w:numPr>
        <w:rPr>
          <w:rFonts w:cstheme="minorHAnsi"/>
          <w:b/>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2BF17221" w14:textId="77777777" w:rsidR="00917B1B" w:rsidRPr="00C3656F" w:rsidRDefault="00917B1B" w:rsidP="00917B1B">
      <w:pPr>
        <w:pStyle w:val="ListParagraph"/>
        <w:ind w:left="630"/>
        <w:rPr>
          <w:rFonts w:cstheme="minorHAnsi"/>
        </w:rPr>
      </w:pPr>
    </w:p>
    <w:p w14:paraId="1337A286" w14:textId="25E05B22" w:rsidR="008E53A3" w:rsidRPr="00C3656F" w:rsidRDefault="008E53A3" w:rsidP="00917B1B">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1D32462F" w:rsidR="008E53A3" w:rsidRPr="00C3656F" w:rsidRDefault="005552D8" w:rsidP="00917B1B">
      <w:pPr>
        <w:pStyle w:val="ListParagraph"/>
        <w:numPr>
          <w:ilvl w:val="0"/>
          <w:numId w:val="6"/>
        </w:numPr>
        <w:spacing w:after="0" w:line="240" w:lineRule="auto"/>
        <w:rPr>
          <w:rFonts w:cstheme="minorHAnsi"/>
        </w:rPr>
      </w:pPr>
      <w:r w:rsidRPr="00C3656F">
        <w:rPr>
          <w:rFonts w:cstheme="minorHAnsi"/>
        </w:rPr>
        <w:t>Apply filter to all the worksheet, filter by year 2011, then find the sum(sales) for the highest subcategory</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5EB97EC0" w14:textId="77777777" w:rsidR="00DA62F6" w:rsidRPr="00C3656F" w:rsidRDefault="00DA62F6" w:rsidP="00917B1B">
      <w:pPr>
        <w:pStyle w:val="ListParagraph"/>
        <w:spacing w:after="0" w:line="240" w:lineRule="auto"/>
        <w:ind w:left="630"/>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Sample Superstore</w:t>
      </w:r>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640EECED"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3338A305" w14:textId="77777777" w:rsidR="00BA523E" w:rsidRDefault="00BA523E" w:rsidP="00BA523E">
      <w:pPr>
        <w:pStyle w:val="ListParagraph"/>
        <w:rPr>
          <w:rFonts w:cstheme="minorHAnsi"/>
        </w:rPr>
      </w:pPr>
      <w:r w:rsidRPr="00BA523E">
        <w:rPr>
          <w:rFonts w:cstheme="minorHAnsi"/>
          <w:b/>
          <w:bCs/>
        </w:rPr>
        <w:t>Ans:</w:t>
      </w:r>
      <w:r w:rsidRPr="00BA523E">
        <w:rPr>
          <w:rFonts w:cstheme="minorHAnsi"/>
        </w:rPr>
        <w:t xml:space="preserve"> Desktop, Tablet, and Phone</w:t>
      </w:r>
    </w:p>
    <w:p w14:paraId="2BA424BA" w14:textId="77777777" w:rsidR="00BA523E" w:rsidRPr="00C3656F" w:rsidRDefault="00BA523E" w:rsidP="00BA523E">
      <w:pPr>
        <w:pStyle w:val="ListParagraph"/>
        <w:rPr>
          <w:rFonts w:cstheme="minorHAnsi"/>
        </w:rPr>
      </w:pPr>
    </w:p>
    <w:p w14:paraId="72066BDA" w14:textId="77777777"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5CBA215F"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6B9F336B" w14:textId="07C9FCE2" w:rsidR="00BA523E" w:rsidRPr="00C3656F" w:rsidRDefault="00BA523E" w:rsidP="00BA523E">
      <w:pPr>
        <w:pStyle w:val="ListParagraph"/>
        <w:spacing w:line="240" w:lineRule="auto"/>
        <w:rPr>
          <w:rFonts w:cstheme="minorHAnsi"/>
        </w:rPr>
      </w:pPr>
      <w:r w:rsidRPr="00BA523E">
        <w:rPr>
          <w:rFonts w:cstheme="minorHAnsi"/>
          <w:b/>
          <w:bCs/>
        </w:rPr>
        <w:lastRenderedPageBreak/>
        <w:t>Ans:</w:t>
      </w:r>
      <w:r w:rsidRPr="00BA523E">
        <w:rPr>
          <w:rFonts w:cstheme="minorHAnsi"/>
        </w:rPr>
        <w:t xml:space="preserve"> A parameter is a workbook variable such as a number, date, or string that can replace a constant value in a calculation, filter, or reference line.</w:t>
      </w:r>
    </w:p>
    <w:p w14:paraId="252E3733" w14:textId="77777777"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308FBA9D" w14:textId="77777777" w:rsidR="00BA523E" w:rsidRPr="00BA523E" w:rsidRDefault="00BA523E" w:rsidP="00BA523E">
      <w:pPr>
        <w:spacing w:line="240" w:lineRule="auto"/>
        <w:ind w:left="360"/>
        <w:rPr>
          <w:rFonts w:cstheme="minorHAnsi"/>
        </w:rPr>
      </w:pPr>
      <w:r w:rsidRPr="00BA523E">
        <w:rPr>
          <w:rFonts w:cstheme="minorHAnsi"/>
          <w:b/>
          <w:bCs/>
        </w:rPr>
        <w:t>Ans:</w:t>
      </w:r>
      <w:r w:rsidRPr="00BA523E">
        <w:rPr>
          <w:rFonts w:cstheme="minorHAnsi"/>
        </w:rPr>
        <w:t xml:space="preserve"> Steps to Create a Parameter in Tableau. </w:t>
      </w:r>
    </w:p>
    <w:p w14:paraId="14F6DF79" w14:textId="6870F152" w:rsidR="00BA523E" w:rsidRPr="00BA523E" w:rsidRDefault="00BA523E" w:rsidP="00BA523E">
      <w:pPr>
        <w:spacing w:line="240" w:lineRule="auto"/>
        <w:ind w:left="360"/>
        <w:rPr>
          <w:rFonts w:cstheme="minorHAnsi"/>
        </w:rPr>
      </w:pPr>
      <w:r w:rsidRPr="00BA523E">
        <w:rPr>
          <w:rFonts w:cstheme="minorHAnsi"/>
        </w:rPr>
        <w:t xml:space="preserve">Follow the steps given </w:t>
      </w:r>
      <w:r>
        <w:rPr>
          <w:rFonts w:cstheme="minorHAnsi"/>
        </w:rPr>
        <w:t xml:space="preserve">is </w:t>
      </w:r>
      <w:r w:rsidRPr="00BA523E">
        <w:rPr>
          <w:rFonts w:cstheme="minorHAnsi"/>
        </w:rPr>
        <w:t>to create a parameter in Tableau.</w:t>
      </w:r>
    </w:p>
    <w:p w14:paraId="5DE7CE8A" w14:textId="77777777" w:rsidR="00BA523E" w:rsidRPr="00BA523E" w:rsidRDefault="00BA523E" w:rsidP="00BA523E">
      <w:pPr>
        <w:pStyle w:val="NoSpacing"/>
      </w:pPr>
      <w:r w:rsidRPr="00BA523E">
        <w:t>Step 1: To create a parameter, click on the drop-down arrow present on the top right corner of the Data pane. Select Create Parameter option from the drop-down menu.</w:t>
      </w:r>
    </w:p>
    <w:p w14:paraId="20EB7D12" w14:textId="77777777" w:rsidR="00BA523E" w:rsidRPr="00BA523E" w:rsidRDefault="00BA523E" w:rsidP="00BA523E">
      <w:pPr>
        <w:pStyle w:val="NoSpacing"/>
      </w:pPr>
    </w:p>
    <w:p w14:paraId="0529D576" w14:textId="77777777" w:rsidR="00BA523E" w:rsidRPr="00BA523E" w:rsidRDefault="00BA523E" w:rsidP="00BA523E">
      <w:pPr>
        <w:pStyle w:val="NoSpacing"/>
      </w:pPr>
      <w:r w:rsidRPr="00BA523E">
        <w:t>Step 2: A Create Parameter window will open. From this window, you can give a name to the parameter, select its data type, set current value, allowable values, etc.</w:t>
      </w:r>
    </w:p>
    <w:p w14:paraId="30EED301" w14:textId="77777777" w:rsidR="00BA523E" w:rsidRPr="00BA523E" w:rsidRDefault="00BA523E" w:rsidP="00BA523E">
      <w:pPr>
        <w:pStyle w:val="NoSpacing"/>
      </w:pPr>
    </w:p>
    <w:p w14:paraId="55219D9C" w14:textId="77777777" w:rsidR="00BA523E" w:rsidRPr="00BA523E" w:rsidRDefault="00BA523E" w:rsidP="00BA523E">
      <w:pPr>
        <w:pStyle w:val="NoSpacing"/>
      </w:pPr>
      <w:r w:rsidRPr="00BA523E">
        <w:t>Step 3: You can also select a display format for the parameter that you are creating. The formats available are Number, Currency, Scientific, Percentage, Automatic, Custom, etc.</w:t>
      </w:r>
    </w:p>
    <w:p w14:paraId="05A8581F" w14:textId="77777777" w:rsidR="00BA523E" w:rsidRPr="00BA523E" w:rsidRDefault="00BA523E" w:rsidP="00BA523E">
      <w:pPr>
        <w:pStyle w:val="NoSpacing"/>
      </w:pPr>
    </w:p>
    <w:p w14:paraId="264946B3" w14:textId="77777777" w:rsidR="00BA523E" w:rsidRPr="00BA523E" w:rsidRDefault="00BA523E" w:rsidP="00BA523E">
      <w:pPr>
        <w:pStyle w:val="NoSpacing"/>
      </w:pPr>
      <w:r w:rsidRPr="00BA523E">
        <w:t>Step 4: From the next option of Allowable values, you will find three options; All, List and Range. This means that we can either select all the values within a field and create a parameter. Or we can have a list of values of our choice from the field or we can set a range within which we would like to have values in the parameter.</w:t>
      </w:r>
    </w:p>
    <w:p w14:paraId="642A05A9" w14:textId="77777777" w:rsidR="00BA523E" w:rsidRPr="00BA523E" w:rsidRDefault="00BA523E" w:rsidP="00BA523E">
      <w:pPr>
        <w:pStyle w:val="NoSpacing"/>
      </w:pPr>
    </w:p>
    <w:p w14:paraId="79086296" w14:textId="0734ADBC" w:rsidR="00C3656F" w:rsidRPr="00BA523E" w:rsidRDefault="00BA523E" w:rsidP="00BA523E">
      <w:pPr>
        <w:pStyle w:val="NoSpacing"/>
      </w:pPr>
      <w:r w:rsidRPr="00BA523E">
        <w:t>Step 5: In this way, the newly created parameter “Top 10 brands” starts showing in the Parameters section given at the bottom left.</w:t>
      </w: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5B258887" w:rsidR="00A24FA9"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uarter wise.</w:t>
      </w:r>
    </w:p>
    <w:p w14:paraId="2F4F99DE" w14:textId="531D116C" w:rsidR="00BA523E" w:rsidRPr="00BA523E" w:rsidRDefault="00BA523E" w:rsidP="00BA523E">
      <w:pPr>
        <w:ind w:left="360"/>
        <w:rPr>
          <w:rFonts w:cstheme="minorHAnsi"/>
        </w:rPr>
      </w:pPr>
      <w:r w:rsidRPr="00BA523E">
        <w:rPr>
          <w:rFonts w:cstheme="minorHAnsi"/>
          <w:b/>
          <w:bCs/>
        </w:rPr>
        <w:t>Ans:</w:t>
      </w:r>
      <w:r w:rsidRPr="00BA523E">
        <w:rPr>
          <w:rFonts w:cstheme="minorHAnsi"/>
        </w:rPr>
        <w:t xml:space="preserve"> First, </w:t>
      </w:r>
      <w:r>
        <w:rPr>
          <w:rFonts w:cstheme="minorHAnsi"/>
        </w:rPr>
        <w:t xml:space="preserve">we have </w:t>
      </w:r>
      <w:proofErr w:type="gramStart"/>
      <w:r>
        <w:rPr>
          <w:rFonts w:cstheme="minorHAnsi"/>
        </w:rPr>
        <w:t xml:space="preserve">to </w:t>
      </w:r>
      <w:r w:rsidRPr="00BA523E">
        <w:rPr>
          <w:rFonts w:cstheme="minorHAnsi"/>
        </w:rPr>
        <w:t xml:space="preserve"> convert</w:t>
      </w:r>
      <w:proofErr w:type="gramEnd"/>
      <w:r w:rsidRPr="00BA523E">
        <w:rPr>
          <w:rFonts w:cstheme="minorHAnsi"/>
        </w:rPr>
        <w:t xml:space="preserve"> past year of data into Quarter wise and after that we’ll forecast the data for next 4 years.</w:t>
      </w:r>
    </w:p>
    <w:p w14:paraId="49F37D5E" w14:textId="77777777" w:rsidR="00BA523E" w:rsidRPr="00C3656F" w:rsidRDefault="00BA523E" w:rsidP="00BA523E">
      <w:pPr>
        <w:pStyle w:val="ListParagraph"/>
        <w:rPr>
          <w:rFonts w:cstheme="minorHAnsi"/>
        </w:rPr>
      </w:pPr>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010D9C"/>
    <w:multiLevelType w:val="hybridMultilevel"/>
    <w:tmpl w:val="46A47B88"/>
    <w:lvl w:ilvl="0" w:tplc="A154AD60">
      <w:start w:val="1"/>
      <w:numFmt w:val="decimal"/>
      <w:lvlText w:val="%1."/>
      <w:lvlJc w:val="left"/>
      <w:pPr>
        <w:ind w:left="45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475697"/>
    <w:multiLevelType w:val="hybridMultilevel"/>
    <w:tmpl w:val="656C6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23C27"/>
    <w:multiLevelType w:val="hybridMultilevel"/>
    <w:tmpl w:val="60A86062"/>
    <w:lvl w:ilvl="0" w:tplc="04090001">
      <w:start w:val="1"/>
      <w:numFmt w:val="bullet"/>
      <w:lvlText w:val=""/>
      <w:lvlJc w:val="left"/>
      <w:pPr>
        <w:ind w:left="0" w:firstLine="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7589862">
    <w:abstractNumId w:val="1"/>
  </w:num>
  <w:num w:numId="2" w16cid:durableId="2038462280">
    <w:abstractNumId w:val="19"/>
  </w:num>
  <w:num w:numId="3" w16cid:durableId="14889731">
    <w:abstractNumId w:val="6"/>
  </w:num>
  <w:num w:numId="4" w16cid:durableId="501552294">
    <w:abstractNumId w:val="9"/>
  </w:num>
  <w:num w:numId="5" w16cid:durableId="124592905">
    <w:abstractNumId w:val="13"/>
  </w:num>
  <w:num w:numId="6" w16cid:durableId="1460226025">
    <w:abstractNumId w:val="7"/>
  </w:num>
  <w:num w:numId="7" w16cid:durableId="209655116">
    <w:abstractNumId w:val="11"/>
  </w:num>
  <w:num w:numId="8" w16cid:durableId="1154417550">
    <w:abstractNumId w:val="0"/>
  </w:num>
  <w:num w:numId="9" w16cid:durableId="1228305381">
    <w:abstractNumId w:val="4"/>
  </w:num>
  <w:num w:numId="10" w16cid:durableId="447237037">
    <w:abstractNumId w:val="8"/>
  </w:num>
  <w:num w:numId="11" w16cid:durableId="1174026656">
    <w:abstractNumId w:val="18"/>
  </w:num>
  <w:num w:numId="12" w16cid:durableId="2083335742">
    <w:abstractNumId w:val="16"/>
  </w:num>
  <w:num w:numId="13" w16cid:durableId="1518035469">
    <w:abstractNumId w:val="3"/>
  </w:num>
  <w:num w:numId="14" w16cid:durableId="96600925">
    <w:abstractNumId w:val="17"/>
  </w:num>
  <w:num w:numId="15" w16cid:durableId="1338998595">
    <w:abstractNumId w:val="2"/>
  </w:num>
  <w:num w:numId="16" w16cid:durableId="1926912336">
    <w:abstractNumId w:val="5"/>
  </w:num>
  <w:num w:numId="17" w16cid:durableId="1731730905">
    <w:abstractNumId w:val="15"/>
  </w:num>
  <w:num w:numId="18" w16cid:durableId="1227836179">
    <w:abstractNumId w:val="10"/>
  </w:num>
  <w:num w:numId="19" w16cid:durableId="592981351">
    <w:abstractNumId w:val="12"/>
  </w:num>
  <w:num w:numId="20" w16cid:durableId="10910484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30BCE"/>
    <w:rsid w:val="00041D3D"/>
    <w:rsid w:val="00143BFB"/>
    <w:rsid w:val="001D0E74"/>
    <w:rsid w:val="00204935"/>
    <w:rsid w:val="00241352"/>
    <w:rsid w:val="002E357A"/>
    <w:rsid w:val="002E4FBF"/>
    <w:rsid w:val="00334218"/>
    <w:rsid w:val="003E4686"/>
    <w:rsid w:val="004017D6"/>
    <w:rsid w:val="0040386D"/>
    <w:rsid w:val="004534B7"/>
    <w:rsid w:val="00470EAA"/>
    <w:rsid w:val="005032B2"/>
    <w:rsid w:val="005552D8"/>
    <w:rsid w:val="00556738"/>
    <w:rsid w:val="005945ED"/>
    <w:rsid w:val="00594BE1"/>
    <w:rsid w:val="005D2A3F"/>
    <w:rsid w:val="005F2FAA"/>
    <w:rsid w:val="00601771"/>
    <w:rsid w:val="006337AC"/>
    <w:rsid w:val="006D0562"/>
    <w:rsid w:val="006E082B"/>
    <w:rsid w:val="006E2B73"/>
    <w:rsid w:val="00752A2D"/>
    <w:rsid w:val="008539FF"/>
    <w:rsid w:val="008739F2"/>
    <w:rsid w:val="008E53A3"/>
    <w:rsid w:val="00915018"/>
    <w:rsid w:val="00917B1B"/>
    <w:rsid w:val="00990063"/>
    <w:rsid w:val="009F29BF"/>
    <w:rsid w:val="00A0740E"/>
    <w:rsid w:val="00A24FA9"/>
    <w:rsid w:val="00AB2A10"/>
    <w:rsid w:val="00AC687D"/>
    <w:rsid w:val="00B00EE1"/>
    <w:rsid w:val="00B10B42"/>
    <w:rsid w:val="00B205F6"/>
    <w:rsid w:val="00B50263"/>
    <w:rsid w:val="00B61041"/>
    <w:rsid w:val="00BA523E"/>
    <w:rsid w:val="00BC052D"/>
    <w:rsid w:val="00BF5E0D"/>
    <w:rsid w:val="00C3656F"/>
    <w:rsid w:val="00CB761B"/>
    <w:rsid w:val="00CD4F15"/>
    <w:rsid w:val="00D1105A"/>
    <w:rsid w:val="00D16C70"/>
    <w:rsid w:val="00DA62F6"/>
    <w:rsid w:val="00DB3F92"/>
    <w:rsid w:val="00DC0EFE"/>
    <w:rsid w:val="00DE1D96"/>
    <w:rsid w:val="00DE5209"/>
    <w:rsid w:val="00E66F01"/>
    <w:rsid w:val="00E7309D"/>
    <w:rsid w:val="00EC6957"/>
    <w:rsid w:val="00ED7768"/>
    <w:rsid w:val="00F361B6"/>
    <w:rsid w:val="00F94B0C"/>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1">
    <w:name w:val="heading 1"/>
    <w:basedOn w:val="Normal"/>
    <w:next w:val="Normal"/>
    <w:link w:val="Heading1Char"/>
    <w:uiPriority w:val="9"/>
    <w:qFormat/>
    <w:rsid w:val="00BA5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paragraph" w:customStyle="1" w:styleId="q-text">
    <w:name w:val="q-text"/>
    <w:basedOn w:val="Normal"/>
    <w:rsid w:val="00F94B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A523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A52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224921950">
      <w:bodyDiv w:val="1"/>
      <w:marLeft w:val="0"/>
      <w:marRight w:val="0"/>
      <w:marTop w:val="0"/>
      <w:marBottom w:val="0"/>
      <w:divBdr>
        <w:top w:val="none" w:sz="0" w:space="0" w:color="auto"/>
        <w:left w:val="none" w:sz="0" w:space="0" w:color="auto"/>
        <w:bottom w:val="none" w:sz="0" w:space="0" w:color="auto"/>
        <w:right w:val="none" w:sz="0" w:space="0" w:color="auto"/>
      </w:divBdr>
    </w:div>
    <w:div w:id="638656012">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688680547">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104497036">
      <w:bodyDiv w:val="1"/>
      <w:marLeft w:val="0"/>
      <w:marRight w:val="0"/>
      <w:marTop w:val="0"/>
      <w:marBottom w:val="0"/>
      <w:divBdr>
        <w:top w:val="none" w:sz="0" w:space="0" w:color="auto"/>
        <w:left w:val="none" w:sz="0" w:space="0" w:color="auto"/>
        <w:bottom w:val="none" w:sz="0" w:space="0" w:color="auto"/>
        <w:right w:val="none" w:sz="0" w:space="0" w:color="auto"/>
      </w:divBdr>
    </w:div>
    <w:div w:id="1167985089">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440442883">
      <w:bodyDiv w:val="1"/>
      <w:marLeft w:val="0"/>
      <w:marRight w:val="0"/>
      <w:marTop w:val="0"/>
      <w:marBottom w:val="0"/>
      <w:divBdr>
        <w:top w:val="none" w:sz="0" w:space="0" w:color="auto"/>
        <w:left w:val="none" w:sz="0" w:space="0" w:color="auto"/>
        <w:bottom w:val="none" w:sz="0" w:space="0" w:color="auto"/>
        <w:right w:val="none" w:sz="0" w:space="0" w:color="auto"/>
      </w:divBdr>
    </w:div>
    <w:div w:id="1470051997">
      <w:bodyDiv w:val="1"/>
      <w:marLeft w:val="0"/>
      <w:marRight w:val="0"/>
      <w:marTop w:val="0"/>
      <w:marBottom w:val="0"/>
      <w:divBdr>
        <w:top w:val="none" w:sz="0" w:space="0" w:color="auto"/>
        <w:left w:val="none" w:sz="0" w:space="0" w:color="auto"/>
        <w:bottom w:val="none" w:sz="0" w:space="0" w:color="auto"/>
        <w:right w:val="none" w:sz="0" w:space="0" w:color="auto"/>
      </w:divBdr>
    </w:div>
    <w:div w:id="1616984118">
      <w:bodyDiv w:val="1"/>
      <w:marLeft w:val="0"/>
      <w:marRight w:val="0"/>
      <w:marTop w:val="0"/>
      <w:marBottom w:val="0"/>
      <w:divBdr>
        <w:top w:val="none" w:sz="0" w:space="0" w:color="auto"/>
        <w:left w:val="none" w:sz="0" w:space="0" w:color="auto"/>
        <w:bottom w:val="none" w:sz="0" w:space="0" w:color="auto"/>
        <w:right w:val="none" w:sz="0" w:space="0" w:color="auto"/>
      </w:divBdr>
    </w:div>
    <w:div w:id="1642886846">
      <w:bodyDiv w:val="1"/>
      <w:marLeft w:val="0"/>
      <w:marRight w:val="0"/>
      <w:marTop w:val="0"/>
      <w:marBottom w:val="0"/>
      <w:divBdr>
        <w:top w:val="none" w:sz="0" w:space="0" w:color="auto"/>
        <w:left w:val="none" w:sz="0" w:space="0" w:color="auto"/>
        <w:bottom w:val="none" w:sz="0" w:space="0" w:color="auto"/>
        <w:right w:val="none" w:sz="0" w:space="0" w:color="auto"/>
      </w:divBdr>
    </w:div>
    <w:div w:id="1752698058">
      <w:bodyDiv w:val="1"/>
      <w:marLeft w:val="0"/>
      <w:marRight w:val="0"/>
      <w:marTop w:val="0"/>
      <w:marBottom w:val="0"/>
      <w:divBdr>
        <w:top w:val="none" w:sz="0" w:space="0" w:color="auto"/>
        <w:left w:val="none" w:sz="0" w:space="0" w:color="auto"/>
        <w:bottom w:val="none" w:sz="0" w:space="0" w:color="auto"/>
        <w:right w:val="none" w:sz="0" w:space="0" w:color="auto"/>
      </w:divBdr>
    </w:div>
    <w:div w:id="1825195013">
      <w:bodyDiv w:val="1"/>
      <w:marLeft w:val="0"/>
      <w:marRight w:val="0"/>
      <w:marTop w:val="0"/>
      <w:marBottom w:val="0"/>
      <w:divBdr>
        <w:top w:val="none" w:sz="0" w:space="0" w:color="auto"/>
        <w:left w:val="none" w:sz="0" w:space="0" w:color="auto"/>
        <w:bottom w:val="none" w:sz="0" w:space="0" w:color="auto"/>
        <w:right w:val="none" w:sz="0" w:space="0" w:color="auto"/>
      </w:divBdr>
    </w:div>
    <w:div w:id="1847985974">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2913</TotalTime>
  <Pages>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Shama Patil</cp:lastModifiedBy>
  <cp:revision>12</cp:revision>
  <dcterms:created xsi:type="dcterms:W3CDTF">2019-01-19T10:45:00Z</dcterms:created>
  <dcterms:modified xsi:type="dcterms:W3CDTF">2022-12-09T06:24:00Z</dcterms:modified>
</cp:coreProperties>
</file>