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CFD" w:rsidRDefault="00A546F0" w:rsidP="00A546F0">
      <w:pPr>
        <w:jc w:val="center"/>
        <w:rPr>
          <w:sz w:val="40"/>
          <w:szCs w:val="40"/>
        </w:rPr>
      </w:pPr>
      <w:r>
        <w:rPr>
          <w:sz w:val="40"/>
          <w:szCs w:val="40"/>
        </w:rPr>
        <w:t>ASSIGNMENT 2</w:t>
      </w:r>
    </w:p>
    <w:p w:rsidR="00A546F0" w:rsidRDefault="00A546F0" w:rsidP="00A546F0">
      <w:pPr>
        <w:jc w:val="center"/>
        <w:rPr>
          <w:sz w:val="40"/>
          <w:szCs w:val="40"/>
        </w:rPr>
      </w:pPr>
      <w:r>
        <w:rPr>
          <w:sz w:val="40"/>
          <w:szCs w:val="40"/>
        </w:rPr>
        <w:t>PCA AND SVD</w:t>
      </w:r>
    </w:p>
    <w:p w:rsidR="005056DD" w:rsidRDefault="005056DD" w:rsidP="005056DD">
      <w:pPr>
        <w:rPr>
          <w:sz w:val="32"/>
          <w:szCs w:val="32"/>
        </w:rPr>
      </w:pPr>
      <w:proofErr w:type="spellStart"/>
      <w:r>
        <w:rPr>
          <w:sz w:val="32"/>
          <w:szCs w:val="32"/>
        </w:rPr>
        <w:t>Anup</w:t>
      </w:r>
      <w:proofErr w:type="spellEnd"/>
      <w:r>
        <w:rPr>
          <w:sz w:val="32"/>
          <w:szCs w:val="32"/>
        </w:rPr>
        <w:t xml:space="preserve"> B </w:t>
      </w:r>
      <w:proofErr w:type="spellStart"/>
      <w:r>
        <w:rPr>
          <w:sz w:val="32"/>
          <w:szCs w:val="32"/>
        </w:rPr>
        <w:t>Sajjan</w:t>
      </w:r>
      <w:proofErr w:type="spellEnd"/>
      <w:r>
        <w:rPr>
          <w:sz w:val="32"/>
          <w:szCs w:val="32"/>
        </w:rPr>
        <w:t xml:space="preserve"> PES1201701730</w:t>
      </w:r>
    </w:p>
    <w:p w:rsidR="005056DD" w:rsidRDefault="005056DD" w:rsidP="005056DD">
      <w:pPr>
        <w:rPr>
          <w:sz w:val="32"/>
          <w:szCs w:val="32"/>
        </w:rPr>
      </w:pPr>
      <w:r>
        <w:rPr>
          <w:sz w:val="32"/>
          <w:szCs w:val="32"/>
        </w:rPr>
        <w:t xml:space="preserve">Vishal </w:t>
      </w:r>
      <w:proofErr w:type="spellStart"/>
      <w:r>
        <w:rPr>
          <w:sz w:val="32"/>
          <w:szCs w:val="32"/>
        </w:rPr>
        <w:t>Ratnam</w:t>
      </w:r>
      <w:proofErr w:type="spellEnd"/>
      <w:r>
        <w:rPr>
          <w:sz w:val="32"/>
          <w:szCs w:val="32"/>
        </w:rPr>
        <w:t xml:space="preserve"> PES1201701</w:t>
      </w:r>
      <w:r w:rsidR="00696EDC">
        <w:rPr>
          <w:sz w:val="32"/>
          <w:szCs w:val="32"/>
        </w:rPr>
        <w:t>775</w:t>
      </w:r>
    </w:p>
    <w:p w:rsidR="005056DD" w:rsidRDefault="005056DD" w:rsidP="005056DD">
      <w:pPr>
        <w:rPr>
          <w:sz w:val="32"/>
          <w:szCs w:val="32"/>
        </w:rPr>
      </w:pPr>
      <w:proofErr w:type="spellStart"/>
      <w:r>
        <w:rPr>
          <w:sz w:val="32"/>
          <w:szCs w:val="32"/>
        </w:rPr>
        <w:t>Arun</w:t>
      </w:r>
      <w:proofErr w:type="spellEnd"/>
      <w:r>
        <w:rPr>
          <w:sz w:val="32"/>
          <w:szCs w:val="32"/>
        </w:rPr>
        <w:t xml:space="preserve"> Kumar </w:t>
      </w:r>
      <w:proofErr w:type="spellStart"/>
      <w:r>
        <w:rPr>
          <w:sz w:val="32"/>
          <w:szCs w:val="32"/>
        </w:rPr>
        <w:t>Agasgar</w:t>
      </w:r>
      <w:proofErr w:type="spellEnd"/>
      <w:r>
        <w:rPr>
          <w:sz w:val="32"/>
          <w:szCs w:val="32"/>
        </w:rPr>
        <w:t xml:space="preserve"> PES1201701</w:t>
      </w:r>
      <w:r w:rsidR="00696EDC">
        <w:rPr>
          <w:sz w:val="32"/>
          <w:szCs w:val="32"/>
        </w:rPr>
        <w:t>537</w:t>
      </w:r>
    </w:p>
    <w:p w:rsidR="005056DD" w:rsidRDefault="005056DD" w:rsidP="005056DD">
      <w:pPr>
        <w:rPr>
          <w:sz w:val="32"/>
          <w:szCs w:val="32"/>
        </w:rPr>
      </w:pPr>
      <w:r>
        <w:rPr>
          <w:sz w:val="32"/>
          <w:szCs w:val="32"/>
        </w:rPr>
        <w:t>Shambu Nandish PES1201701867</w:t>
      </w:r>
    </w:p>
    <w:p w:rsidR="00A546F0" w:rsidRDefault="00A546F0" w:rsidP="00A546F0">
      <w:pPr>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Principal component analysis</w:t>
      </w:r>
      <w:r>
        <w:rPr>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PCA</w:t>
      </w:r>
      <w:r>
        <w:rPr>
          <w:rFonts w:ascii="Arial" w:hAnsi="Arial" w:cs="Arial"/>
          <w:color w:val="222222"/>
          <w:sz w:val="18"/>
          <w:szCs w:val="18"/>
          <w:shd w:val="clear" w:color="auto" w:fill="FFFFFF"/>
        </w:rPr>
        <w:t>) is a statistical procedure that uses an </w:t>
      </w:r>
      <w:hyperlink r:id="rId4" w:tooltip="Orthogonal transformation" w:history="1">
        <w:r>
          <w:rPr>
            <w:rStyle w:val="Hyperlink"/>
            <w:rFonts w:ascii="Arial" w:hAnsi="Arial" w:cs="Arial"/>
            <w:color w:val="0B0080"/>
            <w:sz w:val="18"/>
            <w:szCs w:val="18"/>
            <w:u w:val="none"/>
            <w:shd w:val="clear" w:color="auto" w:fill="FFFFFF"/>
          </w:rPr>
          <w:t>orthogonal transformation</w:t>
        </w:r>
      </w:hyperlink>
      <w:r>
        <w:rPr>
          <w:rFonts w:ascii="Arial" w:hAnsi="Arial" w:cs="Arial"/>
          <w:color w:val="222222"/>
          <w:sz w:val="18"/>
          <w:szCs w:val="18"/>
          <w:shd w:val="clear" w:color="auto" w:fill="FFFFFF"/>
        </w:rPr>
        <w:t> to convert a set of observations of possibly correlated variables (entities each of which takes on various numerical values) into a set of values of </w:t>
      </w:r>
      <w:hyperlink r:id="rId5" w:tooltip="Correlation and dependence" w:history="1">
        <w:r>
          <w:rPr>
            <w:rStyle w:val="Hyperlink"/>
            <w:rFonts w:ascii="Arial" w:hAnsi="Arial" w:cs="Arial"/>
            <w:color w:val="0B0080"/>
            <w:sz w:val="18"/>
            <w:szCs w:val="18"/>
            <w:u w:val="none"/>
            <w:shd w:val="clear" w:color="auto" w:fill="FFFFFF"/>
          </w:rPr>
          <w:t>linearly uncorrelated</w:t>
        </w:r>
      </w:hyperlink>
      <w:r>
        <w:rPr>
          <w:rFonts w:ascii="Arial" w:hAnsi="Arial" w:cs="Arial"/>
          <w:color w:val="222222"/>
          <w:sz w:val="18"/>
          <w:szCs w:val="18"/>
          <w:shd w:val="clear" w:color="auto" w:fill="FFFFFF"/>
        </w:rPr>
        <w:t> variables called </w:t>
      </w:r>
      <w:r>
        <w:rPr>
          <w:rFonts w:ascii="Arial" w:hAnsi="Arial" w:cs="Arial"/>
          <w:b/>
          <w:bCs/>
          <w:color w:val="222222"/>
          <w:sz w:val="18"/>
          <w:szCs w:val="18"/>
          <w:shd w:val="clear" w:color="auto" w:fill="FFFFFF"/>
        </w:rPr>
        <w:t>principal components</w:t>
      </w:r>
      <w:r>
        <w:rPr>
          <w:rFonts w:ascii="Arial" w:hAnsi="Arial" w:cs="Arial"/>
          <w:color w:val="222222"/>
          <w:sz w:val="18"/>
          <w:szCs w:val="18"/>
          <w:shd w:val="clear" w:color="auto" w:fill="FFFFFF"/>
        </w:rPr>
        <w:t>. This transformation is defined in such a way that the first principal component has the largest possible </w:t>
      </w:r>
      <w:hyperlink r:id="rId6" w:tooltip="Variance" w:history="1">
        <w:r>
          <w:rPr>
            <w:rStyle w:val="Hyperlink"/>
            <w:rFonts w:ascii="Arial" w:hAnsi="Arial" w:cs="Arial"/>
            <w:color w:val="0B0080"/>
            <w:sz w:val="18"/>
            <w:szCs w:val="18"/>
            <w:u w:val="none"/>
            <w:shd w:val="clear" w:color="auto" w:fill="FFFFFF"/>
          </w:rPr>
          <w:t>variance</w:t>
        </w:r>
      </w:hyperlink>
      <w:r>
        <w:rPr>
          <w:rFonts w:ascii="Arial" w:hAnsi="Arial" w:cs="Arial"/>
          <w:color w:val="222222"/>
          <w:sz w:val="18"/>
          <w:szCs w:val="18"/>
          <w:shd w:val="clear" w:color="auto" w:fill="FFFFFF"/>
        </w:rPr>
        <w:t> (that is, accounts for as much of the variability in the data as possible), and each succeeding component in turn has the highest variance possible under the constraint that it is </w:t>
      </w:r>
      <w:hyperlink r:id="rId7" w:tooltip="Orthogonal" w:history="1">
        <w:r>
          <w:rPr>
            <w:rStyle w:val="Hyperlink"/>
            <w:rFonts w:ascii="Arial" w:hAnsi="Arial" w:cs="Arial"/>
            <w:color w:val="0B0080"/>
            <w:sz w:val="18"/>
            <w:szCs w:val="18"/>
            <w:u w:val="none"/>
            <w:shd w:val="clear" w:color="auto" w:fill="FFFFFF"/>
          </w:rPr>
          <w:t>orthogonal</w:t>
        </w:r>
      </w:hyperlink>
      <w:r>
        <w:rPr>
          <w:rFonts w:ascii="Arial" w:hAnsi="Arial" w:cs="Arial"/>
          <w:color w:val="222222"/>
          <w:sz w:val="18"/>
          <w:szCs w:val="18"/>
          <w:shd w:val="clear" w:color="auto" w:fill="FFFFFF"/>
        </w:rPr>
        <w:t> to the preceding components. The resulting vectors (each being a </w:t>
      </w:r>
      <w:hyperlink r:id="rId8" w:tooltip="Linear combination" w:history="1">
        <w:r>
          <w:rPr>
            <w:rStyle w:val="Hyperlink"/>
            <w:rFonts w:ascii="Arial" w:hAnsi="Arial" w:cs="Arial"/>
            <w:color w:val="0B0080"/>
            <w:sz w:val="18"/>
            <w:szCs w:val="18"/>
            <w:u w:val="none"/>
            <w:shd w:val="clear" w:color="auto" w:fill="FFFFFF"/>
          </w:rPr>
          <w:t>linear combination</w:t>
        </w:r>
      </w:hyperlink>
      <w:r>
        <w:rPr>
          <w:rFonts w:ascii="Arial" w:hAnsi="Arial" w:cs="Arial"/>
          <w:color w:val="222222"/>
          <w:sz w:val="18"/>
          <w:szCs w:val="18"/>
          <w:shd w:val="clear" w:color="auto" w:fill="FFFFFF"/>
        </w:rPr>
        <w:t> of the variables and containing </w:t>
      </w:r>
      <w:r>
        <w:rPr>
          <w:rFonts w:ascii="Arial" w:hAnsi="Arial" w:cs="Arial"/>
          <w:i/>
          <w:iCs/>
          <w:color w:val="222222"/>
          <w:sz w:val="18"/>
          <w:szCs w:val="18"/>
          <w:shd w:val="clear" w:color="auto" w:fill="FFFFFF"/>
        </w:rPr>
        <w:t>n</w:t>
      </w:r>
      <w:r>
        <w:rPr>
          <w:rFonts w:ascii="Arial" w:hAnsi="Arial" w:cs="Arial"/>
          <w:color w:val="222222"/>
          <w:sz w:val="18"/>
          <w:szCs w:val="18"/>
          <w:shd w:val="clear" w:color="auto" w:fill="FFFFFF"/>
        </w:rPr>
        <w:t> observations) are an uncorrelated </w:t>
      </w:r>
      <w:hyperlink r:id="rId9" w:tooltip="Orthogonal basis set" w:history="1">
        <w:r>
          <w:rPr>
            <w:rStyle w:val="Hyperlink"/>
            <w:rFonts w:ascii="Arial" w:hAnsi="Arial" w:cs="Arial"/>
            <w:color w:val="0B0080"/>
            <w:sz w:val="18"/>
            <w:szCs w:val="18"/>
            <w:u w:val="none"/>
            <w:shd w:val="clear" w:color="auto" w:fill="FFFFFF"/>
          </w:rPr>
          <w:t>orthogonal basis set</w:t>
        </w:r>
      </w:hyperlink>
      <w:r>
        <w:rPr>
          <w:rFonts w:ascii="Arial" w:hAnsi="Arial" w:cs="Arial"/>
          <w:color w:val="222222"/>
          <w:sz w:val="18"/>
          <w:szCs w:val="18"/>
          <w:shd w:val="clear" w:color="auto" w:fill="FFFFFF"/>
        </w:rPr>
        <w:t>. PCA is sensitive to the relative scaling of the original variables.</w:t>
      </w:r>
    </w:p>
    <w:p w:rsidR="00A546F0" w:rsidRDefault="00A546F0" w:rsidP="00A546F0">
      <w:pPr>
        <w:rPr>
          <w:sz w:val="24"/>
          <w:szCs w:val="24"/>
        </w:rPr>
      </w:pPr>
    </w:p>
    <w:p w:rsidR="00A546F0" w:rsidRDefault="00A546F0" w:rsidP="00A546F0">
      <w:pPr>
        <w:rPr>
          <w:sz w:val="24"/>
          <w:szCs w:val="24"/>
        </w:rPr>
      </w:pPr>
      <w:r>
        <w:rPr>
          <w:sz w:val="24"/>
          <w:szCs w:val="24"/>
        </w:rPr>
        <w:t>SVD:-</w:t>
      </w:r>
    </w:p>
    <w:p w:rsidR="00A546F0" w:rsidRDefault="00A546F0" w:rsidP="00A546F0">
      <w:pPr>
        <w:rPr>
          <w:rFonts w:ascii="Arial" w:hAnsi="Arial" w:cs="Arial"/>
          <w:color w:val="222222"/>
          <w:sz w:val="18"/>
          <w:szCs w:val="18"/>
          <w:shd w:val="clear" w:color="auto" w:fill="FFFFFF"/>
        </w:rPr>
      </w:pPr>
      <w:r>
        <w:rPr>
          <w:rFonts w:ascii="Arial" w:hAnsi="Arial" w:cs="Arial"/>
          <w:color w:val="222222"/>
          <w:sz w:val="18"/>
          <w:szCs w:val="18"/>
          <w:shd w:val="clear" w:color="auto" w:fill="FFFFFF"/>
        </w:rPr>
        <w:t>In </w:t>
      </w:r>
      <w:hyperlink r:id="rId10" w:tooltip="Linear algebra" w:history="1">
        <w:r>
          <w:rPr>
            <w:rStyle w:val="Hyperlink"/>
            <w:rFonts w:ascii="Arial" w:hAnsi="Arial" w:cs="Arial"/>
            <w:color w:val="0B0080"/>
            <w:sz w:val="18"/>
            <w:szCs w:val="18"/>
            <w:u w:val="none"/>
            <w:shd w:val="clear" w:color="auto" w:fill="FFFFFF"/>
          </w:rPr>
          <w:t>linear algebra</w:t>
        </w:r>
      </w:hyperlink>
      <w:r>
        <w:rPr>
          <w:rFonts w:ascii="Arial" w:hAnsi="Arial" w:cs="Arial"/>
          <w:color w:val="222222"/>
          <w:sz w:val="18"/>
          <w:szCs w:val="18"/>
          <w:shd w:val="clear" w:color="auto" w:fill="FFFFFF"/>
        </w:rPr>
        <w:t>, the </w:t>
      </w:r>
      <w:r>
        <w:rPr>
          <w:rFonts w:ascii="Arial" w:hAnsi="Arial" w:cs="Arial"/>
          <w:b/>
          <w:bCs/>
          <w:color w:val="222222"/>
          <w:sz w:val="18"/>
          <w:szCs w:val="18"/>
          <w:shd w:val="clear" w:color="auto" w:fill="FFFFFF"/>
        </w:rPr>
        <w:t>singular value decomposition</w:t>
      </w:r>
      <w:r>
        <w:rPr>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SVD</w:t>
      </w:r>
      <w:r>
        <w:rPr>
          <w:rFonts w:ascii="Arial" w:hAnsi="Arial" w:cs="Arial"/>
          <w:color w:val="222222"/>
          <w:sz w:val="18"/>
          <w:szCs w:val="18"/>
          <w:shd w:val="clear" w:color="auto" w:fill="FFFFFF"/>
        </w:rPr>
        <w:t>) is a </w:t>
      </w:r>
      <w:hyperlink r:id="rId11" w:tooltip="Matrix decomposition" w:history="1">
        <w:r>
          <w:rPr>
            <w:rStyle w:val="Hyperlink"/>
            <w:rFonts w:ascii="Arial" w:hAnsi="Arial" w:cs="Arial"/>
            <w:color w:val="0B0080"/>
            <w:sz w:val="18"/>
            <w:szCs w:val="18"/>
            <w:u w:val="none"/>
            <w:shd w:val="clear" w:color="auto" w:fill="FFFFFF"/>
          </w:rPr>
          <w:t>factorization</w:t>
        </w:r>
      </w:hyperlink>
      <w:r>
        <w:rPr>
          <w:rFonts w:ascii="Arial" w:hAnsi="Arial" w:cs="Arial"/>
          <w:color w:val="222222"/>
          <w:sz w:val="18"/>
          <w:szCs w:val="18"/>
          <w:shd w:val="clear" w:color="auto" w:fill="FFFFFF"/>
        </w:rPr>
        <w:t> of a </w:t>
      </w:r>
      <w:hyperlink r:id="rId12" w:tooltip="Real number" w:history="1">
        <w:r>
          <w:rPr>
            <w:rStyle w:val="Hyperlink"/>
            <w:rFonts w:ascii="Arial" w:hAnsi="Arial" w:cs="Arial"/>
            <w:color w:val="0B0080"/>
            <w:sz w:val="18"/>
            <w:szCs w:val="18"/>
            <w:u w:val="none"/>
            <w:shd w:val="clear" w:color="auto" w:fill="FFFFFF"/>
          </w:rPr>
          <w:t>real</w:t>
        </w:r>
      </w:hyperlink>
      <w:r>
        <w:rPr>
          <w:rFonts w:ascii="Arial" w:hAnsi="Arial" w:cs="Arial"/>
          <w:color w:val="222222"/>
          <w:sz w:val="18"/>
          <w:szCs w:val="18"/>
          <w:shd w:val="clear" w:color="auto" w:fill="FFFFFF"/>
        </w:rPr>
        <w:t> or </w:t>
      </w:r>
      <w:hyperlink r:id="rId13" w:tooltip="Complex number" w:history="1">
        <w:r>
          <w:rPr>
            <w:rStyle w:val="Hyperlink"/>
            <w:rFonts w:ascii="Arial" w:hAnsi="Arial" w:cs="Arial"/>
            <w:color w:val="0B0080"/>
            <w:sz w:val="18"/>
            <w:szCs w:val="18"/>
            <w:u w:val="none"/>
            <w:shd w:val="clear" w:color="auto" w:fill="FFFFFF"/>
          </w:rPr>
          <w:t>complex</w:t>
        </w:r>
      </w:hyperlink>
      <w:r>
        <w:rPr>
          <w:rFonts w:ascii="Arial" w:hAnsi="Arial" w:cs="Arial"/>
          <w:color w:val="222222"/>
          <w:sz w:val="18"/>
          <w:szCs w:val="18"/>
          <w:shd w:val="clear" w:color="auto" w:fill="FFFFFF"/>
        </w:rPr>
        <w:t> </w:t>
      </w:r>
      <w:hyperlink r:id="rId14" w:tooltip="Matrix (mathematics)" w:history="1">
        <w:r>
          <w:rPr>
            <w:rStyle w:val="Hyperlink"/>
            <w:rFonts w:ascii="Arial" w:hAnsi="Arial" w:cs="Arial"/>
            <w:color w:val="0B0080"/>
            <w:sz w:val="18"/>
            <w:szCs w:val="18"/>
            <w:u w:val="none"/>
            <w:shd w:val="clear" w:color="auto" w:fill="FFFFFF"/>
          </w:rPr>
          <w:t>matrix</w:t>
        </w:r>
      </w:hyperlink>
      <w:r>
        <w:rPr>
          <w:rFonts w:ascii="Arial" w:hAnsi="Arial" w:cs="Arial"/>
          <w:color w:val="222222"/>
          <w:sz w:val="18"/>
          <w:szCs w:val="18"/>
          <w:shd w:val="clear" w:color="auto" w:fill="FFFFFF"/>
        </w:rPr>
        <w:t>. It is the generalization of the </w:t>
      </w:r>
      <w:proofErr w:type="spellStart"/>
      <w:r>
        <w:fldChar w:fldCharType="begin"/>
      </w:r>
      <w:r>
        <w:instrText xml:space="preserve"> HYPERLINK "https://en.wikipedia.org/wiki/Eigendecomposition" \o "Eigendecomposition" </w:instrText>
      </w:r>
      <w:r>
        <w:fldChar w:fldCharType="separate"/>
      </w:r>
      <w:r>
        <w:rPr>
          <w:rStyle w:val="Hyperlink"/>
          <w:rFonts w:ascii="Arial" w:hAnsi="Arial" w:cs="Arial"/>
          <w:color w:val="0B0080"/>
          <w:sz w:val="18"/>
          <w:szCs w:val="18"/>
          <w:u w:val="none"/>
          <w:shd w:val="clear" w:color="auto" w:fill="FFFFFF"/>
        </w:rPr>
        <w:t>eigendecomposition</w:t>
      </w:r>
      <w:proofErr w:type="spellEnd"/>
      <w:r>
        <w:fldChar w:fldCharType="end"/>
      </w:r>
      <w:r>
        <w:rPr>
          <w:rFonts w:ascii="Arial" w:hAnsi="Arial" w:cs="Arial"/>
          <w:color w:val="222222"/>
          <w:sz w:val="18"/>
          <w:szCs w:val="18"/>
          <w:shd w:val="clear" w:color="auto" w:fill="FFFFFF"/>
        </w:rPr>
        <w:t> of a </w:t>
      </w:r>
      <w:hyperlink r:id="rId15" w:tooltip="Positive-semidefinite matrix" w:history="1">
        <w:r>
          <w:rPr>
            <w:rStyle w:val="Hyperlink"/>
            <w:rFonts w:ascii="Arial" w:hAnsi="Arial" w:cs="Arial"/>
            <w:color w:val="0B0080"/>
            <w:sz w:val="18"/>
            <w:szCs w:val="18"/>
            <w:u w:val="none"/>
            <w:shd w:val="clear" w:color="auto" w:fill="FFFFFF"/>
          </w:rPr>
          <w:t>positive semidefinite</w:t>
        </w:r>
      </w:hyperlink>
      <w:r>
        <w:rPr>
          <w:rFonts w:ascii="Arial" w:hAnsi="Arial" w:cs="Arial"/>
          <w:color w:val="222222"/>
          <w:sz w:val="18"/>
          <w:szCs w:val="18"/>
          <w:shd w:val="clear" w:color="auto" w:fill="FFFFFF"/>
        </w:rPr>
        <w:t> </w:t>
      </w:r>
      <w:hyperlink r:id="rId16" w:tooltip="Normal matrix" w:history="1">
        <w:r>
          <w:rPr>
            <w:rStyle w:val="Hyperlink"/>
            <w:rFonts w:ascii="Arial" w:hAnsi="Arial" w:cs="Arial"/>
            <w:color w:val="0B0080"/>
            <w:sz w:val="18"/>
            <w:szCs w:val="18"/>
            <w:u w:val="none"/>
            <w:shd w:val="clear" w:color="auto" w:fill="FFFFFF"/>
          </w:rPr>
          <w:t>normal matrix</w:t>
        </w:r>
      </w:hyperlink>
      <w:r>
        <w:rPr>
          <w:rFonts w:ascii="Arial" w:hAnsi="Arial" w:cs="Arial"/>
          <w:color w:val="222222"/>
          <w:sz w:val="18"/>
          <w:szCs w:val="18"/>
          <w:shd w:val="clear" w:color="auto" w:fill="FFFFFF"/>
        </w:rPr>
        <w:t> (for example, a </w:t>
      </w:r>
      <w:hyperlink r:id="rId17" w:tooltip="Symmetric matrix" w:history="1">
        <w:r>
          <w:rPr>
            <w:rStyle w:val="Hyperlink"/>
            <w:rFonts w:ascii="Arial" w:hAnsi="Arial" w:cs="Arial"/>
            <w:color w:val="0B0080"/>
            <w:sz w:val="18"/>
            <w:szCs w:val="18"/>
            <w:u w:val="none"/>
            <w:shd w:val="clear" w:color="auto" w:fill="FFFFFF"/>
          </w:rPr>
          <w:t>symmetric matrix</w:t>
        </w:r>
      </w:hyperlink>
      <w:r>
        <w:rPr>
          <w:rFonts w:ascii="Arial" w:hAnsi="Arial" w:cs="Arial"/>
          <w:color w:val="222222"/>
          <w:sz w:val="18"/>
          <w:szCs w:val="18"/>
          <w:shd w:val="clear" w:color="auto" w:fill="FFFFFF"/>
        </w:rPr>
        <w:t> with non-negative eigenvalues) to any m x n matrix via an extension of the </w:t>
      </w:r>
      <w:hyperlink r:id="rId18" w:anchor="Matrix_polar_decomposition" w:tooltip="Polar decomposition" w:history="1">
        <w:r>
          <w:rPr>
            <w:rStyle w:val="Hyperlink"/>
            <w:rFonts w:ascii="Arial" w:hAnsi="Arial" w:cs="Arial"/>
            <w:color w:val="0B0080"/>
            <w:sz w:val="18"/>
            <w:szCs w:val="18"/>
            <w:u w:val="none"/>
            <w:shd w:val="clear" w:color="auto" w:fill="FFFFFF"/>
          </w:rPr>
          <w:t>polar decomposition</w:t>
        </w:r>
      </w:hyperlink>
      <w:r>
        <w:rPr>
          <w:rFonts w:ascii="Arial" w:hAnsi="Arial" w:cs="Arial"/>
          <w:color w:val="222222"/>
          <w:sz w:val="18"/>
          <w:szCs w:val="18"/>
          <w:shd w:val="clear" w:color="auto" w:fill="FFFFFF"/>
        </w:rPr>
        <w:t>. It has many useful applications in </w:t>
      </w:r>
      <w:hyperlink r:id="rId19" w:tooltip="Signal processing" w:history="1">
        <w:r>
          <w:rPr>
            <w:rStyle w:val="Hyperlink"/>
            <w:rFonts w:ascii="Arial" w:hAnsi="Arial" w:cs="Arial"/>
            <w:color w:val="0B0080"/>
            <w:sz w:val="18"/>
            <w:szCs w:val="18"/>
            <w:u w:val="none"/>
            <w:shd w:val="clear" w:color="auto" w:fill="FFFFFF"/>
          </w:rPr>
          <w:t>signal processing</w:t>
        </w:r>
      </w:hyperlink>
      <w:r>
        <w:rPr>
          <w:rFonts w:ascii="Arial" w:hAnsi="Arial" w:cs="Arial"/>
          <w:color w:val="222222"/>
          <w:sz w:val="18"/>
          <w:szCs w:val="18"/>
          <w:shd w:val="clear" w:color="auto" w:fill="FFFFFF"/>
        </w:rPr>
        <w:t> and </w:t>
      </w:r>
      <w:hyperlink r:id="rId20" w:tooltip="Statistics" w:history="1">
        <w:r>
          <w:rPr>
            <w:rStyle w:val="Hyperlink"/>
            <w:rFonts w:ascii="Arial" w:hAnsi="Arial" w:cs="Arial"/>
            <w:color w:val="0B0080"/>
            <w:sz w:val="18"/>
            <w:szCs w:val="18"/>
            <w:u w:val="none"/>
            <w:shd w:val="clear" w:color="auto" w:fill="FFFFFF"/>
          </w:rPr>
          <w:t>statistics</w:t>
        </w:r>
      </w:hyperlink>
      <w:r>
        <w:rPr>
          <w:rFonts w:ascii="Arial" w:hAnsi="Arial" w:cs="Arial"/>
          <w:color w:val="222222"/>
          <w:sz w:val="18"/>
          <w:szCs w:val="18"/>
          <w:shd w:val="clear" w:color="auto" w:fill="FFFFFF"/>
        </w:rPr>
        <w:t>.</w:t>
      </w: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F96348" w:rsidRDefault="00F96348" w:rsidP="00A546F0">
      <w:pPr>
        <w:rPr>
          <w:rFonts w:ascii="Arial" w:hAnsi="Arial" w:cs="Arial"/>
          <w:b/>
          <w:i/>
          <w:color w:val="222222"/>
          <w:sz w:val="18"/>
          <w:szCs w:val="18"/>
          <w:shd w:val="clear" w:color="auto" w:fill="FFFFFF"/>
        </w:rPr>
      </w:pPr>
    </w:p>
    <w:p w:rsidR="00A546F0" w:rsidRPr="008435CB" w:rsidRDefault="00F96348" w:rsidP="00A546F0">
      <w:pPr>
        <w:rPr>
          <w:b/>
          <w:i/>
          <w:noProof/>
          <w:sz w:val="36"/>
          <w:szCs w:val="24"/>
        </w:rPr>
      </w:pPr>
      <w:r w:rsidRPr="008435CB">
        <w:rPr>
          <w:rFonts w:ascii="Arial" w:hAnsi="Arial" w:cs="Arial"/>
          <w:b/>
          <w:i/>
          <w:color w:val="222222"/>
          <w:sz w:val="24"/>
          <w:szCs w:val="18"/>
          <w:shd w:val="clear" w:color="auto" w:fill="FFFFFF"/>
        </w:rPr>
        <w:lastRenderedPageBreak/>
        <w:t>Screenshots:</w:t>
      </w:r>
    </w:p>
    <w:p w:rsidR="00F96348" w:rsidRDefault="00F96348" w:rsidP="00A546F0">
      <w:pPr>
        <w:rPr>
          <w:noProof/>
          <w:sz w:val="24"/>
          <w:szCs w:val="24"/>
        </w:rPr>
      </w:pPr>
      <w:bookmarkStart w:id="0" w:name="_GoBack"/>
      <w:r>
        <w:rPr>
          <w:noProof/>
        </w:rPr>
        <w:drawing>
          <wp:inline distT="0" distB="0" distL="0" distR="0">
            <wp:extent cx="5410200" cy="6423660"/>
            <wp:effectExtent l="0" t="0" r="0" b="0"/>
            <wp:docPr id="2" name="Picture 2" descr="C:\Users\Nandu\AppData\Local\Microsoft\Windows\INetCacheContent.Word\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AppData\Local\Microsoft\Windows\INetCacheContent.Word\Screenshot (7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6423660"/>
                    </a:xfrm>
                    <a:prstGeom prst="rect">
                      <a:avLst/>
                    </a:prstGeom>
                    <a:noFill/>
                    <a:ln>
                      <a:noFill/>
                    </a:ln>
                  </pic:spPr>
                </pic:pic>
              </a:graphicData>
            </a:graphic>
          </wp:inline>
        </w:drawing>
      </w:r>
      <w:bookmarkEnd w:id="0"/>
    </w:p>
    <w:p w:rsidR="00F96348" w:rsidRPr="00A546F0" w:rsidRDefault="00F96348" w:rsidP="00A546F0">
      <w:pPr>
        <w:rPr>
          <w:sz w:val="24"/>
          <w:szCs w:val="24"/>
        </w:rPr>
      </w:pPr>
    </w:p>
    <w:sectPr w:rsidR="00F96348" w:rsidRPr="00A546F0" w:rsidSect="00FA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546F0"/>
    <w:rsid w:val="005056DD"/>
    <w:rsid w:val="00696EDC"/>
    <w:rsid w:val="008435CB"/>
    <w:rsid w:val="00A546F0"/>
    <w:rsid w:val="00F96348"/>
    <w:rsid w:val="00FA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D0C7"/>
  <w15:docId w15:val="{379AAD41-5FC1-4A46-A26B-33FC8E5B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7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6F0"/>
    <w:rPr>
      <w:color w:val="0000FF"/>
      <w:u w:val="single"/>
    </w:rPr>
  </w:style>
  <w:style w:type="paragraph" w:styleId="BalloonText">
    <w:name w:val="Balloon Text"/>
    <w:basedOn w:val="Normal"/>
    <w:link w:val="BalloonTextChar"/>
    <w:uiPriority w:val="99"/>
    <w:semiHidden/>
    <w:unhideWhenUsed/>
    <w:rsid w:val="00A5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449163">
      <w:bodyDiv w:val="1"/>
      <w:marLeft w:val="0"/>
      <w:marRight w:val="0"/>
      <w:marTop w:val="0"/>
      <w:marBottom w:val="0"/>
      <w:divBdr>
        <w:top w:val="none" w:sz="0" w:space="0" w:color="auto"/>
        <w:left w:val="none" w:sz="0" w:space="0" w:color="auto"/>
        <w:bottom w:val="none" w:sz="0" w:space="0" w:color="auto"/>
        <w:right w:val="none" w:sz="0" w:space="0" w:color="auto"/>
      </w:divBdr>
    </w:div>
    <w:div w:id="20161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combination" TargetMode="External"/><Relationship Id="rId13" Type="http://schemas.openxmlformats.org/officeDocument/2006/relationships/hyperlink" Target="https://en.wikipedia.org/wiki/Complex_number" TargetMode="External"/><Relationship Id="rId18" Type="http://schemas.openxmlformats.org/officeDocument/2006/relationships/hyperlink" Target="https://en.wikipedia.org/wiki/Polar_decomposition"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en.wikipedia.org/wiki/Orthogonal" TargetMode="External"/><Relationship Id="rId12" Type="http://schemas.openxmlformats.org/officeDocument/2006/relationships/hyperlink" Target="https://en.wikipedia.org/wiki/Real_number" TargetMode="External"/><Relationship Id="rId17" Type="http://schemas.openxmlformats.org/officeDocument/2006/relationships/hyperlink" Target="https://en.wikipedia.org/wiki/Symmetric_matrix" TargetMode="External"/><Relationship Id="rId2" Type="http://schemas.openxmlformats.org/officeDocument/2006/relationships/settings" Target="settings.xml"/><Relationship Id="rId16" Type="http://schemas.openxmlformats.org/officeDocument/2006/relationships/hyperlink" Target="https://en.wikipedia.org/wiki/Normal_matrix" TargetMode="External"/><Relationship Id="rId20" Type="http://schemas.openxmlformats.org/officeDocument/2006/relationships/hyperlink" Target="https://en.wikipedia.org/wiki/Statistics" TargetMode="External"/><Relationship Id="rId1" Type="http://schemas.openxmlformats.org/officeDocument/2006/relationships/styles" Target="styles.xml"/><Relationship Id="rId6" Type="http://schemas.openxmlformats.org/officeDocument/2006/relationships/hyperlink" Target="https://en.wikipedia.org/wiki/Variance" TargetMode="External"/><Relationship Id="rId11" Type="http://schemas.openxmlformats.org/officeDocument/2006/relationships/hyperlink" Target="https://en.wikipedia.org/wiki/Matrix_decomposition" TargetMode="External"/><Relationship Id="rId5" Type="http://schemas.openxmlformats.org/officeDocument/2006/relationships/hyperlink" Target="https://en.wikipedia.org/wiki/Correlation_and_dependence" TargetMode="External"/><Relationship Id="rId15" Type="http://schemas.openxmlformats.org/officeDocument/2006/relationships/hyperlink" Target="https://en.wikipedia.org/wiki/Positive-semidefinite_matrix" TargetMode="External"/><Relationship Id="rId23" Type="http://schemas.openxmlformats.org/officeDocument/2006/relationships/theme" Target="theme/theme1.xml"/><Relationship Id="rId10" Type="http://schemas.openxmlformats.org/officeDocument/2006/relationships/hyperlink" Target="https://en.wikipedia.org/wiki/Linear_algebra" TargetMode="External"/><Relationship Id="rId19" Type="http://schemas.openxmlformats.org/officeDocument/2006/relationships/hyperlink" Target="https://en.wikipedia.org/wiki/Signal_processing" TargetMode="External"/><Relationship Id="rId4" Type="http://schemas.openxmlformats.org/officeDocument/2006/relationships/hyperlink" Target="https://en.wikipedia.org/wiki/Orthogonal_transformation" TargetMode="External"/><Relationship Id="rId9" Type="http://schemas.openxmlformats.org/officeDocument/2006/relationships/hyperlink" Target="https://en.wikipedia.org/wiki/Orthogonal_basis_set" TargetMode="External"/><Relationship Id="rId14" Type="http://schemas.openxmlformats.org/officeDocument/2006/relationships/hyperlink" Target="https://en.wikipedia.org/wiki/Matrix_(mathema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Nahvsha acharya</dc:creator>
  <cp:lastModifiedBy>shambu nandish</cp:lastModifiedBy>
  <cp:revision>3</cp:revision>
  <dcterms:created xsi:type="dcterms:W3CDTF">2019-11-15T05:37:00Z</dcterms:created>
  <dcterms:modified xsi:type="dcterms:W3CDTF">2019-11-19T09:18:00Z</dcterms:modified>
</cp:coreProperties>
</file>