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pPr w:bottomFromText="0" w:horzAnchor="margin" w:leftFromText="180" w:rightFromText="180" w:tblpX="0" w:tblpY="-50" w:topFromText="0" w:vertAnchor="text"/>
        <w:tblW w:w="1048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1"/>
        <w:gridCol w:w="3544"/>
        <w:gridCol w:w="3260"/>
      </w:tblGrid>
      <w:tr>
        <w:trPr/>
        <w:tc>
          <w:tcPr>
            <w:tcW w:w="10485" w:type="dxa"/>
            <w:gridSpan w:val="3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tabs>
                <w:tab w:val="clear" w:pos="708"/>
                <w:tab w:val="left" w:pos="3048" w:leader="none"/>
                <w:tab w:val="left" w:pos="4224" w:leader="none"/>
              </w:tabs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ab/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 xml:space="preserve">Python.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Контрольный урок № 1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Ученик: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Уроков пройдено: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Дата: </w:t>
            </w:r>
          </w:p>
        </w:tc>
      </w:tr>
      <w:tr>
        <w:trPr/>
        <w:tc>
          <w:tcPr>
            <w:tcW w:w="104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Ссылка на профиль:  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4"/>
        <w:gridCol w:w="5413"/>
        <w:gridCol w:w="1389"/>
      </w:tblGrid>
      <w:tr>
        <w:trPr/>
        <w:tc>
          <w:tcPr>
            <w:tcW w:w="90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Теория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Отметка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+/-</w:t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Тема 1 Переменные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(Рассматривается в уроках: 0, 1.1 )</w:t>
            </w:r>
          </w:p>
        </w:tc>
        <w:tc>
          <w:tcPr>
            <w:tcW w:w="1389" w:type="dxa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 такое переменные?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Ответит подходит под шаблон: “Это что-то, что можно как-то назвать и положить туда какие-то значения”.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создать переменную?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Написать имя переменной и присвоить/положить/записать туда какие значения. 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присвоить/положить/записать какие-то   значения в переменную?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Использовать знак равно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Какие имена можно использовать для переменных, или может ли в именах переменных стоять пробел?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угодно, пробел ставить нельзя.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 увеличить значение переменной на 1?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Записать в переменную сумму старого значения переменной плюс 1, или на примере переменной проговорил всё словами &lt;имя_переменной&gt;=&lt;имя_переменной&gt;+1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Тема 2 Типы данных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(Рассматривается в уроках: 1.1)</w:t>
            </w:r>
          </w:p>
        </w:tc>
        <w:tc>
          <w:tcPr>
            <w:tcW w:w="1389" w:type="dxa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Какие типы данных бывают?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Бывают строки, числа и булевы (логические, истина-ложь).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Если мы выведем на экран сравнение двух чисел то, что мы увидим? Что это?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41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или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Можем ли складывать разные типы данных, если да, то как?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Нет, или использовать приведение типов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str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() или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().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За чем нужны команды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str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() 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()?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Делает из чего угодно строку, делает из чего угодно число.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Тема 3 Условные операторы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(1.2)</w:t>
            </w:r>
          </w:p>
        </w:tc>
        <w:tc>
          <w:tcPr>
            <w:tcW w:w="1389" w:type="dxa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612" w:leader="none"/>
              </w:tabs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Что такое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Команда языка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для условия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612" w:leader="none"/>
              </w:tabs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Зачем нужен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Для проверки условий.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Для того чтобы какие-то строки работали не всегда.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 такое условие, приведи пример?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Если А больше Б… ( или любой другой пример неравенств или логических выражений).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Можем ли мы проверить два условия сразу?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Да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За чем нужен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and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Чтобы объединять условия.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Чем отличается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от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and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Код выполнится, когда хотя бы одно из условий будет правильным. Код выполнится, когда два условие будут верным. (Полного соответствия ответу не обязательно, достаточно что бы в ответе студента эта мысль присутствовала)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Тема 4 Циклы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(Рассматривается в уроках: 1, 1.3)</w:t>
            </w:r>
          </w:p>
        </w:tc>
        <w:tc>
          <w:tcPr>
            <w:tcW w:w="1389" w:type="dxa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highlight w:val="yellow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Что такое циклы?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Команды, которые повторяют другие команды.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Какие бывают циклы?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While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?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Сколько раз работает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while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и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While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работает пока верно условие,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работает столько раз сколько ему сказали.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Как сделать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которые будет работать 5 раз?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Использовать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range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(5)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Может ли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быть бесконечным?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Нет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Как сделать бесконечный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while?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Написать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while True.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Какая команда останавливает цикл?</w:t>
            </w:r>
          </w:p>
        </w:tc>
        <w:tc>
          <w:tcPr>
            <w:tcW w:w="5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Команда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break.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8"/>
        <w:gridCol w:w="4819"/>
        <w:gridCol w:w="1389"/>
      </w:tblGrid>
      <w:tr>
        <w:trPr/>
        <w:tc>
          <w:tcPr>
            <w:tcW w:w="9067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Практика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Примечание: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отметка (2) ставится если студент самостоятельно придумал и реализовал решение,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отметка (1) ставится если решение было придумано или реализовано с подсказкой, или подсказка была при устранений ошибки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отметка (0) ставится если решение придумано и реализовано с подсказкой, или подсказка была при устранений ошибки </w:t>
            </w:r>
          </w:p>
        </w:tc>
        <w:tc>
          <w:tcPr>
            <w:tcW w:w="1389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Отметка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0..2</w:t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Часть 1(обязательная)</w:t>
            </w:r>
          </w:p>
        </w:tc>
        <w:tc>
          <w:tcPr>
            <w:tcW w:w="1389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Реализовано получение числа от пользователя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Создал переменную, и записал неё значение с клавиатуры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Реализовано получение ставки от пользователя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Создал переменную, и записал неё значение с клавиатуры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Выполнено прив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е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дение типов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Приводить типы можно, как и вместе условия, так и при получении значений с клавиатуры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Подключил библиотеку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random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Или любой другой вариант получения случайного числа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бросок кубиков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По условию, получить случайное число нужно дважды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Сохранил сумму выпавших очков в переменную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Создал отдельную переменную и записал в неё сумму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Верно и сам реализовал первое условие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Самостоятельно смог перенести в код первое условие из задачи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Связал все условия из задачи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Условия описаны в задачи, связываем условия с помощью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elif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, если все условия, связанные верно, то это зачет второй части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Реализовал выигрыш и проигрыш ставки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 выигрыше, ставка должна прибавиться к общему кол-во очков, при проигрыше вычитаться.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Условие из задачи составлены с использованием верного оператора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В задаче условия связаны союзом “и” в коде оператор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and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Реализован выход из игры по желанию игрока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Так же как в дз к уроку 1.3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Предложение выхода размещено в нужном месте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Если предложение о выходе будет стоять между броском кубиков и блоком условие, или в любом другом не подходящем месте, то не зачет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Добавил переменную для хранения общего кол-во очков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«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имя_переменной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»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=100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Разместил создание переменной для общего кол-во очков в корректном месте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Создать переменную в цикле ошибочно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Игра не заканчивается после первого хода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Весь код кроме подключения библиотеки и создание переменной (общего кол-во очков) написан внутри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while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Реализован выход из игры при израсходовании очков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Можно реализовать как условием для цикла, так и создание логической переменной, чьё значение изменится внутри цикла.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Часть 2 (не обязательная)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Примечание,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для выполнения этой части можно указать на имеющиеся недостатки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Добавил проверку диапазона числа пользователя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“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называет любое число в диапазоне от 2 до 12”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Защитился от нечестной игры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В игре можно сделать отрицательную ставку и ставку больше, чем количества очков, чем у игрока. Это не честно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Избавился от избыточного повторения команд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Бросок кубиков, можно сделать в одну строку или циклом, так же убрать излишние привидения, если такие имеются.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Составил полностью верный блок условий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Все условия соединены верно.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Понятно, что происходит в игре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Сообщения из игры, должны выводится на экран в достаточном объеме и с нужным содержанием. Чтобы было возможно играть.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067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color w:val="212121"/>
          <w:sz w:val="24"/>
          <w:szCs w:val="24"/>
          <w:lang w:eastAsia="ru-RU"/>
        </w:rPr>
        <w:t>Примечания к практической части</w:t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Оценка отношения ученика к обучению (по шкале от 1 до 5):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Интерес –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Мотивации –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Вовлеченность –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Успеваемость –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Во время занятий ученик проявил себя как (выбрать 2-3):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Внимательный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Усидчивый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Любознательный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Трудолюбивый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Креативный, новатор,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Изобретатель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Свой вариант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Качества, требующие дальнейшего внимания и развития (выбрать 2-3):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Внимательность,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Усидчивость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Трудолюбие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Выполнение домашних заданий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Математические расчеты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Умение презентовать-рассказать и логически объяснить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Творчество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Инициативность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Темы, особенно интересные ученику: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Программирование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Рисование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Сам игровой процесс</w:t>
      </w:r>
    </w:p>
    <w:p>
      <w:pPr>
        <w:pStyle w:val="Normal"/>
        <w:spacing w:lineRule="auto" w:line="24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Рекомендации от преподавателя: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Продолжить курс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Сменить курс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bookmarkStart w:id="0" w:name="_GoBack"/>
      <w:bookmarkEnd w:id="0"/>
      <w:r>
        <w:rPr>
          <w:rFonts w:cs="Calibri" w:cstheme="minorHAnsi"/>
          <w:sz w:val="24"/>
          <w:szCs w:val="24"/>
        </w:rPr>
        <w:t>Увеличить количество самостоятельных занятий до….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Уменьшить количество самостоятельных занятий до….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e82174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626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916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LibreOffice/7.1.2.2$Windows_X86_64 LibreOffice_project/8a45595d069ef5570103caea1b71cc9d82b2aae4</Application>
  <AppVersion>15.0000</AppVersion>
  <Pages>4</Pages>
  <Words>882</Words>
  <Characters>5211</Characters>
  <CharactersWithSpaces>5946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2020-08-25T08:39:00Z</dcterms:created>
  <dc:creator>Пользователь Windows</dc:creator>
  <dc:description/>
  <dc:language>ru-RU</dc:language>
  <cp:lastModifiedBy/>
  <cp:lastPrinted>2020-08-12T14:55:00Z</cp:lastPrinted>
  <dcterms:modified xsi:type="dcterms:W3CDTF">2022-01-21T20:09:37Z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