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Pro Forma Invoice</w:t>
      </w:r>
    </w:p>
    <w:p>
      <w:pPr>
        <w:spacing w:after="200" w:line="269" w:lineRule="auto"/>
      </w:pPr>
      <w:r>
        <w:rPr>
          <w:rFonts w:ascii="Arial" w:cs="Arial" w:eastAsia="Arial" w:hAnsi="Arial"/>
          <w:color w:val="5B6560"/>
          <w:sz w:val="20"/>
          <w:szCs w:val="20"/>
        </w:rPr>
        <w:t xml:space="preserve">An estimate or request for advance payment. It is not a tax invoice and does not create a VAT liability.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 forma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 until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[Currency]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[Quotation / booking]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charges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"/>
        <w:gridCol w:w="4603"/>
        <w:gridCol w:w="1426"/>
        <w:gridCol w:w="1426"/>
        <w:gridCol w:w="1574"/>
      </w:tblGrid>
      <w:tr>
        <w:trPr>
          <w:cantSplit/>
          <w:tblHeader/>
          <w:trHeight w:val="36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</w:t>
            </w:r>
          </w:p>
        </w:tc>
        <w:tc>
          <w:tcPr>
            <w:tcW w:type="dxa" w:w="157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VAT (indicative)</w:t>
            </w: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460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7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460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7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460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7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460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7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460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7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4"/>
        <w:gridCol w:w="2300"/>
        <w:gridCol w:w="1700"/>
      </w:tblGrid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Estimated total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</w:tbl>
    <w:p>
      <w:pPr>
        <w:spacing w:after="8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Amounts are estimates based on information supplied and current carrier rates. Actual charges will be invoiced after the service is performed. [If a deposit is required: Please pay [amount] before booking is released.]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Beneficiary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[Account name as on bank record]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 / branch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[Bank, branch]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no.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IBAN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[AE… 23 characters]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SWIFT / BIC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[Code]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reference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[Invoice number]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ELV-025  ·  Pro Forma Invoice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25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ELV-025 Pro Forma Invoice</dc:title>
  <dc:subject>03 Finance and Procurement</dc:subject>
  <dc:creator>Elvora Shipping LLC</dc:creator>
  <dc:description>Elvora Shipping LLC corporate template</dc:description>
  <cp:lastModifiedBy>Un-named</cp:lastModifiedBy>
  <cp:revision>1</cp:revision>
  <dcterms:created xsi:type="dcterms:W3CDTF">2026-10-07T11:30:04.884Z</dcterms:created>
  <dcterms:modified xsi:type="dcterms:W3CDTF">2026-10-07T11:30:04.884Z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