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Bill of Lading Draft Data Sheet</w:t>
      </w:r>
    </w:p>
    <w:p>
      <w:pPr>
        <w:spacing w:after="200" w:line="269" w:lineRule="auto"/>
      </w:pPr>
      <w:r>
        <w:rPr>
          <w:rFonts w:ascii="Arial" w:cs="Arial" w:eastAsia="Arial" w:hAnsi="Arial"/>
          <w:color w:val="5B6560"/>
          <w:sz w:val="20"/>
          <w:szCs w:val="20"/>
        </w:rPr>
        <w:t xml:space="preserve">Data for checking before the bill of lading is issued. This is not a bill of lading and has no legal effect. The carrier’s or our authorised house bill of lading is the transport document.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B/L no. (draft)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no.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[Master / house, original / sea waybill]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804"/>
      </w:tblGrid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Shipper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 and address]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Consignee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 and address]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Notify party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 and address]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Port / airport of loading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[Location]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Port / airport of discharge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[Location]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Vessel / flight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 and voyage]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ETD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ETA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Carrier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Cargo and containers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1"/>
        <w:gridCol w:w="1426"/>
        <w:gridCol w:w="2851"/>
        <w:gridCol w:w="950"/>
        <w:gridCol w:w="1188"/>
        <w:gridCol w:w="1188"/>
      </w:tblGrid>
      <w:tr>
        <w:trPr>
          <w:cantSplit/>
          <w:tblHeader/>
          <w:trHeight w:val="360" w:hRule="atLeast"/>
        </w:trPr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Marks and numbers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Packages / type</w:t>
            </w: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goods</w:t>
            </w: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HS code</w:t>
            </w:r>
          </w:p>
        </w:tc>
        <w:tc>
          <w:tcPr>
            <w:tcW w:type="dxa" w:w="118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Gross wt (kg)</w:t>
            </w:r>
          </w:p>
        </w:tc>
        <w:tc>
          <w:tcPr>
            <w:tcW w:type="dxa" w:w="118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Volume (CBM)</w:t>
            </w:r>
          </w:p>
        </w:tc>
      </w:tr>
      <w:tr>
        <w:trPr>
          <w:cantSplit/>
          <w:trHeight w:val="340" w:hRule="atLeast"/>
        </w:trPr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8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8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8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8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8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8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8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8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8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8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25"/>
        <w:gridCol w:w="950"/>
        <w:gridCol w:w="1521"/>
        <w:gridCol w:w="1126"/>
        <w:gridCol w:w="1426"/>
        <w:gridCol w:w="1331"/>
        <w:gridCol w:w="1425"/>
      </w:tblGrid>
      <w:tr>
        <w:trPr>
          <w:cantSplit/>
          <w:tblHeader/>
          <w:trHeight w:val="360" w:hRule="atLeast"/>
        </w:trPr>
        <w:tc>
          <w:tcPr>
            <w:tcW w:type="dxa" w:w="172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Container no.</w:t>
            </w: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Seal no.</w:t>
            </w: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Packages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Gross wt (kg)</w:t>
            </w: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Volume (CBM)</w:t>
            </w:r>
          </w:p>
        </w:tc>
        <w:tc>
          <w:tcPr>
            <w:tcW w:type="dxa" w:w="142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Remarks</w:t>
            </w:r>
          </w:p>
        </w:tc>
      </w:tr>
      <w:tr>
        <w:trPr>
          <w:cantSplit/>
          <w:trHeight w:val="340" w:hRule="atLeast"/>
        </w:trPr>
        <w:tc>
          <w:tcPr>
            <w:tcW w:type="dxa" w:w="172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72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72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72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Freight terms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[Prepaid / collect]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Number of originals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Place and date of issue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[Place, DD MMM YYYY]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Clean on board 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Customer approval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Please check every field, especially names, addresses, weights, marks and HS descriptions. After issue, amendments may incur carrier fees and delay release.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52"/>
        <w:gridCol w:w="1901"/>
        <w:gridCol w:w="2851"/>
      </w:tblGrid>
      <w:tr>
        <w:trPr>
          <w:cantSplit/>
          <w:tblHeader/>
          <w:trHeight w:val="36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Checked item</w:t>
            </w: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</w:t>
            </w: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Correction required</w:t>
            </w:r>
          </w:p>
        </w:tc>
      </w:tr>
      <w:tr>
        <w:trPr>
          <w:cantSplit/>
          <w:trHeight w:val="34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Parties and addresses</w:t>
            </w: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Description, quantity, weight</w:t>
            </w: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Container and seal numbers</w:t>
            </w: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Freight terms and originals</w:t>
            </w: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 approval</w:t>
            </w:r>
          </w:p>
        </w:tc>
      </w:tr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ELV-041  ·  Bill of Lading Draft Data Sheet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41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ELV-041 Bill of Lading Draft Data Sheet</dc:title>
  <dc:subject>04 Shipping and Warehouse</dc:subject>
  <dc:creator>Elvora Shipping LLC</dc:creator>
  <dc:description>Elvora Shipping LLC corporate template</dc:description>
  <cp:lastModifiedBy>Un-named</cp:lastModifiedBy>
  <cp:revision>1</cp:revision>
  <dcterms:created xsi:type="dcterms:W3CDTF">2026-10-07T11:30:05.954Z</dcterms:created>
  <dcterms:modified xsi:type="dcterms:W3CDTF">2026-10-07T11:30:05.954Z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