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7C" w:rsidRDefault="00F742ED">
      <w:pPr>
        <w:pStyle w:val="Title"/>
      </w:pPr>
      <w:r>
        <w:t>Code SMELL (Shotgun Surgery)</w:t>
      </w:r>
    </w:p>
    <w:p w:rsidR="00F742ED" w:rsidRDefault="00F742ED">
      <w:pPr>
        <w:pStyle w:val="Heading1"/>
      </w:pPr>
      <w:r>
        <w:t>shotgun surgery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The Code Smells are similar in concept to Development-level Anti-patterns. Sometimes in our code, we introduce code smell unintentionally those makes our design fragile.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Definition of Code smell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Code smell, also known as a bad smell, in computer programming code, refers to any symptom in the source code of a program that possibly indicates a deeper problem. 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Martin fowler says: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 "a code smell is a surface indication that usually corresponds to a deeper problem in the system"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Code smell creates lot of problems while introducing new feature or maintains the codebase,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Often developer has to write repeatable code, breaking encapsulation, breaking abstraction etc.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If code smells are not corrected.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So always refactor code smell while developing.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 In this article, we discuss one of the popular code smell “</w:t>
      </w:r>
      <w:r w:rsidRPr="00AC7F7F">
        <w:rPr>
          <w:rFonts w:ascii="Arial" w:hAnsi="Arial" w:cs="Arial"/>
          <w:b/>
          <w:i/>
          <w:color w:val="000000"/>
          <w:shd w:val="clear" w:color="auto" w:fill="FFFFFF"/>
        </w:rPr>
        <w:t>SHOTGUN SURGERY</w:t>
      </w:r>
      <w:r w:rsidRPr="00AC7F7F">
        <w:rPr>
          <w:rFonts w:ascii="Arial" w:hAnsi="Arial" w:cs="Arial"/>
          <w:color w:val="000000"/>
          <w:shd w:val="clear" w:color="auto" w:fill="FFFFFF"/>
        </w:rPr>
        <w:t>”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Shotgun surgery says, to introduce a small new change, a developer has to change many classes and methods, most of the time has to write duplicate codes which violate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Don’tRepeatYourself</w:t>
      </w:r>
      <w:r w:rsidRPr="00AC7F7F">
        <w:rPr>
          <w:rFonts w:ascii="Arial" w:hAnsi="Arial" w:cs="Arial"/>
          <w:color w:val="000000"/>
          <w:shd w:val="clear" w:color="auto" w:fill="FFFFFF"/>
        </w:rPr>
        <w:t>” principle.</w:t>
      </w:r>
    </w:p>
    <w:p w:rsidR="00AC7F7F" w:rsidRPr="00AC7F7F" w:rsidRDefault="00AC7F7F" w:rsidP="00AC7F7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Cause of Shotgun surgery smell: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1.    Due to poor separation of concern.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2.    Fail to understand the responsibility. Often due to misunderstanding (Single responsibility principle)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3.    Not identifying the common behavior or behavior with a slight change.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lastRenderedPageBreak/>
        <w:t>4.    Fail to introduce proper design pattern.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Consequences of Shotgun Surgery: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1.    Lots of duplicates code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2.    Taking more time to develop a small feature.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3.    Unmaintainable code base.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Refactoring strategy: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1.    We can do it by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Move Method</w:t>
      </w:r>
      <w:r w:rsidRPr="00AC7F7F">
        <w:rPr>
          <w:rFonts w:ascii="Arial" w:hAnsi="Arial" w:cs="Arial"/>
          <w:color w:val="000000"/>
          <w:shd w:val="clear" w:color="auto" w:fill="FFFFFF"/>
        </w:rPr>
        <w:t>”,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Move Field</w:t>
      </w:r>
      <w:r w:rsidRPr="00AC7F7F">
        <w:rPr>
          <w:rFonts w:ascii="Arial" w:hAnsi="Arial" w:cs="Arial"/>
          <w:color w:val="000000"/>
          <w:shd w:val="clear" w:color="auto" w:fill="FFFFFF"/>
        </w:rPr>
        <w:t>” or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Inline class</w:t>
      </w:r>
      <w:r w:rsidRPr="00AC7F7F">
        <w:rPr>
          <w:rFonts w:ascii="Arial" w:hAnsi="Arial" w:cs="Arial"/>
          <w:color w:val="000000"/>
          <w:shd w:val="clear" w:color="auto" w:fill="FFFFFF"/>
        </w:rPr>
        <w:t>”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We will discuss above strategies in another article.</w:t>
      </w:r>
    </w:p>
    <w:p w:rsidR="00AC7F7F" w:rsidRPr="00AC7F7F" w:rsidRDefault="00AC7F7F" w:rsidP="00AC7F7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E532B5" w:rsidRDefault="00AC7F7F" w:rsidP="00AC7F7F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Let see an example, where “Shotgun Surgery” smell is present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debit(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"Mininum balance shuold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"Now amount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transfer(Account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,Account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cerditAmount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"Mininum balance shuold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cerditAmount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sendWarningMessage()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"amount should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2B5" w:rsidRPr="00E532B5" w:rsidRDefault="00E532B5" w:rsidP="00E532B5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E532B5" w:rsidRDefault="00E532B5" w:rsidP="00E532B5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E532B5" w:rsidRDefault="00E532B5" w:rsidP="00E532B5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E532B5" w:rsidRPr="00E532B5" w:rsidRDefault="00E532B5" w:rsidP="00E532B5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E532B5" w:rsidRDefault="00E532B5" w:rsidP="00E532B5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:rsidR="00E532B5" w:rsidRDefault="00E532B5" w:rsidP="00C2552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E532B5" w:rsidRDefault="00E532B5" w:rsidP="00C2552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2552D" w:rsidRDefault="00C2552D" w:rsidP="00C2552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ShotgunSurgery 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color w:val="2A00FF"/>
          <w:sz w:val="20"/>
          <w:szCs w:val="20"/>
        </w:rPr>
        <w:t>"Personal"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"AC1234"</w:t>
      </w:r>
      <w:r>
        <w:rPr>
          <w:rFonts w:ascii="Consolas" w:hAnsi="Consolas" w:cs="Consolas"/>
          <w:color w:val="000000"/>
          <w:sz w:val="20"/>
          <w:szCs w:val="20"/>
        </w:rPr>
        <w:t>,1000);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.debit(500);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.sendWarningMessage();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//acc.debit(500);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0F79F8" w:rsidRDefault="000F79F8" w:rsidP="000F79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552D" w:rsidRPr="00C2552D" w:rsidRDefault="00C2552D" w:rsidP="00C2552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222222"/>
          <w:shd w:val="clear" w:color="auto" w:fill="FFFFFF"/>
        </w:rPr>
        <w:lastRenderedPageBreak/>
        <w:t xml:space="preserve">If we pay attention in Account.java file, we can see every operation </w:t>
      </w:r>
      <w:r w:rsidRPr="00AC7F7F">
        <w:rPr>
          <w:rFonts w:ascii="Arial" w:hAnsi="Arial" w:cs="Arial"/>
          <w:b/>
          <w:color w:val="222222"/>
          <w:shd w:val="clear" w:color="auto" w:fill="FFFFFF"/>
        </w:rPr>
        <w:t>debit(),</w:t>
      </w:r>
      <w:r w:rsidRPr="00AC7F7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C7F7F">
        <w:rPr>
          <w:rFonts w:ascii="Arial" w:hAnsi="Arial" w:cs="Arial"/>
          <w:b/>
          <w:color w:val="222222"/>
          <w:shd w:val="clear" w:color="auto" w:fill="FFFFFF"/>
        </w:rPr>
        <w:t>transfer(),sendWarningMessage()</w:t>
      </w:r>
      <w:r w:rsidRPr="00AC7F7F">
        <w:rPr>
          <w:rFonts w:ascii="Arial" w:hAnsi="Arial" w:cs="Arial"/>
          <w:color w:val="222222"/>
          <w:shd w:val="clear" w:color="auto" w:fill="FFFFFF"/>
        </w:rPr>
        <w:t xml:space="preserve"> has one validation, account balance should be more than 500.</w:t>
      </w: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222222"/>
          <w:shd w:val="clear" w:color="auto" w:fill="FFFFFF"/>
        </w:rPr>
        <w:t>And we copy the same validation in every method because of we not able to identify the common validation, so we introduce a “Shotgun Surgery” code smell.</w:t>
      </w: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222222"/>
          <w:shd w:val="clear" w:color="auto" w:fill="FFFFFF"/>
        </w:rPr>
        <w:t>The real problem occurs when we add another criterion in validation logic that is if account type is personal and balance is over 500 then we can perform above operations.</w:t>
      </w: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222222"/>
          <w:shd w:val="clear" w:color="auto" w:fill="FFFFFF"/>
        </w:rPr>
        <w:t>In this scenario, we have to make change in all methods which is not intended so let’s see how to solve it</w:t>
      </w: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  <w:r w:rsidRPr="00AC7F7F">
        <w:rPr>
          <w:rFonts w:ascii="Arial" w:hAnsi="Arial" w:cs="Arial"/>
          <w:color w:val="222222"/>
          <w:shd w:val="clear" w:color="auto" w:fill="FFFFFF"/>
        </w:rPr>
        <w:t xml:space="preserve">Create a common method call </w:t>
      </w:r>
      <w:r w:rsidRPr="00AC7F7F">
        <w:rPr>
          <w:rFonts w:ascii="Arial" w:hAnsi="Arial" w:cs="Arial"/>
          <w:b/>
          <w:color w:val="222222"/>
          <w:shd w:val="clear" w:color="auto" w:fill="FFFFFF"/>
        </w:rPr>
        <w:t>isAccountUnderflow()</w:t>
      </w:r>
      <w:r w:rsidRPr="00AC7F7F">
        <w:rPr>
          <w:rFonts w:ascii="Arial" w:hAnsi="Arial" w:cs="Arial"/>
          <w:color w:val="222222"/>
          <w:shd w:val="clear" w:color="auto" w:fill="FFFFFF"/>
        </w:rPr>
        <w:t xml:space="preserve"> that will solve the problem, all validation related stuff goes there.</w:t>
      </w:r>
    </w:p>
    <w:p w:rsidR="00AC7F7F" w:rsidRPr="00AC7F7F" w:rsidRDefault="00AC7F7F" w:rsidP="00AC7F7F">
      <w:pPr>
        <w:rPr>
          <w:rFonts w:ascii="Arial" w:hAnsi="Arial" w:cs="Arial"/>
          <w:color w:val="222222"/>
          <w:shd w:val="clear" w:color="auto" w:fill="FFFFFF"/>
        </w:rPr>
      </w:pPr>
    </w:p>
    <w:p w:rsidR="00BA056F" w:rsidRDefault="00AC7F7F" w:rsidP="00AC7F7F">
      <w:pPr>
        <w:rPr>
          <w:rFonts w:ascii="Arial" w:hAnsi="Arial" w:cs="Arial"/>
          <w:b/>
          <w:color w:val="222222"/>
          <w:shd w:val="clear" w:color="auto" w:fill="FFFFFF"/>
        </w:rPr>
      </w:pPr>
      <w:r w:rsidRPr="00AC7F7F">
        <w:rPr>
          <w:rFonts w:ascii="Arial" w:hAnsi="Arial" w:cs="Arial"/>
          <w:b/>
          <w:color w:val="222222"/>
          <w:shd w:val="clear" w:color="auto" w:fill="FFFFFF"/>
        </w:rPr>
        <w:t>Refactored code</w:t>
      </w:r>
      <w:r w:rsidRPr="00AC7F7F">
        <w:rPr>
          <w:rFonts w:ascii="Arial" w:hAnsi="Arial" w:cs="Arial"/>
          <w:color w:val="222222"/>
          <w:shd w:val="clear" w:color="auto" w:fill="FFFFFF"/>
        </w:rPr>
        <w:t>: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AcountRefactored 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AcountRefactored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isAccountUnderflow()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debit(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(isAccountUnderflow())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"Mininum balance shuold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"Now amount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transfer(AcountRefactored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,AcountRefactored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cerditAmount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(isAccountUnderflow())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"Mininum balance shuold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cerditAmount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sendWarningMessage()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(isAccountUnderflow())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"amount should be over 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A056F" w:rsidRDefault="00BA056F" w:rsidP="00BA05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056F" w:rsidRDefault="00BA056F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56F" w:rsidRDefault="00BA056F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56F" w:rsidRDefault="00BA056F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56F" w:rsidRDefault="00BA056F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56F" w:rsidRPr="00BA056F" w:rsidRDefault="00BA056F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F79F8" w:rsidRDefault="00DA0A70" w:rsidP="00F742ED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Picture :</w:t>
      </w:r>
    </w:p>
    <w:p w:rsidR="00DA0A70" w:rsidRDefault="00DA0A70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A0A70" w:rsidRPr="000F79F8" w:rsidRDefault="00DA0A70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2552D" w:rsidRPr="00802B15" w:rsidRDefault="00876DDB" w:rsidP="00F742ED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color w:val="222222"/>
          <w:shd w:val="clear" w:color="auto" w:fill="FFFFFF"/>
          <w:lang w:eastAsia="en-US"/>
        </w:rPr>
        <w:lastRenderedPageBreak/>
        <w:drawing>
          <wp:inline distT="0" distB="0" distL="0" distR="0" wp14:anchorId="6F8DCA15">
            <wp:extent cx="3950335" cy="212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2CE" w:rsidRPr="00F832CE" w:rsidRDefault="00F832CE" w:rsidP="00F742E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F832CE" w:rsidRDefault="00DA0A70" w:rsidP="00F742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US"/>
        </w:rPr>
        <w:drawing>
          <wp:inline distT="0" distB="0" distL="0" distR="0">
            <wp:extent cx="1080770" cy="720513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rrer_submachine_gun_IMG_3080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78" cy="7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hd w:val="clear" w:color="auto" w:fill="FFFFFF"/>
          <w:lang w:eastAsia="en-US"/>
        </w:rPr>
        <w:drawing>
          <wp:inline distT="0" distB="0" distL="0" distR="0">
            <wp:extent cx="3952875" cy="1962150"/>
            <wp:effectExtent l="0" t="1524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832CE" w:rsidRDefault="00F832CE" w:rsidP="00F742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832CE" w:rsidRPr="003A1F1E" w:rsidRDefault="00F832CE" w:rsidP="003A1F1E">
      <w:pPr>
        <w:ind w:left="2880" w:firstLine="720"/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A1F1E" w:rsidRPr="003A1F1E">
        <w:rPr>
          <w:rFonts w:ascii="Arial" w:hAnsi="Arial" w:cs="Arial"/>
          <w:b/>
          <w:color w:val="222222"/>
          <w:shd w:val="clear" w:color="auto" w:fill="FFFFFF"/>
        </w:rPr>
        <w:t>ShotGun Surgery</w:t>
      </w:r>
    </w:p>
    <w:sectPr w:rsidR="00F832CE" w:rsidRPr="003A1F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F6" w:rsidRDefault="00C42CF6">
      <w:pPr>
        <w:spacing w:after="0" w:line="240" w:lineRule="auto"/>
      </w:pPr>
      <w:r>
        <w:separator/>
      </w:r>
    </w:p>
  </w:endnote>
  <w:endnote w:type="continuationSeparator" w:id="0">
    <w:p w:rsidR="00C42CF6" w:rsidRDefault="00C4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F6" w:rsidRDefault="00C42CF6">
      <w:pPr>
        <w:spacing w:after="0" w:line="240" w:lineRule="auto"/>
      </w:pPr>
      <w:r>
        <w:separator/>
      </w:r>
    </w:p>
  </w:footnote>
  <w:footnote w:type="continuationSeparator" w:id="0">
    <w:p w:rsidR="00C42CF6" w:rsidRDefault="00C4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CB8"/>
    <w:multiLevelType w:val="hybridMultilevel"/>
    <w:tmpl w:val="A4E2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203"/>
    <w:multiLevelType w:val="hybridMultilevel"/>
    <w:tmpl w:val="D29C3A92"/>
    <w:lvl w:ilvl="0" w:tplc="3530D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16DC7"/>
    <w:multiLevelType w:val="hybridMultilevel"/>
    <w:tmpl w:val="821CE4DA"/>
    <w:lvl w:ilvl="0" w:tplc="194E2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D"/>
    <w:rsid w:val="000F79F8"/>
    <w:rsid w:val="003720C3"/>
    <w:rsid w:val="003A1F1E"/>
    <w:rsid w:val="004C2B2A"/>
    <w:rsid w:val="005228B6"/>
    <w:rsid w:val="00602632"/>
    <w:rsid w:val="00802B15"/>
    <w:rsid w:val="00876DDB"/>
    <w:rsid w:val="008C277C"/>
    <w:rsid w:val="00AC7F7F"/>
    <w:rsid w:val="00BA056F"/>
    <w:rsid w:val="00C2552D"/>
    <w:rsid w:val="00C42CF6"/>
    <w:rsid w:val="00DA0A70"/>
    <w:rsid w:val="00DD3F2F"/>
    <w:rsid w:val="00E532B5"/>
    <w:rsid w:val="00EA34D6"/>
    <w:rsid w:val="00F742ED"/>
    <w:rsid w:val="00F8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2E547-B4A1-4044-8899-843661A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F7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DBB36-812D-4CE0-A584-E8C4058E4ED1}" type="doc">
      <dgm:prSet loTypeId="urn:microsoft.com/office/officeart/2008/layout/AlternatingHexagons" loCatId="list" qsTypeId="urn:microsoft.com/office/officeart/2005/8/quickstyle/3d5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E306BB7-6884-48F7-98BA-874775EAE93F}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7C5C9A87-9A93-44DC-8908-D6710CC14A44}" type="parTrans" cxnId="{D9045FE1-B519-4D0F-97C4-9FE5F3E0DCEB}">
      <dgm:prSet/>
      <dgm:spPr/>
      <dgm:t>
        <a:bodyPr/>
        <a:lstStyle/>
        <a:p>
          <a:endParaRPr lang="en-US"/>
        </a:p>
      </dgm:t>
    </dgm:pt>
    <dgm:pt modelId="{14CA258A-1F85-45D8-A2B5-13F206F996BB}" type="sibTrans" cxnId="{D9045FE1-B519-4D0F-97C4-9FE5F3E0DCEB}">
      <dgm:prSet/>
      <dgm:spPr/>
      <dgm:t>
        <a:bodyPr/>
        <a:lstStyle/>
        <a:p>
          <a:endParaRPr lang="en-US"/>
        </a:p>
      </dgm:t>
    </dgm:pt>
    <dgm:pt modelId="{560B99DF-C07F-4609-8BA3-8CBD9F31A052}">
      <dgm:prSet phldrT="[Text]"/>
      <dgm:spPr/>
      <dgm:t>
        <a:bodyPr/>
        <a:lstStyle/>
        <a:p>
          <a:r>
            <a:rPr lang="en-US"/>
            <a:t>Small Feture</a:t>
          </a:r>
        </a:p>
      </dgm:t>
    </dgm:pt>
    <dgm:pt modelId="{3E7592C2-E62B-4E9A-B51F-6B066D5924D9}" type="parTrans" cxnId="{DCBA2619-5358-4B1F-8509-D9FC6A87CE75}">
      <dgm:prSet/>
      <dgm:spPr/>
      <dgm:t>
        <a:bodyPr/>
        <a:lstStyle/>
        <a:p>
          <a:endParaRPr lang="en-US"/>
        </a:p>
      </dgm:t>
    </dgm:pt>
    <dgm:pt modelId="{AEBFD827-1726-4DDD-976F-5AB38521A873}" type="sibTrans" cxnId="{DCBA2619-5358-4B1F-8509-D9FC6A87CE75}">
      <dgm:prSet/>
      <dgm:spPr/>
      <dgm:t>
        <a:bodyPr/>
        <a:lstStyle/>
        <a:p>
          <a:endParaRPr lang="en-US"/>
        </a:p>
      </dgm:t>
    </dgm:pt>
    <dgm:pt modelId="{B8ED1B73-99E1-458C-8DF5-01D44E472827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C4BC2E4E-CA0E-4743-9DE9-236D5895E0E4}" type="parTrans" cxnId="{879F65CF-A4D1-424A-98EB-B78E9B0722C9}">
      <dgm:prSet/>
      <dgm:spPr/>
      <dgm:t>
        <a:bodyPr/>
        <a:lstStyle/>
        <a:p>
          <a:endParaRPr lang="en-US"/>
        </a:p>
      </dgm:t>
    </dgm:pt>
    <dgm:pt modelId="{EC4295DB-61B7-420F-A7D1-FE7F2AD5B18A}" type="sibTrans" cxnId="{879F65CF-A4D1-424A-98EB-B78E9B0722C9}">
      <dgm:prSet/>
      <dgm:spPr/>
      <dgm:t>
        <a:bodyPr/>
        <a:lstStyle/>
        <a:p>
          <a:endParaRPr lang="en-US"/>
        </a:p>
      </dgm:t>
    </dgm:pt>
    <dgm:pt modelId="{91ECF973-276B-40AB-B5A6-67BE53345C49}">
      <dgm:prSet phldrT="[Text]"/>
      <dgm:spPr/>
      <dgm:t>
        <a:bodyPr/>
        <a:lstStyle/>
        <a:p>
          <a:r>
            <a:rPr lang="en-US"/>
            <a:t>Change in multipls classes</a:t>
          </a:r>
        </a:p>
      </dgm:t>
    </dgm:pt>
    <dgm:pt modelId="{AA43BF30-2633-4100-B517-8A9B537014E6}" type="parTrans" cxnId="{184E3A6F-31C3-4DB8-BC12-EC4553E004AC}">
      <dgm:prSet/>
      <dgm:spPr/>
      <dgm:t>
        <a:bodyPr/>
        <a:lstStyle/>
        <a:p>
          <a:endParaRPr lang="en-US"/>
        </a:p>
      </dgm:t>
    </dgm:pt>
    <dgm:pt modelId="{2B1B8997-5E11-41B4-8932-F73E2BF02C55}" type="sibTrans" cxnId="{184E3A6F-31C3-4DB8-BC12-EC4553E004AC}">
      <dgm:prSet/>
      <dgm:spPr/>
      <dgm:t>
        <a:bodyPr/>
        <a:lstStyle/>
        <a:p>
          <a:endParaRPr lang="en-US"/>
        </a:p>
      </dgm:t>
    </dgm:pt>
    <dgm:pt modelId="{D25EBD5C-B0FD-4B77-B9FE-4B2F66E67F66}">
      <dgm:prSet phldrT="[Text]"/>
      <dgm:spPr/>
      <dgm:t>
        <a:bodyPr/>
        <a:lstStyle/>
        <a:p>
          <a:r>
            <a:rPr lang="en-US"/>
            <a:t>Class c</a:t>
          </a:r>
        </a:p>
      </dgm:t>
    </dgm:pt>
    <dgm:pt modelId="{89266248-1682-41C4-BC1A-663B8DA45EB8}" type="parTrans" cxnId="{9C246A28-D679-4169-B0C7-6E63B878BFD7}">
      <dgm:prSet/>
      <dgm:spPr/>
      <dgm:t>
        <a:bodyPr/>
        <a:lstStyle/>
        <a:p>
          <a:endParaRPr lang="en-US"/>
        </a:p>
      </dgm:t>
    </dgm:pt>
    <dgm:pt modelId="{B101D899-DBF5-43F2-ACA4-A1EBCE4DB296}" type="sibTrans" cxnId="{9C246A28-D679-4169-B0C7-6E63B878BFD7}">
      <dgm:prSet/>
      <dgm:spPr/>
      <dgm:t>
        <a:bodyPr/>
        <a:lstStyle/>
        <a:p>
          <a:endParaRPr lang="en-US"/>
        </a:p>
      </dgm:t>
    </dgm:pt>
    <dgm:pt modelId="{EA283FCD-272A-4C1D-9AA3-78C0F2BC3F09}">
      <dgm:prSet phldrT="[Text]"/>
      <dgm:spPr/>
      <dgm:t>
        <a:bodyPr/>
        <a:lstStyle/>
        <a:p>
          <a:r>
            <a:rPr lang="en-US"/>
            <a:t>Shotgun surgery</a:t>
          </a:r>
        </a:p>
      </dgm:t>
    </dgm:pt>
    <dgm:pt modelId="{A8930722-D03D-4D3D-A9D0-EA7E77B5BCE4}" type="parTrans" cxnId="{BF9CBD0E-18BE-4719-8680-231853CE1F1F}">
      <dgm:prSet/>
      <dgm:spPr/>
      <dgm:t>
        <a:bodyPr/>
        <a:lstStyle/>
        <a:p>
          <a:endParaRPr lang="en-US"/>
        </a:p>
      </dgm:t>
    </dgm:pt>
    <dgm:pt modelId="{5A704382-0139-4EF9-9657-CF07BEECDDBD}" type="sibTrans" cxnId="{BF9CBD0E-18BE-4719-8680-231853CE1F1F}">
      <dgm:prSet/>
      <dgm:spPr/>
      <dgm:t>
        <a:bodyPr/>
        <a:lstStyle/>
        <a:p>
          <a:endParaRPr lang="en-US"/>
        </a:p>
      </dgm:t>
    </dgm:pt>
    <dgm:pt modelId="{C058CD6C-B268-4565-8B37-E310D6E94CB2}" type="pres">
      <dgm:prSet presAssocID="{D9CDBB36-812D-4CE0-A584-E8C4058E4ED1}" presName="Name0" presStyleCnt="0">
        <dgm:presLayoutVars>
          <dgm:chMax/>
          <dgm:chPref/>
          <dgm:dir/>
          <dgm:animLvl val="lvl"/>
        </dgm:presLayoutVars>
      </dgm:prSet>
      <dgm:spPr/>
    </dgm:pt>
    <dgm:pt modelId="{9C14E7C9-26C9-4C1D-AF23-27884224E368}" type="pres">
      <dgm:prSet presAssocID="{AE306BB7-6884-48F7-98BA-874775EAE93F}" presName="composite" presStyleCnt="0"/>
      <dgm:spPr/>
    </dgm:pt>
    <dgm:pt modelId="{8D9D44DC-FE3C-418C-A700-E485F5F08AAE}" type="pres">
      <dgm:prSet presAssocID="{AE306BB7-6884-48F7-98BA-874775EAE93F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85C8930F-ECBC-4AA6-ADB9-E3DEF30FD0DF}" type="pres">
      <dgm:prSet presAssocID="{AE306BB7-6884-48F7-98BA-874775EAE93F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6238246A-305C-4E55-AADF-0C85D81DAECF}" type="pres">
      <dgm:prSet presAssocID="{AE306BB7-6884-48F7-98BA-874775EAE93F}" presName="BalanceSpacing" presStyleCnt="0"/>
      <dgm:spPr/>
    </dgm:pt>
    <dgm:pt modelId="{A512D6E5-618A-409E-ADE3-8F16C5F8FB30}" type="pres">
      <dgm:prSet presAssocID="{AE306BB7-6884-48F7-98BA-874775EAE93F}" presName="BalanceSpacing1" presStyleCnt="0"/>
      <dgm:spPr/>
    </dgm:pt>
    <dgm:pt modelId="{AC930C40-9512-49DE-BCF6-26B0CF8E5585}" type="pres">
      <dgm:prSet presAssocID="{14CA258A-1F85-45D8-A2B5-13F206F996BB}" presName="Accent1Text" presStyleLbl="node1" presStyleIdx="1" presStyleCnt="6"/>
      <dgm:spPr/>
    </dgm:pt>
    <dgm:pt modelId="{28F3E3E0-0640-41F2-B5B7-A01ECFE7B8DA}" type="pres">
      <dgm:prSet presAssocID="{14CA258A-1F85-45D8-A2B5-13F206F996BB}" presName="spaceBetweenRectangles" presStyleCnt="0"/>
      <dgm:spPr/>
    </dgm:pt>
    <dgm:pt modelId="{F882E36D-D55C-4C17-84F1-CCDB036914AD}" type="pres">
      <dgm:prSet presAssocID="{B8ED1B73-99E1-458C-8DF5-01D44E472827}" presName="composite" presStyleCnt="0"/>
      <dgm:spPr/>
    </dgm:pt>
    <dgm:pt modelId="{C92E7ADF-4CEE-44B0-A442-CE1597DF07D0}" type="pres">
      <dgm:prSet presAssocID="{B8ED1B73-99E1-458C-8DF5-01D44E472827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663CA95C-8417-48CD-9DA0-95BEBF7C8117}" type="pres">
      <dgm:prSet presAssocID="{B8ED1B73-99E1-458C-8DF5-01D44E472827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987ADA3-2A3C-4E39-9AD5-BBE0839842F8}" type="pres">
      <dgm:prSet presAssocID="{B8ED1B73-99E1-458C-8DF5-01D44E472827}" presName="BalanceSpacing" presStyleCnt="0"/>
      <dgm:spPr/>
    </dgm:pt>
    <dgm:pt modelId="{21384B8F-44FF-4482-92C7-675657941641}" type="pres">
      <dgm:prSet presAssocID="{B8ED1B73-99E1-458C-8DF5-01D44E472827}" presName="BalanceSpacing1" presStyleCnt="0"/>
      <dgm:spPr/>
    </dgm:pt>
    <dgm:pt modelId="{A0E85A1C-D8EB-48E6-B2FC-DFCA94EFCC58}" type="pres">
      <dgm:prSet presAssocID="{EC4295DB-61B7-420F-A7D1-FE7F2AD5B18A}" presName="Accent1Text" presStyleLbl="node1" presStyleIdx="3" presStyleCnt="6"/>
      <dgm:spPr/>
    </dgm:pt>
    <dgm:pt modelId="{C4E48C29-728B-4627-8FCA-E1900B292904}" type="pres">
      <dgm:prSet presAssocID="{EC4295DB-61B7-420F-A7D1-FE7F2AD5B18A}" presName="spaceBetweenRectangles" presStyleCnt="0"/>
      <dgm:spPr/>
    </dgm:pt>
    <dgm:pt modelId="{36B22008-7482-44ED-997F-ABBB3EA5043B}" type="pres">
      <dgm:prSet presAssocID="{D25EBD5C-B0FD-4B77-B9FE-4B2F66E67F66}" presName="composite" presStyleCnt="0"/>
      <dgm:spPr/>
    </dgm:pt>
    <dgm:pt modelId="{5AF25D23-1080-45A5-A8AE-500567C9E49E}" type="pres">
      <dgm:prSet presAssocID="{D25EBD5C-B0FD-4B77-B9FE-4B2F66E67F66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34FFA321-C586-4690-BED0-27E3C678B604}" type="pres">
      <dgm:prSet presAssocID="{D25EBD5C-B0FD-4B77-B9FE-4B2F66E67F66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FB1DB20-DE82-4461-A408-9CE51A36FA8A}" type="pres">
      <dgm:prSet presAssocID="{D25EBD5C-B0FD-4B77-B9FE-4B2F66E67F66}" presName="BalanceSpacing" presStyleCnt="0"/>
      <dgm:spPr/>
    </dgm:pt>
    <dgm:pt modelId="{0B331984-C949-4A27-8E3A-A0503C0D54DB}" type="pres">
      <dgm:prSet presAssocID="{D25EBD5C-B0FD-4B77-B9FE-4B2F66E67F66}" presName="BalanceSpacing1" presStyleCnt="0"/>
      <dgm:spPr/>
    </dgm:pt>
    <dgm:pt modelId="{484BF005-3C79-4DA1-875E-661AAFE5E2C8}" type="pres">
      <dgm:prSet presAssocID="{B101D899-DBF5-43F2-ACA4-A1EBCE4DB296}" presName="Accent1Text" presStyleLbl="node1" presStyleIdx="5" presStyleCnt="6"/>
      <dgm:spPr/>
    </dgm:pt>
  </dgm:ptLst>
  <dgm:cxnLst>
    <dgm:cxn modelId="{E7AA43B9-D9FC-4047-9ADC-B9ABC4D268FE}" type="presOf" srcId="{560B99DF-C07F-4609-8BA3-8CBD9F31A052}" destId="{85C8930F-ECBC-4AA6-ADB9-E3DEF30FD0DF}" srcOrd="0" destOrd="0" presId="urn:microsoft.com/office/officeart/2008/layout/AlternatingHexagons"/>
    <dgm:cxn modelId="{97FC526B-24A6-4B40-8DA4-AE097C7C7234}" type="presOf" srcId="{14CA258A-1F85-45D8-A2B5-13F206F996BB}" destId="{AC930C40-9512-49DE-BCF6-26B0CF8E5585}" srcOrd="0" destOrd="0" presId="urn:microsoft.com/office/officeart/2008/layout/AlternatingHexagons"/>
    <dgm:cxn modelId="{1F829C59-3576-49DA-99D8-457A357861F7}" type="presOf" srcId="{D9CDBB36-812D-4CE0-A584-E8C4058E4ED1}" destId="{C058CD6C-B268-4565-8B37-E310D6E94CB2}" srcOrd="0" destOrd="0" presId="urn:microsoft.com/office/officeart/2008/layout/AlternatingHexagons"/>
    <dgm:cxn modelId="{DCBA2619-5358-4B1F-8509-D9FC6A87CE75}" srcId="{AE306BB7-6884-48F7-98BA-874775EAE93F}" destId="{560B99DF-C07F-4609-8BA3-8CBD9F31A052}" srcOrd="0" destOrd="0" parTransId="{3E7592C2-E62B-4E9A-B51F-6B066D5924D9}" sibTransId="{AEBFD827-1726-4DDD-976F-5AB38521A873}"/>
    <dgm:cxn modelId="{A5FADCAC-9118-4D84-BA40-0EFE58C69027}" type="presOf" srcId="{91ECF973-276B-40AB-B5A6-67BE53345C49}" destId="{663CA95C-8417-48CD-9DA0-95BEBF7C8117}" srcOrd="0" destOrd="0" presId="urn:microsoft.com/office/officeart/2008/layout/AlternatingHexagons"/>
    <dgm:cxn modelId="{9C246A28-D679-4169-B0C7-6E63B878BFD7}" srcId="{D9CDBB36-812D-4CE0-A584-E8C4058E4ED1}" destId="{D25EBD5C-B0FD-4B77-B9FE-4B2F66E67F66}" srcOrd="2" destOrd="0" parTransId="{89266248-1682-41C4-BC1A-663B8DA45EB8}" sibTransId="{B101D899-DBF5-43F2-ACA4-A1EBCE4DB296}"/>
    <dgm:cxn modelId="{925AD04F-1AFA-4227-9B48-5E747C196F17}" type="presOf" srcId="{EA283FCD-272A-4C1D-9AA3-78C0F2BC3F09}" destId="{34FFA321-C586-4690-BED0-27E3C678B604}" srcOrd="0" destOrd="0" presId="urn:microsoft.com/office/officeart/2008/layout/AlternatingHexagons"/>
    <dgm:cxn modelId="{BF9CBD0E-18BE-4719-8680-231853CE1F1F}" srcId="{D25EBD5C-B0FD-4B77-B9FE-4B2F66E67F66}" destId="{EA283FCD-272A-4C1D-9AA3-78C0F2BC3F09}" srcOrd="0" destOrd="0" parTransId="{A8930722-D03D-4D3D-A9D0-EA7E77B5BCE4}" sibTransId="{5A704382-0139-4EF9-9657-CF07BEECDDBD}"/>
    <dgm:cxn modelId="{BAE4D273-556E-41A5-B63C-6AFF8F1A2746}" type="presOf" srcId="{D25EBD5C-B0FD-4B77-B9FE-4B2F66E67F66}" destId="{5AF25D23-1080-45A5-A8AE-500567C9E49E}" srcOrd="0" destOrd="0" presId="urn:microsoft.com/office/officeart/2008/layout/AlternatingHexagons"/>
    <dgm:cxn modelId="{6A9E9B4D-3A1B-4D6C-95C3-CE6C5783044F}" type="presOf" srcId="{AE306BB7-6884-48F7-98BA-874775EAE93F}" destId="{8D9D44DC-FE3C-418C-A700-E485F5F08AAE}" srcOrd="0" destOrd="0" presId="urn:microsoft.com/office/officeart/2008/layout/AlternatingHexagons"/>
    <dgm:cxn modelId="{184E3A6F-31C3-4DB8-BC12-EC4553E004AC}" srcId="{B8ED1B73-99E1-458C-8DF5-01D44E472827}" destId="{91ECF973-276B-40AB-B5A6-67BE53345C49}" srcOrd="0" destOrd="0" parTransId="{AA43BF30-2633-4100-B517-8A9B537014E6}" sibTransId="{2B1B8997-5E11-41B4-8932-F73E2BF02C55}"/>
    <dgm:cxn modelId="{879F65CF-A4D1-424A-98EB-B78E9B0722C9}" srcId="{D9CDBB36-812D-4CE0-A584-E8C4058E4ED1}" destId="{B8ED1B73-99E1-458C-8DF5-01D44E472827}" srcOrd="1" destOrd="0" parTransId="{C4BC2E4E-CA0E-4743-9DE9-236D5895E0E4}" sibTransId="{EC4295DB-61B7-420F-A7D1-FE7F2AD5B18A}"/>
    <dgm:cxn modelId="{D9045FE1-B519-4D0F-97C4-9FE5F3E0DCEB}" srcId="{D9CDBB36-812D-4CE0-A584-E8C4058E4ED1}" destId="{AE306BB7-6884-48F7-98BA-874775EAE93F}" srcOrd="0" destOrd="0" parTransId="{7C5C9A87-9A93-44DC-8908-D6710CC14A44}" sibTransId="{14CA258A-1F85-45D8-A2B5-13F206F996BB}"/>
    <dgm:cxn modelId="{D09390F0-83A1-43C3-9F8C-F05D468CDBBC}" type="presOf" srcId="{B8ED1B73-99E1-458C-8DF5-01D44E472827}" destId="{C92E7ADF-4CEE-44B0-A442-CE1597DF07D0}" srcOrd="0" destOrd="0" presId="urn:microsoft.com/office/officeart/2008/layout/AlternatingHexagons"/>
    <dgm:cxn modelId="{CDD6A11C-96BC-490E-879E-3C6DF5949A86}" type="presOf" srcId="{EC4295DB-61B7-420F-A7D1-FE7F2AD5B18A}" destId="{A0E85A1C-D8EB-48E6-B2FC-DFCA94EFCC58}" srcOrd="0" destOrd="0" presId="urn:microsoft.com/office/officeart/2008/layout/AlternatingHexagons"/>
    <dgm:cxn modelId="{6F766F4E-8D79-407E-A653-5A0F91511F22}" type="presOf" srcId="{B101D899-DBF5-43F2-ACA4-A1EBCE4DB296}" destId="{484BF005-3C79-4DA1-875E-661AAFE5E2C8}" srcOrd="0" destOrd="0" presId="urn:microsoft.com/office/officeart/2008/layout/AlternatingHexagons"/>
    <dgm:cxn modelId="{C4D2AFD8-F65C-4329-8B79-CCD7D3E32621}" type="presParOf" srcId="{C058CD6C-B268-4565-8B37-E310D6E94CB2}" destId="{9C14E7C9-26C9-4C1D-AF23-27884224E368}" srcOrd="0" destOrd="0" presId="urn:microsoft.com/office/officeart/2008/layout/AlternatingHexagons"/>
    <dgm:cxn modelId="{28548789-A46C-49CB-9AAA-33C04E27BE59}" type="presParOf" srcId="{9C14E7C9-26C9-4C1D-AF23-27884224E368}" destId="{8D9D44DC-FE3C-418C-A700-E485F5F08AAE}" srcOrd="0" destOrd="0" presId="urn:microsoft.com/office/officeart/2008/layout/AlternatingHexagons"/>
    <dgm:cxn modelId="{2C12CEF5-67AD-4DAD-AA36-5F7B4B46FFB5}" type="presParOf" srcId="{9C14E7C9-26C9-4C1D-AF23-27884224E368}" destId="{85C8930F-ECBC-4AA6-ADB9-E3DEF30FD0DF}" srcOrd="1" destOrd="0" presId="urn:microsoft.com/office/officeart/2008/layout/AlternatingHexagons"/>
    <dgm:cxn modelId="{CBC31CEB-4FC5-41B6-86C5-C732C227E53B}" type="presParOf" srcId="{9C14E7C9-26C9-4C1D-AF23-27884224E368}" destId="{6238246A-305C-4E55-AADF-0C85D81DAECF}" srcOrd="2" destOrd="0" presId="urn:microsoft.com/office/officeart/2008/layout/AlternatingHexagons"/>
    <dgm:cxn modelId="{DC0BD6C0-6F6D-4FE7-BECA-C97D8CE176A9}" type="presParOf" srcId="{9C14E7C9-26C9-4C1D-AF23-27884224E368}" destId="{A512D6E5-618A-409E-ADE3-8F16C5F8FB30}" srcOrd="3" destOrd="0" presId="urn:microsoft.com/office/officeart/2008/layout/AlternatingHexagons"/>
    <dgm:cxn modelId="{4EBF22C4-CC38-4B85-B3C9-1AFF0C938715}" type="presParOf" srcId="{9C14E7C9-26C9-4C1D-AF23-27884224E368}" destId="{AC930C40-9512-49DE-BCF6-26B0CF8E5585}" srcOrd="4" destOrd="0" presId="urn:microsoft.com/office/officeart/2008/layout/AlternatingHexagons"/>
    <dgm:cxn modelId="{27526388-F229-4C2F-A767-997DB1D6D629}" type="presParOf" srcId="{C058CD6C-B268-4565-8B37-E310D6E94CB2}" destId="{28F3E3E0-0640-41F2-B5B7-A01ECFE7B8DA}" srcOrd="1" destOrd="0" presId="urn:microsoft.com/office/officeart/2008/layout/AlternatingHexagons"/>
    <dgm:cxn modelId="{34681003-B0BB-4CC5-BAF4-AEBE8B28933F}" type="presParOf" srcId="{C058CD6C-B268-4565-8B37-E310D6E94CB2}" destId="{F882E36D-D55C-4C17-84F1-CCDB036914AD}" srcOrd="2" destOrd="0" presId="urn:microsoft.com/office/officeart/2008/layout/AlternatingHexagons"/>
    <dgm:cxn modelId="{EC5B431C-857B-46C7-A57E-D077B6500843}" type="presParOf" srcId="{F882E36D-D55C-4C17-84F1-CCDB036914AD}" destId="{C92E7ADF-4CEE-44B0-A442-CE1597DF07D0}" srcOrd="0" destOrd="0" presId="urn:microsoft.com/office/officeart/2008/layout/AlternatingHexagons"/>
    <dgm:cxn modelId="{9C61D58F-A371-4A5E-932D-384C842F46F0}" type="presParOf" srcId="{F882E36D-D55C-4C17-84F1-CCDB036914AD}" destId="{663CA95C-8417-48CD-9DA0-95BEBF7C8117}" srcOrd="1" destOrd="0" presId="urn:microsoft.com/office/officeart/2008/layout/AlternatingHexagons"/>
    <dgm:cxn modelId="{862E98BC-5FEC-4E39-884C-D826EFB6D072}" type="presParOf" srcId="{F882E36D-D55C-4C17-84F1-CCDB036914AD}" destId="{4987ADA3-2A3C-4E39-9AD5-BBE0839842F8}" srcOrd="2" destOrd="0" presId="urn:microsoft.com/office/officeart/2008/layout/AlternatingHexagons"/>
    <dgm:cxn modelId="{E6BD1395-A1CF-4DFF-A3D5-4026EB24938A}" type="presParOf" srcId="{F882E36D-D55C-4C17-84F1-CCDB036914AD}" destId="{21384B8F-44FF-4482-92C7-675657941641}" srcOrd="3" destOrd="0" presId="urn:microsoft.com/office/officeart/2008/layout/AlternatingHexagons"/>
    <dgm:cxn modelId="{A5F59BE2-FD07-454A-8AC6-387927270228}" type="presParOf" srcId="{F882E36D-D55C-4C17-84F1-CCDB036914AD}" destId="{A0E85A1C-D8EB-48E6-B2FC-DFCA94EFCC58}" srcOrd="4" destOrd="0" presId="urn:microsoft.com/office/officeart/2008/layout/AlternatingHexagons"/>
    <dgm:cxn modelId="{684D805C-1663-4353-969F-6A6E488AE498}" type="presParOf" srcId="{C058CD6C-B268-4565-8B37-E310D6E94CB2}" destId="{C4E48C29-728B-4627-8FCA-E1900B292904}" srcOrd="3" destOrd="0" presId="urn:microsoft.com/office/officeart/2008/layout/AlternatingHexagons"/>
    <dgm:cxn modelId="{8A6A6F6E-6F52-4187-84C4-DD2A1DA5B04C}" type="presParOf" srcId="{C058CD6C-B268-4565-8B37-E310D6E94CB2}" destId="{36B22008-7482-44ED-997F-ABBB3EA5043B}" srcOrd="4" destOrd="0" presId="urn:microsoft.com/office/officeart/2008/layout/AlternatingHexagons"/>
    <dgm:cxn modelId="{B0C895ED-3BDB-4318-892F-DCC2D1AB2740}" type="presParOf" srcId="{36B22008-7482-44ED-997F-ABBB3EA5043B}" destId="{5AF25D23-1080-45A5-A8AE-500567C9E49E}" srcOrd="0" destOrd="0" presId="urn:microsoft.com/office/officeart/2008/layout/AlternatingHexagons"/>
    <dgm:cxn modelId="{D666C7FC-99D7-4618-982B-59AF93D492C9}" type="presParOf" srcId="{36B22008-7482-44ED-997F-ABBB3EA5043B}" destId="{34FFA321-C586-4690-BED0-27E3C678B604}" srcOrd="1" destOrd="0" presId="urn:microsoft.com/office/officeart/2008/layout/AlternatingHexagons"/>
    <dgm:cxn modelId="{232B4DE0-08EC-4086-B699-8D6DC1B55045}" type="presParOf" srcId="{36B22008-7482-44ED-997F-ABBB3EA5043B}" destId="{9FB1DB20-DE82-4461-A408-9CE51A36FA8A}" srcOrd="2" destOrd="0" presId="urn:microsoft.com/office/officeart/2008/layout/AlternatingHexagons"/>
    <dgm:cxn modelId="{F7E1BAF3-3234-4BA5-9C3E-1819059A5B18}" type="presParOf" srcId="{36B22008-7482-44ED-997F-ABBB3EA5043B}" destId="{0B331984-C949-4A27-8E3A-A0503C0D54DB}" srcOrd="3" destOrd="0" presId="urn:microsoft.com/office/officeart/2008/layout/AlternatingHexagons"/>
    <dgm:cxn modelId="{4C5DDFD6-8FEE-4991-BE34-60F515AA3E1D}" type="presParOf" srcId="{36B22008-7482-44ED-997F-ABBB3EA5043B}" destId="{484BF005-3C79-4DA1-875E-661AAFE5E2C8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D44DC-FE3C-418C-A700-E485F5F08AAE}">
      <dsp:nvSpPr>
        <dsp:cNvPr id="0" name=""/>
        <dsp:cNvSpPr/>
      </dsp:nvSpPr>
      <dsp:spPr>
        <a:xfrm rot="5400000">
          <a:off x="1774764" y="47739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 B</a:t>
          </a:r>
        </a:p>
      </dsp:txBody>
      <dsp:txXfrm rot="-5400000">
        <a:off x="1920583" y="113776"/>
        <a:ext cx="435370" cy="500425"/>
      </dsp:txXfrm>
    </dsp:sp>
    <dsp:sp modelId="{85C8930F-ECBC-4AA6-ADB9-E3DEF30FD0DF}">
      <dsp:nvSpPr>
        <dsp:cNvPr id="0" name=""/>
        <dsp:cNvSpPr/>
      </dsp:nvSpPr>
      <dsp:spPr>
        <a:xfrm>
          <a:off x="2473712" y="145886"/>
          <a:ext cx="811343" cy="4362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Small Feture</a:t>
          </a:r>
        </a:p>
      </dsp:txBody>
      <dsp:txXfrm>
        <a:off x="2473712" y="145886"/>
        <a:ext cx="811343" cy="436205"/>
      </dsp:txXfrm>
    </dsp:sp>
    <dsp:sp modelId="{AC930C40-9512-49DE-BCF6-26B0CF8E5585}">
      <dsp:nvSpPr>
        <dsp:cNvPr id="0" name=""/>
        <dsp:cNvSpPr/>
      </dsp:nvSpPr>
      <dsp:spPr>
        <a:xfrm rot="5400000">
          <a:off x="1091666" y="47739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-1079997"/>
            <a:satOff val="-16959"/>
            <a:lumOff val="-1569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 rot="-5400000">
        <a:off x="1237485" y="113776"/>
        <a:ext cx="435370" cy="500425"/>
      </dsp:txXfrm>
    </dsp:sp>
    <dsp:sp modelId="{C92E7ADF-4CEE-44B0-A442-CE1597DF07D0}">
      <dsp:nvSpPr>
        <dsp:cNvPr id="0" name=""/>
        <dsp:cNvSpPr/>
      </dsp:nvSpPr>
      <dsp:spPr>
        <a:xfrm rot="5400000">
          <a:off x="1431907" y="664825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-2159994"/>
            <a:satOff val="-33918"/>
            <a:lumOff val="-3137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 A</a:t>
          </a:r>
        </a:p>
      </dsp:txBody>
      <dsp:txXfrm rot="-5400000">
        <a:off x="1577726" y="730862"/>
        <a:ext cx="435370" cy="500425"/>
      </dsp:txXfrm>
    </dsp:sp>
    <dsp:sp modelId="{663CA95C-8417-48CD-9DA0-95BEBF7C8117}">
      <dsp:nvSpPr>
        <dsp:cNvPr id="0" name=""/>
        <dsp:cNvSpPr/>
      </dsp:nvSpPr>
      <dsp:spPr>
        <a:xfrm>
          <a:off x="667819" y="762972"/>
          <a:ext cx="785170" cy="4362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Change in multipls classes</a:t>
          </a:r>
        </a:p>
      </dsp:txBody>
      <dsp:txXfrm>
        <a:off x="667819" y="762972"/>
        <a:ext cx="785170" cy="436205"/>
      </dsp:txXfrm>
    </dsp:sp>
    <dsp:sp modelId="{A0E85A1C-D8EB-48E6-B2FC-DFCA94EFCC58}">
      <dsp:nvSpPr>
        <dsp:cNvPr id="0" name=""/>
        <dsp:cNvSpPr/>
      </dsp:nvSpPr>
      <dsp:spPr>
        <a:xfrm rot="5400000">
          <a:off x="2115005" y="664825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-3239991"/>
            <a:satOff val="-50878"/>
            <a:lumOff val="-4706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 rot="-5400000">
        <a:off x="2260824" y="730862"/>
        <a:ext cx="435370" cy="500425"/>
      </dsp:txXfrm>
    </dsp:sp>
    <dsp:sp modelId="{5AF25D23-1080-45A5-A8AE-500567C9E49E}">
      <dsp:nvSpPr>
        <dsp:cNvPr id="0" name=""/>
        <dsp:cNvSpPr/>
      </dsp:nvSpPr>
      <dsp:spPr>
        <a:xfrm rot="5400000">
          <a:off x="1774764" y="1281911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-4319989"/>
            <a:satOff val="-67837"/>
            <a:lumOff val="-6274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 c</a:t>
          </a:r>
        </a:p>
      </dsp:txBody>
      <dsp:txXfrm rot="-5400000">
        <a:off x="1920583" y="1347948"/>
        <a:ext cx="435370" cy="500425"/>
      </dsp:txXfrm>
    </dsp:sp>
    <dsp:sp modelId="{34FFA321-C586-4690-BED0-27E3C678B604}">
      <dsp:nvSpPr>
        <dsp:cNvPr id="0" name=""/>
        <dsp:cNvSpPr/>
      </dsp:nvSpPr>
      <dsp:spPr>
        <a:xfrm>
          <a:off x="2473712" y="1380058"/>
          <a:ext cx="811343" cy="4362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Shotgun surgery</a:t>
          </a:r>
        </a:p>
      </dsp:txBody>
      <dsp:txXfrm>
        <a:off x="2473712" y="1380058"/>
        <a:ext cx="811343" cy="436205"/>
      </dsp:txXfrm>
    </dsp:sp>
    <dsp:sp modelId="{484BF005-3C79-4DA1-875E-661AAFE5E2C8}">
      <dsp:nvSpPr>
        <dsp:cNvPr id="0" name=""/>
        <dsp:cNvSpPr/>
      </dsp:nvSpPr>
      <dsp:spPr>
        <a:xfrm rot="5400000">
          <a:off x="1091666" y="1281911"/>
          <a:ext cx="727009" cy="632498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-5399985"/>
            <a:satOff val="-84796"/>
            <a:lumOff val="-784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 rot="-5400000">
        <a:off x="1237485" y="1347948"/>
        <a:ext cx="435370" cy="500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239FC-885A-4A96-8680-41B61522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165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44</cp:revision>
  <dcterms:created xsi:type="dcterms:W3CDTF">2016-09-12T14:18:00Z</dcterms:created>
  <dcterms:modified xsi:type="dcterms:W3CDTF">2016-09-13T10:36:00Z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