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F96" w:rsidRPr="001C7C40" w:rsidRDefault="001C7C40">
      <w:pPr>
        <w:pStyle w:val="Title"/>
        <w:rPr>
          <w:sz w:val="44"/>
          <w:szCs w:val="44"/>
        </w:rPr>
      </w:pPr>
      <w:r w:rsidRPr="001C7C40">
        <w:rPr>
          <w:sz w:val="44"/>
          <w:szCs w:val="44"/>
        </w:rPr>
        <w:t>Java Concurrency CountDownLatch</w:t>
      </w:r>
    </w:p>
    <w:p w:rsidR="008D4F96" w:rsidRDefault="001C7C40">
      <w:pPr>
        <w:pStyle w:val="Heading1"/>
      </w:pPr>
      <w:r>
        <w:t>CountDown Latch</w:t>
      </w:r>
    </w:p>
    <w:p w:rsidR="00B24C56" w:rsidRDefault="00B24C56" w:rsidP="00B24C56">
      <w:pPr>
        <w:pStyle w:val="NormalWeb"/>
        <w:spacing w:before="0" w:beforeAutospacing="0" w:after="0" w:afterAutospacing="0"/>
        <w:rPr>
          <w:color w:val="000000"/>
          <w:sz w:val="27"/>
          <w:szCs w:val="27"/>
        </w:rPr>
      </w:pPr>
    </w:p>
    <w:p w:rsidR="00B24C56" w:rsidRPr="00B24C56" w:rsidRDefault="00B24C56" w:rsidP="00B24C56">
      <w:pPr>
        <w:pStyle w:val="NormalWeb"/>
        <w:spacing w:before="0" w:beforeAutospacing="0" w:after="0" w:afterAutospacing="0"/>
        <w:rPr>
          <w:rFonts w:ascii="Arial" w:hAnsi="Arial" w:cs="Arial"/>
          <w:color w:val="000000"/>
          <w:sz w:val="22"/>
          <w:szCs w:val="22"/>
        </w:rPr>
      </w:pPr>
      <w:r w:rsidRPr="00B24C56">
        <w:rPr>
          <w:rFonts w:ascii="Arial" w:hAnsi="Arial" w:cs="Arial"/>
          <w:color w:val="000000"/>
          <w:sz w:val="22"/>
          <w:szCs w:val="22"/>
        </w:rPr>
        <w:t>In this article we will discuss about CountDownLatch . Same is introduced in java 5.</w:t>
      </w:r>
    </w:p>
    <w:p w:rsidR="00B24C56" w:rsidRPr="00B24C56" w:rsidRDefault="00B24C56" w:rsidP="00B24C56">
      <w:pPr>
        <w:pStyle w:val="NormalWeb"/>
        <w:spacing w:before="0" w:beforeAutospacing="0" w:after="0" w:afterAutospacing="0"/>
        <w:rPr>
          <w:rFonts w:ascii="Arial" w:hAnsi="Arial" w:cs="Arial"/>
          <w:color w:val="000000"/>
          <w:sz w:val="22"/>
          <w:szCs w:val="22"/>
        </w:rPr>
      </w:pPr>
      <w:r w:rsidRPr="00B24C56">
        <w:rPr>
          <w:rFonts w:ascii="Arial" w:hAnsi="Arial" w:cs="Arial"/>
          <w:color w:val="000000"/>
          <w:sz w:val="22"/>
          <w:szCs w:val="22"/>
        </w:rPr>
        <w:t>CountDownLatch works very same way as Object’s wait() and notify() does ,but it is a Toplevel class</w:t>
      </w:r>
    </w:p>
    <w:p w:rsidR="00B24C56" w:rsidRPr="00B24C56" w:rsidRDefault="00B24C56" w:rsidP="00B24C56">
      <w:pPr>
        <w:pStyle w:val="NormalWeb"/>
        <w:spacing w:before="0" w:beforeAutospacing="0" w:after="0" w:afterAutospacing="0"/>
        <w:rPr>
          <w:rFonts w:ascii="Arial" w:hAnsi="Arial" w:cs="Arial"/>
          <w:color w:val="000000"/>
          <w:sz w:val="22"/>
          <w:szCs w:val="22"/>
        </w:rPr>
      </w:pPr>
      <w:r w:rsidRPr="00B24C56">
        <w:rPr>
          <w:rFonts w:ascii="Arial" w:hAnsi="Arial" w:cs="Arial"/>
          <w:color w:val="000000"/>
          <w:sz w:val="22"/>
          <w:szCs w:val="22"/>
        </w:rPr>
        <w:t>And very easy to use than wait/notify.</w:t>
      </w:r>
    </w:p>
    <w:p w:rsidR="00B24C56" w:rsidRPr="00B24C56" w:rsidRDefault="00B24C56" w:rsidP="00B24C56">
      <w:pPr>
        <w:pStyle w:val="NormalWeb"/>
        <w:spacing w:before="0" w:beforeAutospacing="0" w:after="0" w:afterAutospacing="0"/>
        <w:rPr>
          <w:rFonts w:ascii="Arial" w:hAnsi="Arial" w:cs="Arial"/>
          <w:color w:val="000000"/>
          <w:sz w:val="22"/>
          <w:szCs w:val="22"/>
        </w:rPr>
      </w:pPr>
    </w:p>
    <w:p w:rsidR="00B24C56" w:rsidRDefault="00B24C56" w:rsidP="00B24C56">
      <w:pPr>
        <w:pStyle w:val="NormalWeb"/>
        <w:spacing w:before="0" w:beforeAutospacing="0" w:after="0" w:afterAutospacing="0"/>
        <w:rPr>
          <w:rFonts w:ascii="Arial" w:hAnsi="Arial" w:cs="Arial"/>
          <w:b/>
          <w:bCs/>
          <w:color w:val="000000"/>
          <w:sz w:val="22"/>
          <w:szCs w:val="22"/>
        </w:rPr>
      </w:pPr>
      <w:r w:rsidRPr="00B24C56">
        <w:rPr>
          <w:rFonts w:ascii="Arial" w:hAnsi="Arial" w:cs="Arial"/>
          <w:b/>
          <w:bCs/>
          <w:color w:val="000000"/>
          <w:sz w:val="22"/>
          <w:szCs w:val="22"/>
        </w:rPr>
        <w:t xml:space="preserve">CountDownLatch </w:t>
      </w:r>
      <w:r w:rsidR="00FC5022">
        <w:rPr>
          <w:rFonts w:ascii="Arial" w:hAnsi="Arial" w:cs="Arial"/>
          <w:b/>
          <w:bCs/>
          <w:color w:val="000000"/>
          <w:sz w:val="22"/>
          <w:szCs w:val="22"/>
        </w:rPr>
        <w:t>VS</w:t>
      </w:r>
      <w:bookmarkStart w:id="0" w:name="_GoBack"/>
      <w:bookmarkEnd w:id="0"/>
      <w:r w:rsidRPr="00B24C56">
        <w:rPr>
          <w:rFonts w:ascii="Arial" w:hAnsi="Arial" w:cs="Arial"/>
          <w:b/>
          <w:bCs/>
          <w:color w:val="000000"/>
          <w:sz w:val="22"/>
          <w:szCs w:val="22"/>
        </w:rPr>
        <w:t xml:space="preserve"> wait()/ notify()</w:t>
      </w:r>
    </w:p>
    <w:p w:rsidR="00F71DC5" w:rsidRDefault="00F71DC5" w:rsidP="00B24C56">
      <w:pPr>
        <w:pStyle w:val="NormalWeb"/>
        <w:spacing w:before="0" w:beforeAutospacing="0" w:after="0" w:afterAutospacing="0"/>
        <w:rPr>
          <w:rFonts w:ascii="Arial" w:hAnsi="Arial" w:cs="Arial"/>
          <w:b/>
          <w:bCs/>
          <w:color w:val="000000"/>
          <w:sz w:val="22"/>
          <w:szCs w:val="22"/>
        </w:rPr>
      </w:pPr>
    </w:p>
    <w:p w:rsidR="00F71DC5" w:rsidRDefault="00F71DC5" w:rsidP="00B24C56">
      <w:pPr>
        <w:pStyle w:val="NormalWeb"/>
        <w:spacing w:before="0" w:beforeAutospacing="0" w:after="0" w:afterAutospacing="0"/>
        <w:rPr>
          <w:rFonts w:ascii="Arial" w:hAnsi="Arial" w:cs="Arial"/>
          <w:b/>
          <w:bCs/>
          <w:color w:val="000000"/>
          <w:sz w:val="22"/>
          <w:szCs w:val="22"/>
        </w:rPr>
      </w:pPr>
    </w:p>
    <w:p w:rsidR="00F71DC5" w:rsidRDefault="00F71DC5" w:rsidP="00B24C56">
      <w:pPr>
        <w:pStyle w:val="NormalWeb"/>
        <w:spacing w:before="0" w:beforeAutospacing="0" w:after="0" w:afterAutospacing="0"/>
        <w:rPr>
          <w:rFonts w:ascii="Arial" w:hAnsi="Arial" w:cs="Arial"/>
          <w:b/>
          <w:bCs/>
          <w:color w:val="000000"/>
          <w:sz w:val="22"/>
          <w:szCs w:val="22"/>
        </w:rPr>
      </w:pPr>
    </w:p>
    <w:p w:rsidR="00F71DC5" w:rsidRPr="00B24C56" w:rsidRDefault="00F71DC5" w:rsidP="00B24C56">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61F89EDD">
            <wp:extent cx="5053965" cy="4224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965" cy="4224655"/>
                    </a:xfrm>
                    <a:prstGeom prst="rect">
                      <a:avLst/>
                    </a:prstGeom>
                    <a:noFill/>
                  </pic:spPr>
                </pic:pic>
              </a:graphicData>
            </a:graphic>
          </wp:inline>
        </w:drawing>
      </w:r>
    </w:p>
    <w:p w:rsidR="00F97406" w:rsidRDefault="00F97406"/>
    <w:p w:rsidR="005561CA" w:rsidRDefault="005561CA"/>
    <w:p w:rsidR="005561CA" w:rsidRDefault="00B24C56">
      <w:r>
        <w:rPr>
          <w:noProof/>
          <w:lang w:eastAsia="en-US"/>
        </w:rPr>
        <w:lastRenderedPageBreak/>
        <w:drawing>
          <wp:inline distT="0" distB="0" distL="0" distR="0">
            <wp:extent cx="5991225" cy="4219575"/>
            <wp:effectExtent l="0" t="57150" r="0" b="1238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90236" w:rsidRDefault="00390236">
      <w:pPr>
        <w:rPr>
          <w:noProof/>
          <w:lang w:eastAsia="en-US"/>
        </w:rPr>
      </w:pPr>
    </w:p>
    <w:p w:rsidR="00390236" w:rsidRDefault="00390236">
      <w:pPr>
        <w:rPr>
          <w:noProof/>
          <w:lang w:eastAsia="en-US"/>
        </w:rPr>
      </w:pPr>
    </w:p>
    <w:p w:rsidR="00390236" w:rsidRDefault="00390236">
      <w:pPr>
        <w:rPr>
          <w:noProof/>
          <w:lang w:eastAsia="en-US"/>
        </w:rPr>
      </w:pPr>
    </w:p>
    <w:p w:rsidR="00390236" w:rsidRDefault="00390236">
      <w:pPr>
        <w:rPr>
          <w:noProof/>
          <w:lang w:eastAsia="en-US"/>
        </w:rPr>
      </w:pPr>
    </w:p>
    <w:p w:rsidR="00390236" w:rsidRDefault="00390236">
      <w:pPr>
        <w:rPr>
          <w:noProof/>
          <w:lang w:eastAsia="en-US"/>
        </w:rPr>
      </w:pPr>
    </w:p>
    <w:p w:rsidR="00390236" w:rsidRDefault="00390236">
      <w:pPr>
        <w:rPr>
          <w:noProof/>
          <w:lang w:eastAsia="en-US"/>
        </w:rPr>
      </w:pPr>
    </w:p>
    <w:p w:rsidR="00390236" w:rsidRDefault="00390236">
      <w:pPr>
        <w:rPr>
          <w:noProof/>
          <w:lang w:eastAsia="en-US"/>
        </w:rPr>
      </w:pPr>
    </w:p>
    <w:p w:rsidR="00390236" w:rsidRDefault="00390236">
      <w:pPr>
        <w:rPr>
          <w:noProof/>
          <w:lang w:eastAsia="en-US"/>
        </w:rPr>
      </w:pPr>
      <w:r>
        <w:rPr>
          <w:noProof/>
          <w:lang w:eastAsia="en-US"/>
        </w:rPr>
        <w:t>S</w:t>
      </w:r>
      <w:r w:rsidR="00A450A0">
        <w:rPr>
          <w:noProof/>
          <w:lang w:eastAsia="en-US"/>
        </w:rPr>
        <w:t>purious Wake up:</w:t>
      </w:r>
    </w:p>
    <w:p w:rsidR="002B7137" w:rsidRDefault="00390236">
      <w:pPr>
        <w:rPr>
          <w:noProof/>
          <w:lang w:eastAsia="en-US"/>
        </w:rPr>
      </w:pPr>
      <w:r>
        <w:rPr>
          <w:noProof/>
          <w:lang w:eastAsia="en-US"/>
        </w:rPr>
        <w:lastRenderedPageBreak/>
        <w:drawing>
          <wp:inline distT="0" distB="0" distL="0" distR="0" wp14:anchorId="42584FD8">
            <wp:extent cx="5516880" cy="3200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3200400"/>
                    </a:xfrm>
                    <a:prstGeom prst="rect">
                      <a:avLst/>
                    </a:prstGeom>
                    <a:noFill/>
                  </pic:spPr>
                </pic:pic>
              </a:graphicData>
            </a:graphic>
          </wp:inline>
        </w:drawing>
      </w:r>
    </w:p>
    <w:p w:rsidR="00A450A0" w:rsidRDefault="00A450A0">
      <w:pPr>
        <w:rPr>
          <w:noProof/>
          <w:lang w:eastAsia="en-US"/>
        </w:rPr>
      </w:pPr>
    </w:p>
    <w:p w:rsidR="00A450A0" w:rsidRPr="00705E1C" w:rsidRDefault="00A450A0">
      <w:pPr>
        <w:rPr>
          <w:rFonts w:ascii="Arial" w:hAnsi="Arial" w:cs="Arial"/>
          <w:noProof/>
          <w:lang w:eastAsia="en-US"/>
        </w:rPr>
      </w:pPr>
    </w:p>
    <w:p w:rsidR="00705E1C" w:rsidRPr="00705E1C" w:rsidRDefault="00705E1C" w:rsidP="00705E1C">
      <w:pPr>
        <w:pStyle w:val="NormalWeb"/>
        <w:spacing w:before="0" w:beforeAutospacing="0" w:after="0" w:afterAutospacing="0"/>
        <w:rPr>
          <w:rFonts w:ascii="Arial" w:hAnsi="Arial" w:cs="Arial"/>
          <w:color w:val="000000"/>
          <w:sz w:val="22"/>
          <w:szCs w:val="22"/>
        </w:rPr>
      </w:pPr>
      <w:r w:rsidRPr="00705E1C">
        <w:rPr>
          <w:rFonts w:ascii="Arial" w:hAnsi="Arial" w:cs="Arial"/>
          <w:color w:val="000000"/>
          <w:sz w:val="22"/>
          <w:szCs w:val="22"/>
        </w:rPr>
        <w:t>look above code snippet, in case of spurious wake up, Thread goes to JobQueue.remove(i) line as it is suddenly wakes up due to spurious phenomena, but there is no job in queue (as producers does not produce a job), so above code throws</w:t>
      </w:r>
      <w:r w:rsidRPr="00705E1C">
        <w:rPr>
          <w:rStyle w:val="apple-converted-space"/>
          <w:rFonts w:ascii="Arial" w:eastAsiaTheme="majorEastAsia" w:hAnsi="Arial" w:cs="Arial"/>
          <w:color w:val="000000"/>
          <w:sz w:val="22"/>
          <w:szCs w:val="22"/>
        </w:rPr>
        <w:t> </w:t>
      </w:r>
      <w:r w:rsidRPr="00705E1C">
        <w:rPr>
          <w:rFonts w:ascii="Arial" w:hAnsi="Arial" w:cs="Arial"/>
          <w:b/>
          <w:bCs/>
          <w:color w:val="000000"/>
          <w:sz w:val="22"/>
          <w:szCs w:val="22"/>
        </w:rPr>
        <w:t>NoSuchElementException</w:t>
      </w:r>
      <w:r w:rsidRPr="00705E1C">
        <w:rPr>
          <w:rFonts w:ascii="Arial" w:hAnsi="Arial" w:cs="Arial"/>
          <w:color w:val="000000"/>
          <w:sz w:val="22"/>
          <w:szCs w:val="22"/>
        </w:rPr>
        <w:t>.</w:t>
      </w:r>
    </w:p>
    <w:p w:rsidR="00705E1C" w:rsidRPr="00705E1C" w:rsidRDefault="00705E1C" w:rsidP="00705E1C">
      <w:pPr>
        <w:pStyle w:val="NormalWeb"/>
        <w:spacing w:before="0" w:beforeAutospacing="0" w:after="0" w:afterAutospacing="0"/>
        <w:rPr>
          <w:rFonts w:ascii="Arial" w:hAnsi="Arial" w:cs="Arial"/>
          <w:color w:val="000000"/>
          <w:sz w:val="22"/>
          <w:szCs w:val="22"/>
        </w:rPr>
      </w:pPr>
    </w:p>
    <w:p w:rsidR="00705E1C" w:rsidRPr="00705E1C" w:rsidRDefault="00705E1C" w:rsidP="00705E1C">
      <w:pPr>
        <w:pStyle w:val="NormalWeb"/>
        <w:spacing w:before="0" w:beforeAutospacing="0" w:after="0" w:afterAutospacing="0"/>
        <w:rPr>
          <w:rFonts w:ascii="Arial" w:hAnsi="Arial" w:cs="Arial"/>
          <w:color w:val="000000"/>
          <w:sz w:val="22"/>
          <w:szCs w:val="22"/>
        </w:rPr>
      </w:pPr>
      <w:r w:rsidRPr="00705E1C">
        <w:rPr>
          <w:rFonts w:ascii="Arial" w:hAnsi="Arial" w:cs="Arial"/>
          <w:color w:val="000000"/>
          <w:sz w:val="22"/>
          <w:szCs w:val="22"/>
        </w:rPr>
        <w:t>To solve this problem, we are going to make a slight change in above code.</w:t>
      </w:r>
    </w:p>
    <w:p w:rsidR="00705E1C" w:rsidRPr="00705E1C" w:rsidRDefault="00705E1C" w:rsidP="00705E1C">
      <w:pPr>
        <w:pStyle w:val="NormalWeb"/>
        <w:spacing w:before="0" w:beforeAutospacing="0" w:after="0" w:afterAutospacing="0"/>
        <w:rPr>
          <w:rFonts w:ascii="Arial" w:hAnsi="Arial" w:cs="Arial"/>
          <w:color w:val="000000"/>
          <w:sz w:val="22"/>
          <w:szCs w:val="22"/>
        </w:rPr>
      </w:pPr>
      <w:r w:rsidRPr="00705E1C">
        <w:rPr>
          <w:rFonts w:ascii="Arial" w:hAnsi="Arial" w:cs="Arial"/>
          <w:color w:val="000000"/>
          <w:sz w:val="22"/>
          <w:szCs w:val="22"/>
        </w:rPr>
        <w:t xml:space="preserve">put, </w:t>
      </w:r>
      <w:r w:rsidRPr="00705E1C">
        <w:rPr>
          <w:rFonts w:ascii="Arial" w:hAnsi="Arial" w:cs="Arial"/>
          <w:b/>
          <w:color w:val="000000"/>
          <w:sz w:val="22"/>
          <w:szCs w:val="22"/>
        </w:rPr>
        <w:t>while</w:t>
      </w:r>
      <w:r w:rsidRPr="00705E1C">
        <w:rPr>
          <w:rFonts w:ascii="Arial" w:hAnsi="Arial" w:cs="Arial"/>
          <w:b/>
          <w:bCs/>
          <w:color w:val="000000"/>
          <w:sz w:val="22"/>
          <w:szCs w:val="22"/>
        </w:rPr>
        <w:t>(JobQueue.empty())</w:t>
      </w:r>
      <w:r w:rsidRPr="00705E1C">
        <w:rPr>
          <w:rStyle w:val="apple-converted-space"/>
          <w:rFonts w:ascii="Arial" w:eastAsiaTheme="majorEastAsia" w:hAnsi="Arial" w:cs="Arial"/>
          <w:color w:val="000000"/>
          <w:sz w:val="22"/>
          <w:szCs w:val="22"/>
        </w:rPr>
        <w:t> </w:t>
      </w:r>
      <w:r w:rsidRPr="00705E1C">
        <w:rPr>
          <w:rFonts w:ascii="Arial" w:hAnsi="Arial" w:cs="Arial"/>
          <w:color w:val="000000"/>
          <w:sz w:val="22"/>
          <w:szCs w:val="22"/>
        </w:rPr>
        <w:t>instead of ,</w:t>
      </w:r>
      <w:r w:rsidRPr="00705E1C">
        <w:rPr>
          <w:rFonts w:ascii="Arial" w:hAnsi="Arial" w:cs="Arial"/>
          <w:b/>
          <w:bCs/>
          <w:color w:val="000000"/>
          <w:sz w:val="22"/>
          <w:szCs w:val="22"/>
        </w:rPr>
        <w:t>if(JobQueue.empty())</w:t>
      </w:r>
      <w:r w:rsidRPr="00705E1C">
        <w:rPr>
          <w:rStyle w:val="apple-converted-space"/>
          <w:rFonts w:ascii="Arial" w:eastAsiaTheme="majorEastAsia" w:hAnsi="Arial" w:cs="Arial"/>
          <w:color w:val="000000"/>
          <w:sz w:val="22"/>
          <w:szCs w:val="22"/>
        </w:rPr>
        <w:t> </w:t>
      </w:r>
      <w:r w:rsidRPr="00705E1C">
        <w:rPr>
          <w:rFonts w:ascii="Arial" w:hAnsi="Arial" w:cs="Arial"/>
          <w:color w:val="000000"/>
          <w:sz w:val="22"/>
          <w:szCs w:val="22"/>
        </w:rPr>
        <w:t>, Now in case of spurious wakes up ,</w:t>
      </w:r>
      <w:r w:rsidRPr="00705E1C">
        <w:rPr>
          <w:rFonts w:ascii="Arial" w:hAnsi="Arial" w:cs="Arial"/>
          <w:b/>
          <w:bCs/>
          <w:color w:val="000000"/>
          <w:sz w:val="22"/>
          <w:szCs w:val="22"/>
        </w:rPr>
        <w:t>while(JobQueue.empty())</w:t>
      </w:r>
      <w:r w:rsidRPr="00705E1C">
        <w:rPr>
          <w:rFonts w:ascii="Arial" w:hAnsi="Arial" w:cs="Arial"/>
          <w:color w:val="000000"/>
          <w:sz w:val="22"/>
          <w:szCs w:val="22"/>
        </w:rPr>
        <w:t>  always holds true as producer does not produces a job and put the same in JobQueue.</w:t>
      </w:r>
    </w:p>
    <w:p w:rsidR="00705E1C" w:rsidRPr="00705E1C" w:rsidRDefault="00705E1C" w:rsidP="00705E1C">
      <w:pPr>
        <w:pStyle w:val="NormalWeb"/>
        <w:spacing w:before="0" w:beforeAutospacing="0" w:after="0" w:afterAutospacing="0"/>
        <w:rPr>
          <w:rFonts w:ascii="Arial" w:hAnsi="Arial" w:cs="Arial"/>
          <w:color w:val="000000"/>
          <w:sz w:val="22"/>
          <w:szCs w:val="22"/>
        </w:rPr>
      </w:pPr>
    </w:p>
    <w:p w:rsidR="00705E1C" w:rsidRPr="00705E1C" w:rsidRDefault="00705E1C" w:rsidP="00705E1C">
      <w:pPr>
        <w:pStyle w:val="NormalWeb"/>
        <w:spacing w:before="0" w:beforeAutospacing="0" w:after="0" w:afterAutospacing="0"/>
        <w:rPr>
          <w:rFonts w:ascii="Arial" w:hAnsi="Arial" w:cs="Arial"/>
          <w:color w:val="000000"/>
          <w:sz w:val="22"/>
          <w:szCs w:val="22"/>
        </w:rPr>
      </w:pPr>
      <w:r w:rsidRPr="00705E1C">
        <w:rPr>
          <w:rFonts w:ascii="Arial" w:hAnsi="Arial" w:cs="Arial"/>
          <w:color w:val="000000"/>
          <w:sz w:val="22"/>
          <w:szCs w:val="22"/>
        </w:rPr>
        <w:t>While using CountDownlatch, developers don’t have to bother about spurious wake-up as CountDownlatch implements on gate principle.</w:t>
      </w:r>
    </w:p>
    <w:p w:rsidR="00705E1C" w:rsidRPr="00705E1C" w:rsidRDefault="00705E1C" w:rsidP="00705E1C">
      <w:pPr>
        <w:pStyle w:val="NormalWeb"/>
        <w:spacing w:before="0" w:beforeAutospacing="0" w:after="0" w:afterAutospacing="0"/>
        <w:rPr>
          <w:rFonts w:ascii="Arial" w:hAnsi="Arial" w:cs="Arial"/>
          <w:color w:val="000000"/>
          <w:sz w:val="22"/>
          <w:szCs w:val="22"/>
        </w:rPr>
      </w:pPr>
      <w:r w:rsidRPr="00705E1C">
        <w:rPr>
          <w:rFonts w:ascii="Arial" w:hAnsi="Arial" w:cs="Arial"/>
          <w:color w:val="000000"/>
          <w:sz w:val="22"/>
          <w:szCs w:val="22"/>
        </w:rPr>
        <w:t>CountDownlatch initializes with a positive number and blocking thread has to wait until this number becomes  Zero.   If a Spurious wake up occurs and count is greater than zero obviously blocking thread must has to wait as count is not zero, blocking threads only got chance, when running thread invoke countdown() and count decreases to zero.</w:t>
      </w:r>
    </w:p>
    <w:p w:rsidR="00684F73" w:rsidRDefault="00684F73"/>
    <w:p w:rsidR="00684F73" w:rsidRDefault="00684F73">
      <w:r>
        <w:t>Important Method</w:t>
      </w:r>
      <w:r w:rsidR="00C55D1E">
        <w:t>s</w:t>
      </w:r>
      <w:r>
        <w:t xml:space="preserve"> of CountDownlatch</w:t>
      </w:r>
      <w:r w:rsidR="00C55D1E">
        <w:t>:</w:t>
      </w:r>
    </w:p>
    <w:p w:rsidR="00EA54CD" w:rsidRDefault="00EA54CD">
      <w:r>
        <w:rPr>
          <w:noProof/>
          <w:lang w:eastAsia="en-US"/>
        </w:rPr>
        <w:lastRenderedPageBreak/>
        <w:drawing>
          <wp:inline distT="0" distB="0" distL="0" distR="0" wp14:anchorId="5ADD52EF">
            <wp:extent cx="5654040" cy="3200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4040" cy="3200400"/>
                    </a:xfrm>
                    <a:prstGeom prst="rect">
                      <a:avLst/>
                    </a:prstGeom>
                    <a:noFill/>
                  </pic:spPr>
                </pic:pic>
              </a:graphicData>
            </a:graphic>
          </wp:inline>
        </w:drawing>
      </w:r>
    </w:p>
    <w:p w:rsidR="00684F73" w:rsidRDefault="00684F73"/>
    <w:p w:rsidR="00331978" w:rsidRDefault="00E37FEC">
      <w:r>
        <w:t xml:space="preserve">CountDownLatch has one demerits once it’s </w:t>
      </w:r>
      <w:r w:rsidR="00236D88">
        <w:t>counter is</w:t>
      </w:r>
      <w:r>
        <w:t xml:space="preserve"> zero it can’t be reset again in order to reset one should use CyclicBarrier. </w:t>
      </w:r>
    </w:p>
    <w:p w:rsidR="00E37FEC" w:rsidRDefault="00E37FEC"/>
    <w:p w:rsidR="00E37FEC" w:rsidRDefault="00E37FEC">
      <w:r>
        <w:t xml:space="preserve">Example: In a Hotel Food only be served once prepared. And obviously preparing and serving foods are two different service but it has to maintain an </w:t>
      </w:r>
      <w:r w:rsidR="00D37AE4">
        <w:t>order, unless</w:t>
      </w:r>
      <w:r>
        <w:t xml:space="preserve"> food is </w:t>
      </w:r>
      <w:r w:rsidR="00D37AE4">
        <w:t>prepared</w:t>
      </w:r>
      <w:r>
        <w:t xml:space="preserve"> it can’t be served. We will solve this problem by CountDownlatch. </w:t>
      </w:r>
    </w:p>
    <w:p w:rsidR="00E37FEC" w:rsidRDefault="00E37FEC"/>
    <w:p w:rsidR="00E37FEC" w:rsidRDefault="00D65983">
      <w:r>
        <w:t>Code :</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com.example.concurrency.countdownlatch;</w:t>
      </w:r>
    </w:p>
    <w:p w:rsidR="00D65983" w:rsidRDefault="00D65983" w:rsidP="00D65983">
      <w:pPr>
        <w:autoSpaceDE w:val="0"/>
        <w:autoSpaceDN w:val="0"/>
        <w:adjustRightInd w:val="0"/>
        <w:spacing w:before="0" w:after="0" w:line="240" w:lineRule="auto"/>
        <w:rPr>
          <w:rFonts w:ascii="Consolas" w:hAnsi="Consolas" w:cs="Consolas"/>
          <w:sz w:val="20"/>
          <w:szCs w:val="20"/>
        </w:rPr>
      </w:pP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java.util.concurrent.CountDownLatch;</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java.util.concurrent.ExecutorService;</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java.util.concurrent.Executors;</w:t>
      </w:r>
    </w:p>
    <w:p w:rsidR="00D65983" w:rsidRDefault="00D65983" w:rsidP="00D65983">
      <w:pPr>
        <w:autoSpaceDE w:val="0"/>
        <w:autoSpaceDN w:val="0"/>
        <w:adjustRightInd w:val="0"/>
        <w:spacing w:before="0" w:after="0" w:line="240" w:lineRule="auto"/>
        <w:rPr>
          <w:rFonts w:ascii="Consolas" w:hAnsi="Consolas" w:cs="Consolas"/>
          <w:sz w:val="20"/>
          <w:szCs w:val="20"/>
        </w:rPr>
      </w:pP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PrepareServeProblem {</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ExecutorService </w:t>
      </w:r>
      <w:r>
        <w:rPr>
          <w:rFonts w:ascii="Consolas" w:hAnsi="Consolas" w:cs="Consolas"/>
          <w:color w:val="6A3E3E"/>
          <w:sz w:val="20"/>
          <w:szCs w:val="20"/>
        </w:rPr>
        <w:t>service</w:t>
      </w:r>
      <w:r>
        <w:rPr>
          <w:rFonts w:ascii="Consolas" w:hAnsi="Consolas" w:cs="Consolas"/>
          <w:color w:val="000000"/>
          <w:sz w:val="20"/>
          <w:szCs w:val="20"/>
        </w:rPr>
        <w:t xml:space="preserve"> = Executors.</w:t>
      </w:r>
      <w:r>
        <w:rPr>
          <w:rFonts w:ascii="Consolas" w:hAnsi="Consolas" w:cs="Consolas"/>
          <w:i/>
          <w:iCs/>
          <w:color w:val="000000"/>
          <w:sz w:val="20"/>
          <w:szCs w:val="20"/>
        </w:rPr>
        <w:t>newFixedThreadPool</w:t>
      </w:r>
      <w:r>
        <w:rPr>
          <w:rFonts w:ascii="Consolas" w:hAnsi="Consolas" w:cs="Consolas"/>
          <w:color w:val="000000"/>
          <w:sz w:val="20"/>
          <w:szCs w:val="20"/>
        </w:rPr>
        <w:t>(2);</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CountDownLatch </w:t>
      </w:r>
      <w:r>
        <w:rPr>
          <w:rFonts w:ascii="Consolas" w:hAnsi="Consolas" w:cs="Consolas"/>
          <w:color w:val="6A3E3E"/>
          <w:sz w:val="20"/>
          <w:szCs w:val="20"/>
        </w:rPr>
        <w:t>latch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CountDownLatch(1);</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prepareService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"Preparing Food"</w:t>
      </w:r>
      <w:r>
        <w:rPr>
          <w:rFonts w:ascii="Consolas" w:hAnsi="Consolas" w:cs="Consolas"/>
          <w:color w:val="000000"/>
          <w:sz w:val="20"/>
          <w:szCs w:val="20"/>
        </w:rPr>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latch</w:t>
      </w:r>
      <w:r>
        <w:rPr>
          <w:rFonts w:ascii="Consolas" w:hAnsi="Consolas" w:cs="Consolas"/>
          <w:color w:val="000000"/>
          <w:sz w:val="20"/>
          <w:szCs w:val="20"/>
        </w:rPr>
        <w:t>.countDown();</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w:t>
      </w:r>
      <w:r>
        <w:rPr>
          <w:rFonts w:ascii="Consolas" w:hAnsi="Consolas" w:cs="Consolas"/>
          <w:color w:val="6A3E3E"/>
          <w:sz w:val="20"/>
          <w:szCs w:val="20"/>
        </w:rPr>
        <w:t>serveService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latch</w:t>
      </w:r>
      <w:r>
        <w:rPr>
          <w:rFonts w:ascii="Consolas" w:hAnsi="Consolas" w:cs="Consolas"/>
          <w:color w:val="000000"/>
          <w:sz w:val="20"/>
          <w:szCs w:val="20"/>
        </w:rPr>
        <w:t>.await();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"wating for prepareService to finish"</w:t>
      </w:r>
      <w:r>
        <w:rPr>
          <w:rFonts w:ascii="Consolas" w:hAnsi="Consolas" w:cs="Consolas"/>
          <w:color w:val="000000"/>
          <w:sz w:val="20"/>
          <w:szCs w:val="20"/>
        </w:rPr>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"Serving the Food"</w:t>
      </w:r>
      <w:r>
        <w:rPr>
          <w:rFonts w:ascii="Consolas" w:hAnsi="Consolas" w:cs="Consolas"/>
          <w:color w:val="000000"/>
          <w:sz w:val="20"/>
          <w:szCs w:val="20"/>
        </w:rPr>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w:t>
      </w:r>
      <w:r>
        <w:rPr>
          <w:rFonts w:ascii="Consolas" w:hAnsi="Consolas" w:cs="Consolas"/>
          <w:color w:val="000000"/>
          <w:sz w:val="20"/>
          <w:szCs w:val="20"/>
        </w:rPr>
        <w:t>.execute(</w:t>
      </w:r>
      <w:r>
        <w:rPr>
          <w:rFonts w:ascii="Consolas" w:hAnsi="Consolas" w:cs="Consolas"/>
          <w:color w:val="6A3E3E"/>
          <w:sz w:val="20"/>
          <w:szCs w:val="20"/>
        </w:rPr>
        <w:t>serveService</w:t>
      </w:r>
      <w:r>
        <w:rPr>
          <w:rFonts w:ascii="Consolas" w:hAnsi="Consolas" w:cs="Consolas"/>
          <w:color w:val="000000"/>
          <w:sz w:val="20"/>
          <w:szCs w:val="20"/>
        </w:rPr>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w:t>
      </w:r>
      <w:r>
        <w:rPr>
          <w:rFonts w:ascii="Consolas" w:hAnsi="Consolas" w:cs="Consolas"/>
          <w:color w:val="000000"/>
          <w:sz w:val="20"/>
          <w:szCs w:val="20"/>
        </w:rPr>
        <w:t>.execute(</w:t>
      </w:r>
      <w:r>
        <w:rPr>
          <w:rFonts w:ascii="Consolas" w:hAnsi="Consolas" w:cs="Consolas"/>
          <w:color w:val="6A3E3E"/>
          <w:sz w:val="20"/>
          <w:szCs w:val="20"/>
        </w:rPr>
        <w:t>prepareService</w:t>
      </w:r>
      <w:r>
        <w:rPr>
          <w:rFonts w:ascii="Consolas" w:hAnsi="Consolas" w:cs="Consolas"/>
          <w:color w:val="000000"/>
          <w:sz w:val="20"/>
          <w:szCs w:val="20"/>
        </w:rPr>
        <w: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D65983" w:rsidRDefault="00D65983" w:rsidP="00D65983">
      <w:pPr>
        <w:autoSpaceDE w:val="0"/>
        <w:autoSpaceDN w:val="0"/>
        <w:adjustRightInd w:val="0"/>
        <w:spacing w:before="0" w:after="0" w:line="240" w:lineRule="auto"/>
        <w:rPr>
          <w:rFonts w:ascii="Consolas" w:hAnsi="Consolas" w:cs="Consolas"/>
          <w:sz w:val="20"/>
          <w:szCs w:val="20"/>
        </w:rPr>
      </w:pP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D65983" w:rsidRDefault="00D65983"/>
    <w:p w:rsidR="00D65983" w:rsidRDefault="00D65983">
      <w:r>
        <w:t>Output:</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Preparing Food</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wating for prepareService to finish</w:t>
      </w:r>
    </w:p>
    <w:p w:rsidR="00D65983" w:rsidRDefault="00D65983" w:rsidP="00D65983">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Serving the Food</w:t>
      </w:r>
    </w:p>
    <w:p w:rsidR="00D65983" w:rsidRDefault="00D65983"/>
    <w:p w:rsidR="00331978" w:rsidRDefault="00331978"/>
    <w:p w:rsidR="00331978" w:rsidRDefault="00331978"/>
    <w:p w:rsidR="00977185" w:rsidRDefault="00977185"/>
    <w:sectPr w:rsidR="009771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01A" w:rsidRDefault="00DF201A">
      <w:pPr>
        <w:spacing w:after="0" w:line="240" w:lineRule="auto"/>
      </w:pPr>
      <w:r>
        <w:separator/>
      </w:r>
    </w:p>
  </w:endnote>
  <w:endnote w:type="continuationSeparator" w:id="0">
    <w:p w:rsidR="00DF201A" w:rsidRDefault="00DF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01A" w:rsidRDefault="00DF201A">
      <w:pPr>
        <w:spacing w:after="0" w:line="240" w:lineRule="auto"/>
      </w:pPr>
      <w:r>
        <w:separator/>
      </w:r>
    </w:p>
  </w:footnote>
  <w:footnote w:type="continuationSeparator" w:id="0">
    <w:p w:rsidR="00DF201A" w:rsidRDefault="00DF2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40"/>
    <w:rsid w:val="00165EFE"/>
    <w:rsid w:val="001B0A23"/>
    <w:rsid w:val="001C7C40"/>
    <w:rsid w:val="00236D88"/>
    <w:rsid w:val="002B7137"/>
    <w:rsid w:val="002F4EA3"/>
    <w:rsid w:val="00331978"/>
    <w:rsid w:val="00390236"/>
    <w:rsid w:val="005561CA"/>
    <w:rsid w:val="00684F73"/>
    <w:rsid w:val="00705E1C"/>
    <w:rsid w:val="00886124"/>
    <w:rsid w:val="008D4F96"/>
    <w:rsid w:val="00916123"/>
    <w:rsid w:val="00977185"/>
    <w:rsid w:val="00A450A0"/>
    <w:rsid w:val="00A7207F"/>
    <w:rsid w:val="00B24C56"/>
    <w:rsid w:val="00C55D1E"/>
    <w:rsid w:val="00D37AE4"/>
    <w:rsid w:val="00D65983"/>
    <w:rsid w:val="00DF201A"/>
    <w:rsid w:val="00E37FEC"/>
    <w:rsid w:val="00EA54CD"/>
    <w:rsid w:val="00F71DC5"/>
    <w:rsid w:val="00F97406"/>
    <w:rsid w:val="00FB0E9A"/>
    <w:rsid w:val="00FC50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82BA"/>
  <w15:docId w15:val="{FB20D024-A146-4653-8C22-E192C538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NormalWeb">
    <w:name w:val="Normal (Web)"/>
    <w:basedOn w:val="Normal"/>
    <w:uiPriority w:val="99"/>
    <w:semiHidden/>
    <w:unhideWhenUsed/>
    <w:rsid w:val="00B24C5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70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798963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897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EDD890-69F7-4A56-BB3C-915F3D9BD73E}" type="doc">
      <dgm:prSet loTypeId="urn:microsoft.com/office/officeart/2005/8/layout/hierarchy3" loCatId="list" qsTypeId="urn:microsoft.com/office/officeart/2005/8/quickstyle/3d1" qsCatId="3D" csTypeId="urn:microsoft.com/office/officeart/2005/8/colors/colorful3" csCatId="colorful" phldr="1"/>
      <dgm:spPr/>
      <dgm:t>
        <a:bodyPr/>
        <a:lstStyle/>
        <a:p>
          <a:endParaRPr lang="en-US"/>
        </a:p>
      </dgm:t>
    </dgm:pt>
    <dgm:pt modelId="{FA17E184-13EF-48A5-B0E0-43B20B7F780F}">
      <dgm:prSet phldrT="[Text]" custT="1"/>
      <dgm:spPr/>
      <dgm:t>
        <a:bodyPr/>
        <a:lstStyle/>
        <a:p>
          <a:r>
            <a:rPr lang="en-US" sz="1600"/>
            <a:t>CountDownlatch</a:t>
          </a:r>
        </a:p>
      </dgm:t>
    </dgm:pt>
    <dgm:pt modelId="{BBF09BE5-9202-4616-A2B3-D1E1C27D9D16}" type="parTrans" cxnId="{CEDF0DAF-20A3-4259-9639-D0AF26656D5B}">
      <dgm:prSet/>
      <dgm:spPr/>
      <dgm:t>
        <a:bodyPr/>
        <a:lstStyle/>
        <a:p>
          <a:endParaRPr lang="en-US"/>
        </a:p>
      </dgm:t>
    </dgm:pt>
    <dgm:pt modelId="{0AE5D0CE-B389-4868-AA7F-16DFD0B64868}" type="sibTrans" cxnId="{CEDF0DAF-20A3-4259-9639-D0AF26656D5B}">
      <dgm:prSet/>
      <dgm:spPr/>
      <dgm:t>
        <a:bodyPr/>
        <a:lstStyle/>
        <a:p>
          <a:endParaRPr lang="en-US"/>
        </a:p>
      </dgm:t>
    </dgm:pt>
    <dgm:pt modelId="{D20E5499-C9F1-4BD6-8013-B37555D967A6}">
      <dgm:prSet phldrT="[Text]" custT="1"/>
      <dgm:spPr/>
      <dgm:t>
        <a:bodyPr/>
        <a:lstStyle/>
        <a:p>
          <a:pPr algn="l"/>
          <a:r>
            <a:rPr lang="en-US" sz="1000"/>
            <a:t>CountDownlatch works on gate principal. Thread will try to grab latch instance.</a:t>
          </a:r>
        </a:p>
        <a:p>
          <a:pPr algn="l"/>
          <a:r>
            <a:rPr lang="en-US" sz="1000"/>
            <a:t>BlockingThread has to wait on latch, untill latch count  is zero.</a:t>
          </a:r>
        </a:p>
      </dgm:t>
    </dgm:pt>
    <dgm:pt modelId="{05C02DDC-14BC-4DC7-AA75-2D442E64BE5B}" type="parTrans" cxnId="{B7ACCA67-A53C-40E0-B686-52171F9911A7}">
      <dgm:prSet/>
      <dgm:spPr/>
      <dgm:t>
        <a:bodyPr/>
        <a:lstStyle/>
        <a:p>
          <a:endParaRPr lang="en-US"/>
        </a:p>
      </dgm:t>
    </dgm:pt>
    <dgm:pt modelId="{BA296B6B-B6B8-435A-9A09-43962F3797F8}" type="sibTrans" cxnId="{B7ACCA67-A53C-40E0-B686-52171F9911A7}">
      <dgm:prSet/>
      <dgm:spPr/>
      <dgm:t>
        <a:bodyPr/>
        <a:lstStyle/>
        <a:p>
          <a:endParaRPr lang="en-US"/>
        </a:p>
      </dgm:t>
    </dgm:pt>
    <dgm:pt modelId="{8B2550FB-F4BE-4D7B-BF12-59FC0ACB2068}">
      <dgm:prSet phldrT="[Text]" custT="1"/>
      <dgm:spPr/>
      <dgm:t>
        <a:bodyPr/>
        <a:lstStyle/>
        <a:p>
          <a:pPr algn="l"/>
          <a:r>
            <a:rPr lang="en-US" sz="1000"/>
            <a:t>latch handles spurious wakeup.</a:t>
          </a:r>
        </a:p>
        <a:p>
          <a:pPr algn="l"/>
          <a:r>
            <a:rPr lang="en-US" sz="1000"/>
            <a:t>latch takes responsibility to orchestrating among threads</a:t>
          </a:r>
        </a:p>
      </dgm:t>
    </dgm:pt>
    <dgm:pt modelId="{CE78B928-6825-48E4-8665-1AAF4ECB01F2}" type="parTrans" cxnId="{4ECD96DA-B275-435E-B46B-8DE56A75A9B3}">
      <dgm:prSet/>
      <dgm:spPr/>
      <dgm:t>
        <a:bodyPr/>
        <a:lstStyle/>
        <a:p>
          <a:endParaRPr lang="en-US"/>
        </a:p>
      </dgm:t>
    </dgm:pt>
    <dgm:pt modelId="{C3DD5DE4-4425-4104-88D2-D5EBB32A2568}" type="sibTrans" cxnId="{4ECD96DA-B275-435E-B46B-8DE56A75A9B3}">
      <dgm:prSet/>
      <dgm:spPr/>
      <dgm:t>
        <a:bodyPr/>
        <a:lstStyle/>
        <a:p>
          <a:endParaRPr lang="en-US"/>
        </a:p>
      </dgm:t>
    </dgm:pt>
    <dgm:pt modelId="{4171A12B-E189-4371-AFBC-2F7E6AC83269}">
      <dgm:prSet phldrT="[Text]" custT="1"/>
      <dgm:spPr/>
      <dgm:t>
        <a:bodyPr/>
        <a:lstStyle/>
        <a:p>
          <a:r>
            <a:rPr lang="en-US" sz="1600"/>
            <a:t>wait/notify</a:t>
          </a:r>
        </a:p>
      </dgm:t>
    </dgm:pt>
    <dgm:pt modelId="{084B91CA-5E4E-48F9-B644-AA9E6841404C}" type="parTrans" cxnId="{D3E033B1-545B-4284-9204-EFE2CDD37D4C}">
      <dgm:prSet/>
      <dgm:spPr/>
      <dgm:t>
        <a:bodyPr/>
        <a:lstStyle/>
        <a:p>
          <a:endParaRPr lang="en-US"/>
        </a:p>
      </dgm:t>
    </dgm:pt>
    <dgm:pt modelId="{94F6E3E8-CA77-4296-AC70-3286824E47CF}" type="sibTrans" cxnId="{D3E033B1-545B-4284-9204-EFE2CDD37D4C}">
      <dgm:prSet/>
      <dgm:spPr/>
      <dgm:t>
        <a:bodyPr/>
        <a:lstStyle/>
        <a:p>
          <a:endParaRPr lang="en-US"/>
        </a:p>
      </dgm:t>
    </dgm:pt>
    <dgm:pt modelId="{892B7666-6B4B-4B92-BB4A-678D14E16901}">
      <dgm:prSet phldrT="[Text]" custT="1"/>
      <dgm:spPr/>
      <dgm:t>
        <a:bodyPr/>
        <a:lstStyle/>
        <a:p>
          <a:pPr algn="l"/>
          <a:r>
            <a:rPr lang="en-US" sz="1000"/>
            <a:t>wait()/notify()  are object methods so thread will try to grab object's monitor.</a:t>
          </a:r>
        </a:p>
        <a:p>
          <a:pPr algn="l"/>
          <a:r>
            <a:rPr lang="en-US" sz="1000"/>
            <a:t>blocking thread has to wait untill running thread notify same.</a:t>
          </a:r>
        </a:p>
      </dgm:t>
    </dgm:pt>
    <dgm:pt modelId="{181666FA-F938-4728-8310-2510E18C66B9}" type="parTrans" cxnId="{79ADD8F2-68EE-47F2-9898-78A3E5D6557B}">
      <dgm:prSet/>
      <dgm:spPr/>
      <dgm:t>
        <a:bodyPr/>
        <a:lstStyle/>
        <a:p>
          <a:endParaRPr lang="en-US"/>
        </a:p>
      </dgm:t>
    </dgm:pt>
    <dgm:pt modelId="{AA750072-A725-4EDE-841F-C3E6A13274AE}" type="sibTrans" cxnId="{79ADD8F2-68EE-47F2-9898-78A3E5D6557B}">
      <dgm:prSet/>
      <dgm:spPr/>
      <dgm:t>
        <a:bodyPr/>
        <a:lstStyle/>
        <a:p>
          <a:endParaRPr lang="en-US"/>
        </a:p>
      </dgm:t>
    </dgm:pt>
    <dgm:pt modelId="{408FF3B3-A86F-433D-88D7-C527DD7A30AB}">
      <dgm:prSet phldrT="[Text]" custT="1"/>
      <dgm:spPr/>
      <dgm:t>
        <a:bodyPr/>
        <a:lstStyle/>
        <a:p>
          <a:pPr algn="l"/>
          <a:r>
            <a:rPr lang="en-US" sz="1000"/>
            <a:t>Developers have to handle Spurios wakeup by code.</a:t>
          </a:r>
        </a:p>
        <a:p>
          <a:pPr algn="l"/>
          <a:r>
            <a:rPr lang="en-US" sz="1000"/>
            <a:t>Developers responsibility to orchestrating among threads.</a:t>
          </a:r>
        </a:p>
      </dgm:t>
    </dgm:pt>
    <dgm:pt modelId="{2B358BD8-8A24-4E46-89F3-E53E3EA4BBC9}" type="parTrans" cxnId="{ED7BBB59-BC27-44BE-80F8-A4863AB062CC}">
      <dgm:prSet/>
      <dgm:spPr/>
      <dgm:t>
        <a:bodyPr/>
        <a:lstStyle/>
        <a:p>
          <a:endParaRPr lang="en-US"/>
        </a:p>
      </dgm:t>
    </dgm:pt>
    <dgm:pt modelId="{48D111EF-BDE7-45A9-BEDB-27A77F1B99EC}" type="sibTrans" cxnId="{ED7BBB59-BC27-44BE-80F8-A4863AB062CC}">
      <dgm:prSet/>
      <dgm:spPr/>
      <dgm:t>
        <a:bodyPr/>
        <a:lstStyle/>
        <a:p>
          <a:endParaRPr lang="en-US"/>
        </a:p>
      </dgm:t>
    </dgm:pt>
    <dgm:pt modelId="{34D20336-6DD4-47D3-8CEC-9B9A53BEFEAF}" type="pres">
      <dgm:prSet presAssocID="{0BEDD890-69F7-4A56-BB3C-915F3D9BD73E}" presName="diagram" presStyleCnt="0">
        <dgm:presLayoutVars>
          <dgm:chPref val="1"/>
          <dgm:dir/>
          <dgm:animOne val="branch"/>
          <dgm:animLvl val="lvl"/>
          <dgm:resizeHandles/>
        </dgm:presLayoutVars>
      </dgm:prSet>
      <dgm:spPr/>
    </dgm:pt>
    <dgm:pt modelId="{57A1423E-E159-4A99-A9D8-94E4BBAC4775}" type="pres">
      <dgm:prSet presAssocID="{FA17E184-13EF-48A5-B0E0-43B20B7F780F}" presName="root" presStyleCnt="0"/>
      <dgm:spPr/>
    </dgm:pt>
    <dgm:pt modelId="{0CC1D22B-93F3-4B5E-ABCB-5C3FAC608BFE}" type="pres">
      <dgm:prSet presAssocID="{FA17E184-13EF-48A5-B0E0-43B20B7F780F}" presName="rootComposite" presStyleCnt="0"/>
      <dgm:spPr/>
    </dgm:pt>
    <dgm:pt modelId="{8BD07B50-9DE1-4058-9DBB-52A17BF79081}" type="pres">
      <dgm:prSet presAssocID="{FA17E184-13EF-48A5-B0E0-43B20B7F780F}" presName="rootText" presStyleLbl="node1" presStyleIdx="0" presStyleCnt="2"/>
      <dgm:spPr/>
    </dgm:pt>
    <dgm:pt modelId="{0908BD1E-A94F-4CA6-9BDD-8D30AE7276DD}" type="pres">
      <dgm:prSet presAssocID="{FA17E184-13EF-48A5-B0E0-43B20B7F780F}" presName="rootConnector" presStyleLbl="node1" presStyleIdx="0" presStyleCnt="2"/>
      <dgm:spPr/>
    </dgm:pt>
    <dgm:pt modelId="{632AB488-678E-4D62-8030-9AC9D8B6D5A6}" type="pres">
      <dgm:prSet presAssocID="{FA17E184-13EF-48A5-B0E0-43B20B7F780F}" presName="childShape" presStyleCnt="0"/>
      <dgm:spPr/>
    </dgm:pt>
    <dgm:pt modelId="{6A928990-E761-4C18-B228-2D7F6684ACBB}" type="pres">
      <dgm:prSet presAssocID="{05C02DDC-14BC-4DC7-AA75-2D442E64BE5B}" presName="Name13" presStyleLbl="parChTrans1D2" presStyleIdx="0" presStyleCnt="4"/>
      <dgm:spPr/>
    </dgm:pt>
    <dgm:pt modelId="{0777F0FA-33A0-4614-930D-A7897BDE9E46}" type="pres">
      <dgm:prSet presAssocID="{D20E5499-C9F1-4BD6-8013-B37555D967A6}" presName="childText" presStyleLbl="bgAcc1" presStyleIdx="0" presStyleCnt="4" custScaleY="116781">
        <dgm:presLayoutVars>
          <dgm:bulletEnabled val="1"/>
        </dgm:presLayoutVars>
      </dgm:prSet>
      <dgm:spPr/>
    </dgm:pt>
    <dgm:pt modelId="{82906FD2-D526-46CE-A006-CE44207EE079}" type="pres">
      <dgm:prSet presAssocID="{CE78B928-6825-48E4-8665-1AAF4ECB01F2}" presName="Name13" presStyleLbl="parChTrans1D2" presStyleIdx="1" presStyleCnt="4"/>
      <dgm:spPr/>
    </dgm:pt>
    <dgm:pt modelId="{9CEA2E21-2FA0-4131-8E9D-F32A787E868A}" type="pres">
      <dgm:prSet presAssocID="{8B2550FB-F4BE-4D7B-BF12-59FC0ACB2068}" presName="childText" presStyleLbl="bgAcc1" presStyleIdx="1" presStyleCnt="4">
        <dgm:presLayoutVars>
          <dgm:bulletEnabled val="1"/>
        </dgm:presLayoutVars>
      </dgm:prSet>
      <dgm:spPr/>
    </dgm:pt>
    <dgm:pt modelId="{8BA87E36-E54C-4542-AB90-E41637E0DCE4}" type="pres">
      <dgm:prSet presAssocID="{4171A12B-E189-4371-AFBC-2F7E6AC83269}" presName="root" presStyleCnt="0"/>
      <dgm:spPr/>
    </dgm:pt>
    <dgm:pt modelId="{75284264-EE0E-480C-B6DF-380B1E51C42D}" type="pres">
      <dgm:prSet presAssocID="{4171A12B-E189-4371-AFBC-2F7E6AC83269}" presName="rootComposite" presStyleCnt="0"/>
      <dgm:spPr/>
    </dgm:pt>
    <dgm:pt modelId="{63CED149-5F86-4DE9-812A-966305D3B4CE}" type="pres">
      <dgm:prSet presAssocID="{4171A12B-E189-4371-AFBC-2F7E6AC83269}" presName="rootText" presStyleLbl="node1" presStyleIdx="1" presStyleCnt="2"/>
      <dgm:spPr/>
    </dgm:pt>
    <dgm:pt modelId="{B5BE4053-40CD-4320-94F5-21A38EF63E53}" type="pres">
      <dgm:prSet presAssocID="{4171A12B-E189-4371-AFBC-2F7E6AC83269}" presName="rootConnector" presStyleLbl="node1" presStyleIdx="1" presStyleCnt="2"/>
      <dgm:spPr/>
    </dgm:pt>
    <dgm:pt modelId="{E6A6D4B5-0E18-40A3-B930-C50FF1DBAC3B}" type="pres">
      <dgm:prSet presAssocID="{4171A12B-E189-4371-AFBC-2F7E6AC83269}" presName="childShape" presStyleCnt="0"/>
      <dgm:spPr/>
    </dgm:pt>
    <dgm:pt modelId="{B3192CD3-BFC2-473C-86BD-0DD0C795FB3D}" type="pres">
      <dgm:prSet presAssocID="{181666FA-F938-4728-8310-2510E18C66B9}" presName="Name13" presStyleLbl="parChTrans1D2" presStyleIdx="2" presStyleCnt="4"/>
      <dgm:spPr/>
    </dgm:pt>
    <dgm:pt modelId="{76C03843-CCC6-4C52-84BF-48643011AC12}" type="pres">
      <dgm:prSet presAssocID="{892B7666-6B4B-4B92-BB4A-678D14E16901}" presName="childText" presStyleLbl="bgAcc1" presStyleIdx="2" presStyleCnt="4" custScaleY="126015">
        <dgm:presLayoutVars>
          <dgm:bulletEnabled val="1"/>
        </dgm:presLayoutVars>
      </dgm:prSet>
      <dgm:spPr/>
    </dgm:pt>
    <dgm:pt modelId="{0034536F-9206-4D25-9FFE-45B7B774F17C}" type="pres">
      <dgm:prSet presAssocID="{2B358BD8-8A24-4E46-89F3-E53E3EA4BBC9}" presName="Name13" presStyleLbl="parChTrans1D2" presStyleIdx="3" presStyleCnt="4"/>
      <dgm:spPr/>
    </dgm:pt>
    <dgm:pt modelId="{BAFB784A-568B-437D-AD5A-5EB7ACF02949}" type="pres">
      <dgm:prSet presAssocID="{408FF3B3-A86F-433D-88D7-C527DD7A30AB}" presName="childText" presStyleLbl="bgAcc1" presStyleIdx="3" presStyleCnt="4">
        <dgm:presLayoutVars>
          <dgm:bulletEnabled val="1"/>
        </dgm:presLayoutVars>
      </dgm:prSet>
      <dgm:spPr/>
    </dgm:pt>
  </dgm:ptLst>
  <dgm:cxnLst>
    <dgm:cxn modelId="{189D600F-D2C6-4FC1-A424-523097FDC157}" type="presOf" srcId="{CE78B928-6825-48E4-8665-1AAF4ECB01F2}" destId="{82906FD2-D526-46CE-A006-CE44207EE079}" srcOrd="0" destOrd="0" presId="urn:microsoft.com/office/officeart/2005/8/layout/hierarchy3"/>
    <dgm:cxn modelId="{C57323C6-3036-4637-809F-04DD48EA2B8D}" type="presOf" srcId="{FA17E184-13EF-48A5-B0E0-43B20B7F780F}" destId="{8BD07B50-9DE1-4058-9DBB-52A17BF79081}" srcOrd="0" destOrd="0" presId="urn:microsoft.com/office/officeart/2005/8/layout/hierarchy3"/>
    <dgm:cxn modelId="{4F8AC788-27D4-4628-8024-508CB164EB74}" type="presOf" srcId="{4171A12B-E189-4371-AFBC-2F7E6AC83269}" destId="{B5BE4053-40CD-4320-94F5-21A38EF63E53}" srcOrd="1" destOrd="0" presId="urn:microsoft.com/office/officeart/2005/8/layout/hierarchy3"/>
    <dgm:cxn modelId="{FF947CC5-47BC-404B-802A-24A6A730FE2E}" type="presOf" srcId="{FA17E184-13EF-48A5-B0E0-43B20B7F780F}" destId="{0908BD1E-A94F-4CA6-9BDD-8D30AE7276DD}" srcOrd="1" destOrd="0" presId="urn:microsoft.com/office/officeart/2005/8/layout/hierarchy3"/>
    <dgm:cxn modelId="{4A520CA5-B915-4FE3-9C98-9E938F50A81C}" type="presOf" srcId="{4171A12B-E189-4371-AFBC-2F7E6AC83269}" destId="{63CED149-5F86-4DE9-812A-966305D3B4CE}" srcOrd="0" destOrd="0" presId="urn:microsoft.com/office/officeart/2005/8/layout/hierarchy3"/>
    <dgm:cxn modelId="{79ADD8F2-68EE-47F2-9898-78A3E5D6557B}" srcId="{4171A12B-E189-4371-AFBC-2F7E6AC83269}" destId="{892B7666-6B4B-4B92-BB4A-678D14E16901}" srcOrd="0" destOrd="0" parTransId="{181666FA-F938-4728-8310-2510E18C66B9}" sibTransId="{AA750072-A725-4EDE-841F-C3E6A13274AE}"/>
    <dgm:cxn modelId="{63F1A3CD-5545-43F5-9E29-C0005A17E3A6}" type="presOf" srcId="{D20E5499-C9F1-4BD6-8013-B37555D967A6}" destId="{0777F0FA-33A0-4614-930D-A7897BDE9E46}" srcOrd="0" destOrd="0" presId="urn:microsoft.com/office/officeart/2005/8/layout/hierarchy3"/>
    <dgm:cxn modelId="{AE99110B-C51B-4E7F-B185-135C243DD4F4}" type="presOf" srcId="{05C02DDC-14BC-4DC7-AA75-2D442E64BE5B}" destId="{6A928990-E761-4C18-B228-2D7F6684ACBB}" srcOrd="0" destOrd="0" presId="urn:microsoft.com/office/officeart/2005/8/layout/hierarchy3"/>
    <dgm:cxn modelId="{D3E033B1-545B-4284-9204-EFE2CDD37D4C}" srcId="{0BEDD890-69F7-4A56-BB3C-915F3D9BD73E}" destId="{4171A12B-E189-4371-AFBC-2F7E6AC83269}" srcOrd="1" destOrd="0" parTransId="{084B91CA-5E4E-48F9-B644-AA9E6841404C}" sibTransId="{94F6E3E8-CA77-4296-AC70-3286824E47CF}"/>
    <dgm:cxn modelId="{185FA173-E7AD-4EFD-974B-4385C9A2D4B4}" type="presOf" srcId="{892B7666-6B4B-4B92-BB4A-678D14E16901}" destId="{76C03843-CCC6-4C52-84BF-48643011AC12}" srcOrd="0" destOrd="0" presId="urn:microsoft.com/office/officeart/2005/8/layout/hierarchy3"/>
    <dgm:cxn modelId="{A4808A71-3F1B-427A-A472-0253092FBFF8}" type="presOf" srcId="{181666FA-F938-4728-8310-2510E18C66B9}" destId="{B3192CD3-BFC2-473C-86BD-0DD0C795FB3D}" srcOrd="0" destOrd="0" presId="urn:microsoft.com/office/officeart/2005/8/layout/hierarchy3"/>
    <dgm:cxn modelId="{6C2D3DBD-A92B-483B-A619-57CE7E3C032D}" type="presOf" srcId="{2B358BD8-8A24-4E46-89F3-E53E3EA4BBC9}" destId="{0034536F-9206-4D25-9FFE-45B7B774F17C}" srcOrd="0" destOrd="0" presId="urn:microsoft.com/office/officeart/2005/8/layout/hierarchy3"/>
    <dgm:cxn modelId="{4ECD96DA-B275-435E-B46B-8DE56A75A9B3}" srcId="{FA17E184-13EF-48A5-B0E0-43B20B7F780F}" destId="{8B2550FB-F4BE-4D7B-BF12-59FC0ACB2068}" srcOrd="1" destOrd="0" parTransId="{CE78B928-6825-48E4-8665-1AAF4ECB01F2}" sibTransId="{C3DD5DE4-4425-4104-88D2-D5EBB32A2568}"/>
    <dgm:cxn modelId="{ED7BBB59-BC27-44BE-80F8-A4863AB062CC}" srcId="{4171A12B-E189-4371-AFBC-2F7E6AC83269}" destId="{408FF3B3-A86F-433D-88D7-C527DD7A30AB}" srcOrd="1" destOrd="0" parTransId="{2B358BD8-8A24-4E46-89F3-E53E3EA4BBC9}" sibTransId="{48D111EF-BDE7-45A9-BEDB-27A77F1B99EC}"/>
    <dgm:cxn modelId="{23952606-2861-4FFB-8F87-9DA58D9F75C1}" type="presOf" srcId="{0BEDD890-69F7-4A56-BB3C-915F3D9BD73E}" destId="{34D20336-6DD4-47D3-8CEC-9B9A53BEFEAF}" srcOrd="0" destOrd="0" presId="urn:microsoft.com/office/officeart/2005/8/layout/hierarchy3"/>
    <dgm:cxn modelId="{1018ACC5-9276-4523-A9CF-AA1A081F6807}" type="presOf" srcId="{8B2550FB-F4BE-4D7B-BF12-59FC0ACB2068}" destId="{9CEA2E21-2FA0-4131-8E9D-F32A787E868A}" srcOrd="0" destOrd="0" presId="urn:microsoft.com/office/officeart/2005/8/layout/hierarchy3"/>
    <dgm:cxn modelId="{CEDF0DAF-20A3-4259-9639-D0AF26656D5B}" srcId="{0BEDD890-69F7-4A56-BB3C-915F3D9BD73E}" destId="{FA17E184-13EF-48A5-B0E0-43B20B7F780F}" srcOrd="0" destOrd="0" parTransId="{BBF09BE5-9202-4616-A2B3-D1E1C27D9D16}" sibTransId="{0AE5D0CE-B389-4868-AA7F-16DFD0B64868}"/>
    <dgm:cxn modelId="{6D9A02D7-0ED7-4409-8971-035DE9EBD22F}" type="presOf" srcId="{408FF3B3-A86F-433D-88D7-C527DD7A30AB}" destId="{BAFB784A-568B-437D-AD5A-5EB7ACF02949}" srcOrd="0" destOrd="0" presId="urn:microsoft.com/office/officeart/2005/8/layout/hierarchy3"/>
    <dgm:cxn modelId="{B7ACCA67-A53C-40E0-B686-52171F9911A7}" srcId="{FA17E184-13EF-48A5-B0E0-43B20B7F780F}" destId="{D20E5499-C9F1-4BD6-8013-B37555D967A6}" srcOrd="0" destOrd="0" parTransId="{05C02DDC-14BC-4DC7-AA75-2D442E64BE5B}" sibTransId="{BA296B6B-B6B8-435A-9A09-43962F3797F8}"/>
    <dgm:cxn modelId="{9DD5A38E-BA80-4AA0-828D-3706EB3161DE}" type="presParOf" srcId="{34D20336-6DD4-47D3-8CEC-9B9A53BEFEAF}" destId="{57A1423E-E159-4A99-A9D8-94E4BBAC4775}" srcOrd="0" destOrd="0" presId="urn:microsoft.com/office/officeart/2005/8/layout/hierarchy3"/>
    <dgm:cxn modelId="{2B2F9E91-7F7F-4845-8F1B-2E22193D67BE}" type="presParOf" srcId="{57A1423E-E159-4A99-A9D8-94E4BBAC4775}" destId="{0CC1D22B-93F3-4B5E-ABCB-5C3FAC608BFE}" srcOrd="0" destOrd="0" presId="urn:microsoft.com/office/officeart/2005/8/layout/hierarchy3"/>
    <dgm:cxn modelId="{11F40A54-B7EC-4A1F-857D-3C83879C7D3F}" type="presParOf" srcId="{0CC1D22B-93F3-4B5E-ABCB-5C3FAC608BFE}" destId="{8BD07B50-9DE1-4058-9DBB-52A17BF79081}" srcOrd="0" destOrd="0" presId="urn:microsoft.com/office/officeart/2005/8/layout/hierarchy3"/>
    <dgm:cxn modelId="{6538FD6B-9712-4C42-BF7B-F51EE3674599}" type="presParOf" srcId="{0CC1D22B-93F3-4B5E-ABCB-5C3FAC608BFE}" destId="{0908BD1E-A94F-4CA6-9BDD-8D30AE7276DD}" srcOrd="1" destOrd="0" presId="urn:microsoft.com/office/officeart/2005/8/layout/hierarchy3"/>
    <dgm:cxn modelId="{55D9E08B-AB7E-47A8-9D57-DD7CE477FA55}" type="presParOf" srcId="{57A1423E-E159-4A99-A9D8-94E4BBAC4775}" destId="{632AB488-678E-4D62-8030-9AC9D8B6D5A6}" srcOrd="1" destOrd="0" presId="urn:microsoft.com/office/officeart/2005/8/layout/hierarchy3"/>
    <dgm:cxn modelId="{6A70180F-BA3C-421B-BC4D-9B15D92A28D7}" type="presParOf" srcId="{632AB488-678E-4D62-8030-9AC9D8B6D5A6}" destId="{6A928990-E761-4C18-B228-2D7F6684ACBB}" srcOrd="0" destOrd="0" presId="urn:microsoft.com/office/officeart/2005/8/layout/hierarchy3"/>
    <dgm:cxn modelId="{3E726D73-E7CD-4429-9B8E-9FE761995A0B}" type="presParOf" srcId="{632AB488-678E-4D62-8030-9AC9D8B6D5A6}" destId="{0777F0FA-33A0-4614-930D-A7897BDE9E46}" srcOrd="1" destOrd="0" presId="urn:microsoft.com/office/officeart/2005/8/layout/hierarchy3"/>
    <dgm:cxn modelId="{C68C967B-7BAA-4B6A-B434-1578F440D375}" type="presParOf" srcId="{632AB488-678E-4D62-8030-9AC9D8B6D5A6}" destId="{82906FD2-D526-46CE-A006-CE44207EE079}" srcOrd="2" destOrd="0" presId="urn:microsoft.com/office/officeart/2005/8/layout/hierarchy3"/>
    <dgm:cxn modelId="{533A11DC-2B16-4823-A7FE-3691EDDB8EEF}" type="presParOf" srcId="{632AB488-678E-4D62-8030-9AC9D8B6D5A6}" destId="{9CEA2E21-2FA0-4131-8E9D-F32A787E868A}" srcOrd="3" destOrd="0" presId="urn:microsoft.com/office/officeart/2005/8/layout/hierarchy3"/>
    <dgm:cxn modelId="{32158FBA-A68F-448D-9D1F-10C04CD99577}" type="presParOf" srcId="{34D20336-6DD4-47D3-8CEC-9B9A53BEFEAF}" destId="{8BA87E36-E54C-4542-AB90-E41637E0DCE4}" srcOrd="1" destOrd="0" presId="urn:microsoft.com/office/officeart/2005/8/layout/hierarchy3"/>
    <dgm:cxn modelId="{A77AB244-691E-4FD9-AEBF-0BABD3959C55}" type="presParOf" srcId="{8BA87E36-E54C-4542-AB90-E41637E0DCE4}" destId="{75284264-EE0E-480C-B6DF-380B1E51C42D}" srcOrd="0" destOrd="0" presId="urn:microsoft.com/office/officeart/2005/8/layout/hierarchy3"/>
    <dgm:cxn modelId="{BEB2872E-E72E-480B-90E9-0D74D2BCE36A}" type="presParOf" srcId="{75284264-EE0E-480C-B6DF-380B1E51C42D}" destId="{63CED149-5F86-4DE9-812A-966305D3B4CE}" srcOrd="0" destOrd="0" presId="urn:microsoft.com/office/officeart/2005/8/layout/hierarchy3"/>
    <dgm:cxn modelId="{971F6B9C-99F7-4D4D-958F-E163F7F32016}" type="presParOf" srcId="{75284264-EE0E-480C-B6DF-380B1E51C42D}" destId="{B5BE4053-40CD-4320-94F5-21A38EF63E53}" srcOrd="1" destOrd="0" presId="urn:microsoft.com/office/officeart/2005/8/layout/hierarchy3"/>
    <dgm:cxn modelId="{C0C5BF23-1F97-4B22-9A45-A03CDD19EF95}" type="presParOf" srcId="{8BA87E36-E54C-4542-AB90-E41637E0DCE4}" destId="{E6A6D4B5-0E18-40A3-B930-C50FF1DBAC3B}" srcOrd="1" destOrd="0" presId="urn:microsoft.com/office/officeart/2005/8/layout/hierarchy3"/>
    <dgm:cxn modelId="{397D9719-2A96-47FB-BE68-52DF9ED0C906}" type="presParOf" srcId="{E6A6D4B5-0E18-40A3-B930-C50FF1DBAC3B}" destId="{B3192CD3-BFC2-473C-86BD-0DD0C795FB3D}" srcOrd="0" destOrd="0" presId="urn:microsoft.com/office/officeart/2005/8/layout/hierarchy3"/>
    <dgm:cxn modelId="{6940C51D-E166-4C3E-9016-6F6EB7370ED8}" type="presParOf" srcId="{E6A6D4B5-0E18-40A3-B930-C50FF1DBAC3B}" destId="{76C03843-CCC6-4C52-84BF-48643011AC12}" srcOrd="1" destOrd="0" presId="urn:microsoft.com/office/officeart/2005/8/layout/hierarchy3"/>
    <dgm:cxn modelId="{B3904650-594F-43C0-896E-3200DDF04BB9}" type="presParOf" srcId="{E6A6D4B5-0E18-40A3-B930-C50FF1DBAC3B}" destId="{0034536F-9206-4D25-9FFE-45B7B774F17C}" srcOrd="2" destOrd="0" presId="urn:microsoft.com/office/officeart/2005/8/layout/hierarchy3"/>
    <dgm:cxn modelId="{C4CEF922-33B1-47E2-A04F-7D5355577564}" type="presParOf" srcId="{E6A6D4B5-0E18-40A3-B930-C50FF1DBAC3B}" destId="{BAFB784A-568B-437D-AD5A-5EB7ACF02949}" srcOrd="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D07B50-9DE1-4058-9DBB-52A17BF79081}">
      <dsp:nvSpPr>
        <dsp:cNvPr id="0" name=""/>
        <dsp:cNvSpPr/>
      </dsp:nvSpPr>
      <dsp:spPr>
        <a:xfrm>
          <a:off x="471355" y="546"/>
          <a:ext cx="2243783" cy="1121891"/>
        </a:xfrm>
        <a:prstGeom prst="roundRect">
          <a:avLst>
            <a:gd name="adj" fmla="val 10000"/>
          </a:avLst>
        </a:prstGeom>
        <a:gradFill rotWithShape="0">
          <a:gsLst>
            <a:gs pos="0">
              <a:schemeClr val="accent3">
                <a:hueOff val="0"/>
                <a:satOff val="0"/>
                <a:lumOff val="0"/>
                <a:alphaOff val="0"/>
                <a:tint val="85000"/>
                <a:shade val="98000"/>
                <a:satMod val="110000"/>
                <a:lumMod val="103000"/>
              </a:schemeClr>
            </a:gs>
            <a:gs pos="50000">
              <a:schemeClr val="accent3">
                <a:hueOff val="0"/>
                <a:satOff val="0"/>
                <a:lumOff val="0"/>
                <a:alphaOff val="0"/>
                <a:shade val="85000"/>
                <a:satMod val="105000"/>
                <a:lumMod val="100000"/>
              </a:schemeClr>
            </a:gs>
            <a:gs pos="100000">
              <a:schemeClr val="accent3">
                <a:hueOff val="0"/>
                <a:satOff val="0"/>
                <a:lumOff val="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CountDownlatch</a:t>
          </a:r>
        </a:p>
      </dsp:txBody>
      <dsp:txXfrm>
        <a:off x="504214" y="33405"/>
        <a:ext cx="2178065" cy="1056173"/>
      </dsp:txXfrm>
    </dsp:sp>
    <dsp:sp modelId="{6A928990-E761-4C18-B228-2D7F6684ACBB}">
      <dsp:nvSpPr>
        <dsp:cNvPr id="0" name=""/>
        <dsp:cNvSpPr/>
      </dsp:nvSpPr>
      <dsp:spPr>
        <a:xfrm>
          <a:off x="695733" y="1122438"/>
          <a:ext cx="224378" cy="935551"/>
        </a:xfrm>
        <a:custGeom>
          <a:avLst/>
          <a:gdLst/>
          <a:ahLst/>
          <a:cxnLst/>
          <a:rect l="0" t="0" r="0" b="0"/>
          <a:pathLst>
            <a:path>
              <a:moveTo>
                <a:pt x="0" y="0"/>
              </a:moveTo>
              <a:lnTo>
                <a:pt x="0" y="935551"/>
              </a:lnTo>
              <a:lnTo>
                <a:pt x="224378" y="935551"/>
              </a:lnTo>
            </a:path>
          </a:pathLst>
        </a:custGeom>
        <a:noFill/>
        <a:ln w="127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77F0FA-33A0-4614-930D-A7897BDE9E46}">
      <dsp:nvSpPr>
        <dsp:cNvPr id="0" name=""/>
        <dsp:cNvSpPr/>
      </dsp:nvSpPr>
      <dsp:spPr>
        <a:xfrm>
          <a:off x="920112" y="1402911"/>
          <a:ext cx="1795027" cy="1310156"/>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50800" dist="15875" dir="5400000" algn="ctr" rotWithShape="0">
            <a:srgbClr val="000000">
              <a:alpha val="68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9050" tIns="12700" rIns="19050" bIns="12700" numCol="1" spcCol="1270" anchor="ctr" anchorCtr="0">
          <a:noAutofit/>
        </a:bodyPr>
        <a:lstStyle/>
        <a:p>
          <a:pPr marL="0" lvl="0" indent="0" algn="l" defTabSz="444500">
            <a:lnSpc>
              <a:spcPct val="90000"/>
            </a:lnSpc>
            <a:spcBef>
              <a:spcPct val="0"/>
            </a:spcBef>
            <a:spcAft>
              <a:spcPct val="35000"/>
            </a:spcAft>
            <a:buNone/>
          </a:pPr>
          <a:r>
            <a:rPr lang="en-US" sz="1000" kern="1200"/>
            <a:t>CountDownlatch works on gate principal. Thread will try to grab latch instance.</a:t>
          </a:r>
        </a:p>
        <a:p>
          <a:pPr marL="0" lvl="0" indent="0" algn="l" defTabSz="444500">
            <a:lnSpc>
              <a:spcPct val="90000"/>
            </a:lnSpc>
            <a:spcBef>
              <a:spcPct val="0"/>
            </a:spcBef>
            <a:spcAft>
              <a:spcPct val="35000"/>
            </a:spcAft>
            <a:buNone/>
          </a:pPr>
          <a:r>
            <a:rPr lang="en-US" sz="1000" kern="1200"/>
            <a:t>BlockingThread has to wait on latch, untill latch count  is zero.</a:t>
          </a:r>
        </a:p>
      </dsp:txBody>
      <dsp:txXfrm>
        <a:off x="958485" y="1441284"/>
        <a:ext cx="1718281" cy="1233410"/>
      </dsp:txXfrm>
    </dsp:sp>
    <dsp:sp modelId="{82906FD2-D526-46CE-A006-CE44207EE079}">
      <dsp:nvSpPr>
        <dsp:cNvPr id="0" name=""/>
        <dsp:cNvSpPr/>
      </dsp:nvSpPr>
      <dsp:spPr>
        <a:xfrm>
          <a:off x="695733" y="1122438"/>
          <a:ext cx="224378" cy="2432048"/>
        </a:xfrm>
        <a:custGeom>
          <a:avLst/>
          <a:gdLst/>
          <a:ahLst/>
          <a:cxnLst/>
          <a:rect l="0" t="0" r="0" b="0"/>
          <a:pathLst>
            <a:path>
              <a:moveTo>
                <a:pt x="0" y="0"/>
              </a:moveTo>
              <a:lnTo>
                <a:pt x="0" y="2432048"/>
              </a:lnTo>
              <a:lnTo>
                <a:pt x="224378" y="2432048"/>
              </a:lnTo>
            </a:path>
          </a:pathLst>
        </a:custGeom>
        <a:noFill/>
        <a:ln w="127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CEA2E21-2FA0-4131-8E9D-F32A787E868A}">
      <dsp:nvSpPr>
        <dsp:cNvPr id="0" name=""/>
        <dsp:cNvSpPr/>
      </dsp:nvSpPr>
      <dsp:spPr>
        <a:xfrm>
          <a:off x="920112" y="2993541"/>
          <a:ext cx="1795027" cy="1121891"/>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3514299"/>
              <a:satOff val="-1731"/>
              <a:lumOff val="6143"/>
              <a:alphaOff val="0"/>
            </a:schemeClr>
          </a:solidFill>
          <a:prstDash val="solid"/>
        </a:ln>
        <a:effectLst>
          <a:outerShdw blurRad="50800" dist="15875" dir="5400000" algn="ctr" rotWithShape="0">
            <a:srgbClr val="000000">
              <a:alpha val="68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9050" tIns="12700" rIns="19050" bIns="12700" numCol="1" spcCol="1270" anchor="ctr" anchorCtr="0">
          <a:noAutofit/>
        </a:bodyPr>
        <a:lstStyle/>
        <a:p>
          <a:pPr marL="0" lvl="0" indent="0" algn="l" defTabSz="444500">
            <a:lnSpc>
              <a:spcPct val="90000"/>
            </a:lnSpc>
            <a:spcBef>
              <a:spcPct val="0"/>
            </a:spcBef>
            <a:spcAft>
              <a:spcPct val="35000"/>
            </a:spcAft>
            <a:buNone/>
          </a:pPr>
          <a:r>
            <a:rPr lang="en-US" sz="1000" kern="1200"/>
            <a:t>latch handles spurious wakeup.</a:t>
          </a:r>
        </a:p>
        <a:p>
          <a:pPr marL="0" lvl="0" indent="0" algn="l" defTabSz="444500">
            <a:lnSpc>
              <a:spcPct val="90000"/>
            </a:lnSpc>
            <a:spcBef>
              <a:spcPct val="0"/>
            </a:spcBef>
            <a:spcAft>
              <a:spcPct val="35000"/>
            </a:spcAft>
            <a:buNone/>
          </a:pPr>
          <a:r>
            <a:rPr lang="en-US" sz="1000" kern="1200"/>
            <a:t>latch takes responsibility to orchestrating among threads</a:t>
          </a:r>
        </a:p>
      </dsp:txBody>
      <dsp:txXfrm>
        <a:off x="952971" y="3026400"/>
        <a:ext cx="1729309" cy="1056173"/>
      </dsp:txXfrm>
    </dsp:sp>
    <dsp:sp modelId="{63CED149-5F86-4DE9-812A-966305D3B4CE}">
      <dsp:nvSpPr>
        <dsp:cNvPr id="0" name=""/>
        <dsp:cNvSpPr/>
      </dsp:nvSpPr>
      <dsp:spPr>
        <a:xfrm>
          <a:off x="3276085" y="546"/>
          <a:ext cx="2243783" cy="1121891"/>
        </a:xfrm>
        <a:prstGeom prst="roundRect">
          <a:avLst>
            <a:gd name="adj" fmla="val 10000"/>
          </a:avLst>
        </a:prstGeom>
        <a:gradFill rotWithShape="0">
          <a:gsLst>
            <a:gs pos="0">
              <a:schemeClr val="accent3">
                <a:hueOff val="10542897"/>
                <a:satOff val="-5193"/>
                <a:lumOff val="18430"/>
                <a:alphaOff val="0"/>
                <a:tint val="85000"/>
                <a:shade val="98000"/>
                <a:satMod val="110000"/>
                <a:lumMod val="103000"/>
              </a:schemeClr>
            </a:gs>
            <a:gs pos="50000">
              <a:schemeClr val="accent3">
                <a:hueOff val="10542897"/>
                <a:satOff val="-5193"/>
                <a:lumOff val="18430"/>
                <a:alphaOff val="0"/>
                <a:shade val="85000"/>
                <a:satMod val="105000"/>
                <a:lumMod val="100000"/>
              </a:schemeClr>
            </a:gs>
            <a:gs pos="100000">
              <a:schemeClr val="accent3">
                <a:hueOff val="10542897"/>
                <a:satOff val="-5193"/>
                <a:lumOff val="18430"/>
                <a:alphaOff val="0"/>
                <a:shade val="60000"/>
                <a:satMod val="120000"/>
                <a:lumMod val="100000"/>
              </a:schemeClr>
            </a:gs>
          </a:gsLst>
          <a:lin ang="5400000" scaled="0"/>
        </a:gradFill>
        <a:ln>
          <a:noFill/>
        </a:ln>
        <a:effectLst>
          <a:outerShdw blurRad="50800" dist="15875" dir="5400000" algn="ctr" rotWithShape="0">
            <a:srgbClr val="000000">
              <a:alpha val="6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wait/notify</a:t>
          </a:r>
        </a:p>
      </dsp:txBody>
      <dsp:txXfrm>
        <a:off x="3308944" y="33405"/>
        <a:ext cx="2178065" cy="1056173"/>
      </dsp:txXfrm>
    </dsp:sp>
    <dsp:sp modelId="{B3192CD3-BFC2-473C-86BD-0DD0C795FB3D}">
      <dsp:nvSpPr>
        <dsp:cNvPr id="0" name=""/>
        <dsp:cNvSpPr/>
      </dsp:nvSpPr>
      <dsp:spPr>
        <a:xfrm>
          <a:off x="3500463" y="1122438"/>
          <a:ext cx="224378" cy="987349"/>
        </a:xfrm>
        <a:custGeom>
          <a:avLst/>
          <a:gdLst/>
          <a:ahLst/>
          <a:cxnLst/>
          <a:rect l="0" t="0" r="0" b="0"/>
          <a:pathLst>
            <a:path>
              <a:moveTo>
                <a:pt x="0" y="0"/>
              </a:moveTo>
              <a:lnTo>
                <a:pt x="0" y="987349"/>
              </a:lnTo>
              <a:lnTo>
                <a:pt x="224378" y="987349"/>
              </a:lnTo>
            </a:path>
          </a:pathLst>
        </a:custGeom>
        <a:noFill/>
        <a:ln w="127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6C03843-CCC6-4C52-84BF-48643011AC12}">
      <dsp:nvSpPr>
        <dsp:cNvPr id="0" name=""/>
        <dsp:cNvSpPr/>
      </dsp:nvSpPr>
      <dsp:spPr>
        <a:xfrm>
          <a:off x="3724842" y="1402911"/>
          <a:ext cx="1795027" cy="1413752"/>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7028598"/>
              <a:satOff val="-3462"/>
              <a:lumOff val="12287"/>
              <a:alphaOff val="0"/>
            </a:schemeClr>
          </a:solidFill>
          <a:prstDash val="solid"/>
        </a:ln>
        <a:effectLst>
          <a:outerShdw blurRad="50800" dist="15875" dir="5400000" algn="ctr" rotWithShape="0">
            <a:srgbClr val="000000">
              <a:alpha val="68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9050" tIns="12700" rIns="19050" bIns="12700" numCol="1" spcCol="1270" anchor="ctr" anchorCtr="0">
          <a:noAutofit/>
        </a:bodyPr>
        <a:lstStyle/>
        <a:p>
          <a:pPr marL="0" lvl="0" indent="0" algn="l" defTabSz="444500">
            <a:lnSpc>
              <a:spcPct val="90000"/>
            </a:lnSpc>
            <a:spcBef>
              <a:spcPct val="0"/>
            </a:spcBef>
            <a:spcAft>
              <a:spcPct val="35000"/>
            </a:spcAft>
            <a:buNone/>
          </a:pPr>
          <a:r>
            <a:rPr lang="en-US" sz="1000" kern="1200"/>
            <a:t>wait()/notify()  are object methods so thread will try to grab object's monitor.</a:t>
          </a:r>
        </a:p>
        <a:p>
          <a:pPr marL="0" lvl="0" indent="0" algn="l" defTabSz="444500">
            <a:lnSpc>
              <a:spcPct val="90000"/>
            </a:lnSpc>
            <a:spcBef>
              <a:spcPct val="0"/>
            </a:spcBef>
            <a:spcAft>
              <a:spcPct val="35000"/>
            </a:spcAft>
            <a:buNone/>
          </a:pPr>
          <a:r>
            <a:rPr lang="en-US" sz="1000" kern="1200"/>
            <a:t>blocking thread has to wait untill running thread notify same.</a:t>
          </a:r>
        </a:p>
      </dsp:txBody>
      <dsp:txXfrm>
        <a:off x="3766249" y="1444318"/>
        <a:ext cx="1712213" cy="1330938"/>
      </dsp:txXfrm>
    </dsp:sp>
    <dsp:sp modelId="{0034536F-9206-4D25-9FFE-45B7B774F17C}">
      <dsp:nvSpPr>
        <dsp:cNvPr id="0" name=""/>
        <dsp:cNvSpPr/>
      </dsp:nvSpPr>
      <dsp:spPr>
        <a:xfrm>
          <a:off x="3500463" y="1122438"/>
          <a:ext cx="224378" cy="2535644"/>
        </a:xfrm>
        <a:custGeom>
          <a:avLst/>
          <a:gdLst/>
          <a:ahLst/>
          <a:cxnLst/>
          <a:rect l="0" t="0" r="0" b="0"/>
          <a:pathLst>
            <a:path>
              <a:moveTo>
                <a:pt x="0" y="0"/>
              </a:moveTo>
              <a:lnTo>
                <a:pt x="0" y="2535644"/>
              </a:lnTo>
              <a:lnTo>
                <a:pt x="224378" y="2535644"/>
              </a:lnTo>
            </a:path>
          </a:pathLst>
        </a:custGeom>
        <a:noFill/>
        <a:ln w="127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FB784A-568B-437D-AD5A-5EB7ACF02949}">
      <dsp:nvSpPr>
        <dsp:cNvPr id="0" name=""/>
        <dsp:cNvSpPr/>
      </dsp:nvSpPr>
      <dsp:spPr>
        <a:xfrm>
          <a:off x="3724842" y="3097136"/>
          <a:ext cx="1795027" cy="1121891"/>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10542897"/>
              <a:satOff val="-5193"/>
              <a:lumOff val="18430"/>
              <a:alphaOff val="0"/>
            </a:schemeClr>
          </a:solidFill>
          <a:prstDash val="solid"/>
        </a:ln>
        <a:effectLst>
          <a:outerShdw blurRad="50800" dist="15875" dir="5400000" algn="ctr" rotWithShape="0">
            <a:srgbClr val="000000">
              <a:alpha val="68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9050" tIns="12700" rIns="19050" bIns="12700" numCol="1" spcCol="1270" anchor="ctr" anchorCtr="0">
          <a:noAutofit/>
        </a:bodyPr>
        <a:lstStyle/>
        <a:p>
          <a:pPr marL="0" lvl="0" indent="0" algn="l" defTabSz="444500">
            <a:lnSpc>
              <a:spcPct val="90000"/>
            </a:lnSpc>
            <a:spcBef>
              <a:spcPct val="0"/>
            </a:spcBef>
            <a:spcAft>
              <a:spcPct val="35000"/>
            </a:spcAft>
            <a:buNone/>
          </a:pPr>
          <a:r>
            <a:rPr lang="en-US" sz="1000" kern="1200"/>
            <a:t>Developers have to handle Spurios wakeup by code.</a:t>
          </a:r>
        </a:p>
        <a:p>
          <a:pPr marL="0" lvl="0" indent="0" algn="l" defTabSz="444500">
            <a:lnSpc>
              <a:spcPct val="90000"/>
            </a:lnSpc>
            <a:spcBef>
              <a:spcPct val="0"/>
            </a:spcBef>
            <a:spcAft>
              <a:spcPct val="35000"/>
            </a:spcAft>
            <a:buNone/>
          </a:pPr>
          <a:r>
            <a:rPr lang="en-US" sz="1000" kern="1200"/>
            <a:t>Developers responsibility to orchestrating among threads.</a:t>
          </a:r>
        </a:p>
      </dsp:txBody>
      <dsp:txXfrm>
        <a:off x="3757701" y="3129995"/>
        <a:ext cx="1729309" cy="10561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00DCF11-9877-4C31-8129-FEEAF1E5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144</TotalTime>
  <Pages>5</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67</cp:revision>
  <dcterms:created xsi:type="dcterms:W3CDTF">2016-08-15T17:19:00Z</dcterms:created>
  <dcterms:modified xsi:type="dcterms:W3CDTF">2016-08-25T06:38:00Z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