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t>Project Development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t>Streamlining IT Procurement: Automating Standard Laptop Orders with Flow Designer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  <w:bookmarkStart w:id="0" w:name="_GoBack"/>
      <w:bookmarkEnd w:id="0"/>
    </w:p>
    <w:tbl>
      <w:tblPr>
        <w:tblStyle w:val="9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AD15A4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607EFD3E"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S.No.</w:t>
            </w:r>
          </w:p>
        </w:tc>
        <w:tc>
          <w:tcPr>
            <w:tcW w:w="3120" w:type="dxa"/>
            <w:vAlign w:val="center"/>
          </w:tcPr>
          <w:p w14:paraId="76EB413E"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Parameter</w:t>
            </w:r>
          </w:p>
        </w:tc>
        <w:tc>
          <w:tcPr>
            <w:tcW w:w="3120" w:type="dxa"/>
            <w:vAlign w:val="center"/>
          </w:tcPr>
          <w:p w14:paraId="28C585D2"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Screenshot / Values</w:t>
            </w:r>
          </w:p>
        </w:tc>
      </w:tr>
      <w:tr w14:paraId="183377F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67FDF6A">
            <w:pPr>
              <w:jc w:val="left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w="3120" w:type="dxa"/>
            <w:vAlign w:val="center"/>
          </w:tcPr>
          <w:p w14:paraId="40564344">
            <w:pPr>
              <w:jc w:val="left"/>
            </w:pPr>
            <w:r>
              <w:rPr>
                <w:rFonts w:ascii="Calibri" w:hAnsi="Calibri"/>
                <w:sz w:val="20"/>
              </w:rPr>
              <w:t>Flow Trigger Configuration</w:t>
            </w:r>
          </w:p>
        </w:tc>
        <w:tc>
          <w:tcPr>
            <w:tcW w:w="3120" w:type="dxa"/>
            <w:vAlign w:val="center"/>
          </w:tcPr>
          <w:p w14:paraId="663445E5">
            <w:pPr>
              <w:jc w:val="left"/>
            </w:pPr>
            <w:r>
              <w:rPr>
                <w:rFonts w:ascii="Calibri" w:hAnsi="Calibri"/>
                <w:sz w:val="20"/>
              </w:rPr>
              <w:t>Standard laptop order request submitted; flow starts when the request meets the standard-order conditions.</w:t>
            </w:r>
          </w:p>
        </w:tc>
      </w:tr>
      <w:tr w14:paraId="51A372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B730CD5">
            <w:pPr>
              <w:jc w:val="left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w="3120" w:type="dxa"/>
            <w:vAlign w:val="center"/>
          </w:tcPr>
          <w:p w14:paraId="25BDD18E">
            <w:pPr>
              <w:jc w:val="left"/>
            </w:pPr>
            <w:r>
              <w:rPr>
                <w:rFonts w:ascii="Calibri" w:hAnsi="Calibri"/>
                <w:sz w:val="20"/>
              </w:rPr>
              <w:t>Request Data Validation</w:t>
            </w:r>
          </w:p>
        </w:tc>
        <w:tc>
          <w:tcPr>
            <w:tcW w:w="3120" w:type="dxa"/>
            <w:vAlign w:val="center"/>
          </w:tcPr>
          <w:p w14:paraId="7029DDE7">
            <w:pPr>
              <w:jc w:val="left"/>
            </w:pPr>
            <w:r>
              <w:rPr>
                <w:rFonts w:ascii="Calibri" w:hAnsi="Calibri"/>
                <w:sz w:val="20"/>
              </w:rPr>
              <w:t>Requester, laptop model/specification, quantity, delivery details, and required fields are validated.</w:t>
            </w:r>
          </w:p>
        </w:tc>
      </w:tr>
      <w:tr w14:paraId="7363847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3DF89D6">
            <w:pPr>
              <w:jc w:val="left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w="3120" w:type="dxa"/>
            <w:vAlign w:val="center"/>
          </w:tcPr>
          <w:p w14:paraId="275A7316">
            <w:pPr>
              <w:jc w:val="left"/>
            </w:pPr>
            <w:r>
              <w:rPr>
                <w:rFonts w:ascii="Calibri" w:hAnsi="Calibri"/>
                <w:sz w:val="20"/>
              </w:rPr>
              <w:t>Flow Designer Actions</w:t>
            </w:r>
          </w:p>
        </w:tc>
        <w:tc>
          <w:tcPr>
            <w:tcW w:w="3120" w:type="dxa"/>
            <w:vAlign w:val="center"/>
          </w:tcPr>
          <w:p w14:paraId="6DB659CC">
            <w:pPr>
              <w:jc w:val="left"/>
            </w:pPr>
            <w:r>
              <w:rPr>
                <w:rFonts w:ascii="Calibri" w:hAnsi="Calibri"/>
                <w:sz w:val="20"/>
              </w:rPr>
              <w:t>Approval, task creation, record updates, notifications, and procurement routing are automated.</w:t>
            </w:r>
          </w:p>
        </w:tc>
      </w:tr>
      <w:tr w14:paraId="313F982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37B2399">
            <w:pPr>
              <w:jc w:val="left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w="3120" w:type="dxa"/>
            <w:vAlign w:val="center"/>
          </w:tcPr>
          <w:p w14:paraId="4C8BBC73">
            <w:pPr>
              <w:jc w:val="left"/>
            </w:pPr>
            <w:r>
              <w:rPr>
                <w:rFonts w:ascii="Calibri" w:hAnsi="Calibri"/>
                <w:sz w:val="20"/>
              </w:rPr>
              <w:t>Approval Automation</w:t>
            </w:r>
          </w:p>
        </w:tc>
        <w:tc>
          <w:tcPr>
            <w:tcW w:w="3120" w:type="dxa"/>
            <w:vAlign w:val="center"/>
          </w:tcPr>
          <w:p w14:paraId="1E73B280">
            <w:pPr>
              <w:jc w:val="left"/>
            </w:pPr>
            <w:r>
              <w:rPr>
                <w:rFonts w:ascii="Calibri" w:hAnsi="Calibri"/>
                <w:sz w:val="20"/>
              </w:rPr>
              <w:t>Request is routed to the designated approver and the flow proceeds according to the approval result.</w:t>
            </w:r>
          </w:p>
        </w:tc>
      </w:tr>
      <w:tr w14:paraId="6497E2F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33E4346">
            <w:pPr>
              <w:jc w:val="left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w="3120" w:type="dxa"/>
            <w:vAlign w:val="center"/>
          </w:tcPr>
          <w:p w14:paraId="626D2E20">
            <w:pPr>
              <w:jc w:val="left"/>
            </w:pPr>
            <w:r>
              <w:rPr>
                <w:rFonts w:ascii="Calibri" w:hAnsi="Calibri"/>
                <w:sz w:val="20"/>
              </w:rPr>
              <w:t>Procurement Task Creation</w:t>
            </w:r>
          </w:p>
        </w:tc>
        <w:tc>
          <w:tcPr>
            <w:tcW w:w="3120" w:type="dxa"/>
            <w:vAlign w:val="center"/>
          </w:tcPr>
          <w:p w14:paraId="7CC42C76">
            <w:pPr>
              <w:jc w:val="left"/>
            </w:pPr>
            <w:r>
              <w:rPr>
                <w:rFonts w:ascii="Calibri" w:hAnsi="Calibri"/>
                <w:sz w:val="20"/>
              </w:rPr>
              <w:t>A procurement task is generated automatically with the required laptop-order information.</w:t>
            </w:r>
          </w:p>
        </w:tc>
      </w:tr>
      <w:tr w14:paraId="7A6C292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6D5CD774">
            <w:pPr>
              <w:jc w:val="left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w="3120" w:type="dxa"/>
            <w:vAlign w:val="center"/>
          </w:tcPr>
          <w:p w14:paraId="4286CD97">
            <w:pPr>
              <w:jc w:val="left"/>
            </w:pPr>
            <w:r>
              <w:rPr>
                <w:rFonts w:ascii="Calibri" w:hAnsi="Calibri"/>
                <w:sz w:val="20"/>
              </w:rPr>
              <w:t>Exception Handling</w:t>
            </w:r>
          </w:p>
        </w:tc>
        <w:tc>
          <w:tcPr>
            <w:tcW w:w="3120" w:type="dxa"/>
            <w:vAlign w:val="center"/>
          </w:tcPr>
          <w:p w14:paraId="6518721B">
            <w:pPr>
              <w:jc w:val="left"/>
            </w:pPr>
            <w:r>
              <w:rPr>
                <w:rFonts w:ascii="Calibri" w:hAnsi="Calibri"/>
                <w:sz w:val="20"/>
              </w:rPr>
              <w:t>Incomplete or non-standard laptop requests are routed for manual review.</w:t>
            </w:r>
          </w:p>
        </w:tc>
      </w:tr>
      <w:tr w14:paraId="76F10E4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67E03DBA">
            <w:pPr>
              <w:jc w:val="left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w="3120" w:type="dxa"/>
            <w:vAlign w:val="center"/>
          </w:tcPr>
          <w:p w14:paraId="1858108F">
            <w:pPr>
              <w:jc w:val="left"/>
            </w:pPr>
            <w:r>
              <w:rPr>
                <w:rFonts w:ascii="Calibri" w:hAnsi="Calibri"/>
                <w:sz w:val="20"/>
              </w:rPr>
              <w:t>Flow Validation</w:t>
            </w:r>
          </w:p>
        </w:tc>
        <w:tc>
          <w:tcPr>
            <w:tcW w:w="3120" w:type="dxa"/>
            <w:vAlign w:val="center"/>
          </w:tcPr>
          <w:p w14:paraId="64857A1A">
            <w:pPr>
              <w:jc w:val="left"/>
            </w:pPr>
            <w:r>
              <w:rPr>
                <w:rFonts w:ascii="Calibri" w:hAnsi="Calibri"/>
                <w:sz w:val="20"/>
              </w:rPr>
              <w:t>Standard, approved, rejected, incomplete, and exception scenarios are tested to verify correct execution.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  <w:r>
        <w:t>Team ID PNT2022TMIDxxxxxx</w:t>
      </w:r>
    </w:p>
    <w:p w14:paraId="0000000D">
      <w:pPr>
        <w:spacing w:after="160" w:line="259" w:lineRule="auto"/>
        <w:rPr>
          <w:rFonts w:ascii="Calibri" w:hAnsi="Calibri" w:eastAsia="Calibri" w:cs="Calibri"/>
          <w:b/>
        </w:rPr>
      </w:pPr>
      <w:r>
        <w:t>Project Name Streamlining IT Procurement: Automating Standard Laptop Orders with Flow Designer</w:t>
      </w:r>
    </w:p>
    <w:p w14:paraId="0000000E">
      <w:pPr>
        <w:spacing w:after="160" w:line="259" w:lineRule="auto"/>
        <w:rPr>
          <w:rFonts w:ascii="Calibri" w:hAnsi="Calibri" w:eastAsia="Calibri" w:cs="Calibri"/>
        </w:rPr>
      </w:pPr>
      <w:r>
        <w:t>Maximum Marks 10 Marks</w:t>
      </w:r>
    </w:p>
    <w:tbl>
      <w:tblPr>
        <w:tblStyle w:val="16"/>
        <w:tblW w:w="88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565"/>
        <w:gridCol w:w="5580"/>
      </w:tblGrid>
      <w:tr w14:paraId="365105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p w14:paraId="0000000F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S.No.</w:t>
            </w:r>
          </w:p>
        </w:tc>
        <w:tc>
          <w:p w14:paraId="00000010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Parameter</w:t>
            </w:r>
          </w:p>
        </w:tc>
        <w:tc>
          <w:p w14:paraId="00000011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Screenshot / Values</w:t>
            </w:r>
          </w:p>
        </w:tc>
      </w:tr>
      <w:tr w14:paraId="47704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p w14:paraId="00000013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Data Rendered </w:t>
            </w:r>
          </w:p>
        </w:tc>
        <w:tc>
          <w:p w14:paraId="00000014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6F972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</w:p>
        </w:tc>
        <w:tc>
          <w:p w14:paraId="0000001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Data Preprocessing</w:t>
            </w:r>
          </w:p>
        </w:tc>
        <w:tc>
          <w:p w14:paraId="0000001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5AAFBE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8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3.</w:t>
            </w:r>
          </w:p>
        </w:tc>
        <w:tc>
          <w:p w14:paraId="00000019">
            <w:pPr>
              <w:spacing w:after="0" w:line="240" w:lineRule="auto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>Utilization of Data Filters</w:t>
            </w:r>
          </w:p>
        </w:tc>
        <w:tc>
          <w:p w14:paraId="0000001A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564402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B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4.</w:t>
            </w:r>
          </w:p>
        </w:tc>
        <w:tc>
          <w:p w14:paraId="0000001C">
            <w:pPr>
              <w:spacing w:after="0" w:line="240" w:lineRule="auto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>DAX Queries Used</w:t>
            </w:r>
          </w:p>
        </w:tc>
        <w:tc>
          <w:p w14:paraId="0000001D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4EB796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1E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5.</w:t>
            </w:r>
          </w:p>
        </w:tc>
        <w:tc>
          <w:p w14:paraId="0000001F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>Dashboard design</w:t>
            </w:r>
          </w:p>
        </w:tc>
        <w:tc>
          <w:p w14:paraId="00000020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No of Visualizations / Graphs - </w:t>
            </w:r>
          </w:p>
        </w:tc>
      </w:tr>
      <w:tr w14:paraId="4FFF53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p w14:paraId="00000021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6</w:t>
            </w:r>
          </w:p>
        </w:tc>
        <w:tc>
          <w:p w14:paraId="00000022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>Report Design</w:t>
            </w:r>
          </w:p>
        </w:tc>
        <w:tc>
          <w:p w14:paraId="00000023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No of Visualizations / Graphs -</w:t>
            </w:r>
          </w:p>
        </w:tc>
      </w:tr>
    </w:tbl>
    <w:p w14:paraId="00000024">
      <w:pPr>
        <w:spacing w:after="160" w:line="259" w:lineRule="auto"/>
        <w:rPr>
          <w:rFonts w:ascii="Calibri" w:hAnsi="Calibri" w:eastAsia="Calibri" w:cs="Calibri"/>
        </w:rPr>
      </w:pPr>
      <w:r>
        <w:t>Flow Designer Project Testing:</w:t>
      </w:r>
    </w:p>
    <w:p w14:paraId="00000025">
      <w:r>
        <w:t>Project team shall fill the following information in the Flow Designer project testing template.</w:t>
      </w:r>
    </w:p>
    <w:p w14:paraId="00000026"/>
    <w:p w14:paraId="00000027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3D81A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e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e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e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en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next w:val="1"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1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en"/>
    </w:rPr>
  </w:style>
  <w:style w:type="table" w:customStyle="1" w:styleId="12">
    <w:name w:val="Table Normal1"/>
    <w:qFormat/>
    <w:uiPriority w:val="0"/>
  </w:style>
  <w:style w:type="table" w:customStyle="1" w:styleId="13">
    <w:name w:val="Table Normal2"/>
    <w:qFormat/>
    <w:uiPriority w:val="0"/>
  </w:style>
  <w:style w:type="table" w:customStyle="1" w:styleId="14">
    <w:name w:val="Table Normal3"/>
    <w:uiPriority w:val="0"/>
  </w:style>
  <w:style w:type="table" w:customStyle="1" w:styleId="15">
    <w:name w:val="_Style 28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9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31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3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3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3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206</Words>
  <Characters>1293</Characters>
  <TotalTime>0</TotalTime>
  <ScaleCrop>false</ScaleCrop>
  <LinksUpToDate>false</LinksUpToDate>
  <CharactersWithSpaces>1454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2026-10-03T14:55:15Z</dcterms:created>
  <dc:creator>sruth</dc:creator>
  <cp:lastModifiedBy>WPS_1781883582</cp:lastModifiedBy>
  <dcterms:modified xsi:type="dcterms:W3CDTF">2026-10-03T14:55:29Z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eyJoZGlkIjoiNGFmODEzZmE0ZTRmZmI1MDIzZmFmYjNmYTFmM2NjZjQiLCJ1c2VySWQiOiI1NDk3NjIxMDA4NTIifQ==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6D2165EE8BFF49588DCFF509D5684DE8_12</vt:lpwstr>
  </property>
</Properties>
</file>