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Operations Management Application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Technical Specification Document</w:t>
      </w:r>
    </w:p>
    <w:p>
      <w:pPr>
        <w:spacing w:before="60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February 16,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2. System Architecture</w:t>
      </w:r>
    </w:p>
    <w:p>
      <w:pPr>
        <w:spacing w:after="120"/>
      </w:pPr>
      <w:r>
        <w:rPr>
          <w:sz w:val="22"/>
          <w:szCs w:val="22"/>
        </w:rPr>
        <w:t xml:space="preserve">3. Technology Stack</w:t>
      </w:r>
    </w:p>
    <w:p>
      <w:pPr>
        <w:spacing w:after="120"/>
      </w:pPr>
      <w:r>
        <w:rPr>
          <w:sz w:val="22"/>
          <w:szCs w:val="22"/>
        </w:rPr>
        <w:t xml:space="preserve">4. Functional Requirements</w:t>
      </w:r>
    </w:p>
    <w:p>
      <w:pPr>
        <w:spacing w:after="120"/>
      </w:pPr>
      <w:r>
        <w:rPr>
          <w:sz w:val="22"/>
          <w:szCs w:val="22"/>
        </w:rPr>
        <w:t xml:space="preserve">5. Non-Functional Requirements</w:t>
      </w:r>
    </w:p>
    <w:p>
      <w:pPr>
        <w:spacing w:after="120"/>
      </w:pPr>
      <w:r>
        <w:rPr>
          <w:sz w:val="22"/>
          <w:szCs w:val="22"/>
        </w:rPr>
        <w:t xml:space="preserve">6. Security Requirements</w:t>
      </w:r>
    </w:p>
    <w:p>
      <w:pPr>
        <w:spacing w:after="120"/>
      </w:pPr>
      <w:r>
        <w:rPr>
          <w:sz w:val="22"/>
          <w:szCs w:val="22"/>
        </w:rPr>
        <w:t xml:space="preserve">7. Integration Requirements</w:t>
      </w:r>
    </w:p>
    <w:p>
      <w:pPr>
        <w:spacing w:after="120"/>
      </w:pPr>
      <w:r>
        <w:rPr>
          <w:sz w:val="22"/>
          <w:szCs w:val="22"/>
        </w:rPr>
        <w:t xml:space="preserve">8. Data Migration</w:t>
      </w:r>
    </w:p>
    <w:p>
      <w:pPr>
        <w:spacing w:after="120"/>
      </w:pPr>
      <w:r>
        <w:rPr>
          <w:sz w:val="22"/>
          <w:szCs w:val="22"/>
        </w:rPr>
        <w:t xml:space="preserve">9. Testing Strategy</w:t>
      </w:r>
    </w:p>
    <w:p>
      <w:pPr>
        <w:spacing w:after="120"/>
      </w:pPr>
      <w:r>
        <w:rPr>
          <w:sz w:val="22"/>
          <w:szCs w:val="22"/>
        </w:rPr>
        <w:t xml:space="preserve">10. Deployment Plan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</w:rPr>
        <w:t xml:space="preserve">1.1 Project Overview</w:t>
      </w:r>
    </w:p>
    <w:p>
      <w:pPr>
        <w:spacing w:after="120"/>
      </w:pPr>
      <w:r>
        <w:rPr>
          <w:sz w:val="22"/>
          <w:szCs w:val="22"/>
        </w:rPr>
        <w:t xml:space="preserve">The Operations Management Application is an internal web-based system designed to centralize investigation case handling for three clients: OneWorld, AA, and SafeMark. The system replaces current email and spreadsheet-based workflows with a unified platform providing real-time visibility, automated date tracking, and role-based access control.</w:t>
      </w:r>
    </w:p>
    <w:p>
      <w:pPr>
        <w:pStyle w:val="Heading2"/>
        <w:spacing w:before="300" w:after="150"/>
      </w:pPr>
      <w:r>
        <w:rPr>
          <w:b/>
          <w:bCs/>
        </w:rPr>
        <w:t xml:space="preserve">1.2 Business Objectives</w:t>
      </w:r>
    </w:p>
    <w:p>
      <w:pPr>
        <w:spacing w:after="120"/>
      </w:pPr>
      <w:r>
        <w:rPr>
          <w:sz w:val="22"/>
          <w:szCs w:val="22"/>
        </w:rPr>
        <w:t xml:space="preserve">• Centralize all case data in a single application</w:t>
      </w:r>
    </w:p>
    <w:p>
      <w:pPr>
        <w:spacing w:after="120"/>
      </w:pPr>
      <w:r>
        <w:rPr>
          <w:sz w:val="22"/>
          <w:szCs w:val="22"/>
        </w:rPr>
        <w:t xml:space="preserve">• Automate stage date calculations and status transitions</w:t>
      </w:r>
    </w:p>
    <w:p>
      <w:pPr>
        <w:spacing w:after="120"/>
      </w:pPr>
      <w:r>
        <w:rPr>
          <w:sz w:val="22"/>
          <w:szCs w:val="22"/>
        </w:rPr>
        <w:t xml:space="preserve">• Provide instant visibility into case status for owner and staff</w:t>
      </w:r>
    </w:p>
    <w:p>
      <w:pPr>
        <w:spacing w:after="120"/>
      </w:pPr>
      <w:r>
        <w:rPr>
          <w:sz w:val="22"/>
          <w:szCs w:val="22"/>
        </w:rPr>
        <w:t xml:space="preserve">• Ensure no missed deadlines through automated alerts and reminders</w:t>
      </w:r>
    </w:p>
    <w:p>
      <w:pPr>
        <w:spacing w:after="120"/>
      </w:pPr>
      <w:r>
        <w:rPr>
          <w:sz w:val="22"/>
          <w:szCs w:val="22"/>
        </w:rPr>
        <w:t xml:space="preserve">• Enable clean data exports for management and client review</w:t>
      </w:r>
    </w:p>
    <w:p>
      <w:pPr>
        <w:spacing w:after="120"/>
      </w:pPr>
      <w:r>
        <w:rPr>
          <w:sz w:val="22"/>
          <w:szCs w:val="22"/>
        </w:rPr>
        <w:t xml:space="preserve">• Implement granular permission controls for different user roles</w:t>
      </w:r>
    </w:p>
    <w:p>
      <w:pPr>
        <w:pStyle w:val="Heading2"/>
        <w:spacing w:before="300" w:after="150"/>
      </w:pPr>
      <w:r>
        <w:rPr>
          <w:b/>
          <w:bCs/>
        </w:rPr>
        <w:t xml:space="preserve">1.3 Scope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 Scope:</w:t>
      </w:r>
      <w:r>
        <w:rPr>
          <w:sz w:val="22"/>
          <w:szCs w:val="22"/>
        </w:rPr>
        <w:t xml:space="preserve"> Case intake, client uploads, decision tracking, internal workflow stages (In-Depth, Enforcement, Destruction), final reports, invoicing, alerts/reminders, reporting, and exports.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Out of Scope:</w:t>
      </w:r>
      <w:r>
        <w:rPr>
          <w:sz w:val="22"/>
          <w:szCs w:val="22"/>
        </w:rPr>
        <w:t xml:space="preserve"> External email integration, investigator communication tracking, document/attachment storage, client-facing portal.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System Architecture</w:t>
      </w:r>
    </w:p>
    <w:p>
      <w:pPr>
        <w:pStyle w:val="Heading2"/>
        <w:spacing w:before="300" w:after="150"/>
      </w:pPr>
      <w:r>
        <w:rPr>
          <w:b/>
          <w:bCs/>
        </w:rPr>
        <w:t xml:space="preserve">2.1 Architecture Overview</w:t>
      </w:r>
    </w:p>
    <w:p>
      <w:pPr>
        <w:spacing w:after="120"/>
      </w:pPr>
      <w:r>
        <w:rPr>
          <w:sz w:val="22"/>
          <w:szCs w:val="22"/>
        </w:rPr>
        <w:t xml:space="preserve">The application follows a modern three-tier architecture:</w:t>
      </w:r>
    </w:p>
    <w:p>
      <w:pPr>
        <w:spacing w:after="120"/>
      </w:pPr>
      <w:r>
        <w:rPr>
          <w:sz w:val="22"/>
          <w:szCs w:val="22"/>
        </w:rPr>
        <w:t xml:space="preserve">• Presentation Layer: React-based Single Page Application (SPA)</w:t>
      </w:r>
    </w:p>
    <w:p>
      <w:pPr>
        <w:spacing w:after="120"/>
      </w:pPr>
      <w:r>
        <w:rPr>
          <w:sz w:val="22"/>
          <w:szCs w:val="22"/>
        </w:rPr>
        <w:t xml:space="preserve">• Application Layer: Supabase (Backend-as-a-Service) with Edge Functions</w:t>
      </w:r>
    </w:p>
    <w:p>
      <w:pPr>
        <w:spacing w:after="120"/>
      </w:pPr>
      <w:r>
        <w:rPr>
          <w:sz w:val="22"/>
          <w:szCs w:val="22"/>
        </w:rPr>
        <w:t xml:space="preserve">• Data Layer: PostgreSQL database (managed by Supabase)</w:t>
      </w:r>
    </w:p>
    <w:p>
      <w:pPr>
        <w:pStyle w:val="Heading2"/>
        <w:spacing w:before="300" w:after="150"/>
      </w:pPr>
      <w:r>
        <w:rPr>
          <w:b/>
          <w:bCs/>
        </w:rPr>
        <w:t xml:space="preserve">2.2 Component Diagram</w:t>
      </w:r>
    </w:p>
    <w:p>
      <w:pPr>
        <w:spacing w:after="120"/>
      </w:pPr>
      <w:r>
        <w:rPr>
          <w:sz w:val="22"/>
          <w:szCs w:val="22"/>
        </w:rPr>
        <w:t xml:space="preserve">Frontend (React + Tailwind CSS)</w:t>
      </w:r>
    </w:p>
    <w:p>
      <w:pPr>
        <w:spacing w:after="120"/>
      </w:pPr>
      <w:r>
        <w:rPr>
          <w:sz w:val="22"/>
          <w:szCs w:val="22"/>
        </w:rPr>
        <w:t xml:space="preserve">    ↓ HTTPS</w:t>
      </w:r>
    </w:p>
    <w:p>
      <w:pPr>
        <w:spacing w:after="120"/>
      </w:pPr>
      <w:r>
        <w:rPr>
          <w:sz w:val="22"/>
          <w:szCs w:val="22"/>
        </w:rPr>
        <w:t xml:space="preserve">Supabase Platform</w:t>
      </w:r>
    </w:p>
    <w:p>
      <w:pPr>
        <w:spacing w:after="120"/>
      </w:pPr>
      <w:r>
        <w:rPr>
          <w:sz w:val="22"/>
          <w:szCs w:val="22"/>
        </w:rPr>
        <w:t xml:space="preserve">    ├── Auth (User authentication)</w:t>
      </w:r>
    </w:p>
    <w:p>
      <w:pPr>
        <w:spacing w:after="120"/>
      </w:pPr>
      <w:r>
        <w:rPr>
          <w:sz w:val="22"/>
          <w:szCs w:val="22"/>
        </w:rPr>
        <w:t xml:space="preserve">    ├── Database (PostgreSQL)</w:t>
      </w:r>
    </w:p>
    <w:p>
      <w:pPr>
        <w:spacing w:after="120"/>
      </w:pPr>
      <w:r>
        <w:rPr>
          <w:sz w:val="22"/>
          <w:szCs w:val="22"/>
        </w:rPr>
        <w:t xml:space="preserve">    ├── Storage (if needed later)</w:t>
      </w:r>
    </w:p>
    <w:p>
      <w:pPr>
        <w:spacing w:after="120"/>
      </w:pPr>
      <w:r>
        <w:rPr>
          <w:sz w:val="22"/>
          <w:szCs w:val="22"/>
        </w:rPr>
        <w:t xml:space="preserve">    ├── Edge Functions (Business logic, notifications)</w:t>
      </w:r>
    </w:p>
    <w:p>
      <w:pPr>
        <w:spacing w:after="120"/>
      </w:pPr>
      <w:r>
        <w:rPr>
          <w:sz w:val="22"/>
          <w:szCs w:val="22"/>
        </w:rPr>
        <w:t xml:space="preserve">    └── Realtime (Live updates)</w:t>
      </w:r>
    </w:p>
    <w:p>
      <w:pPr>
        <w:spacing w:after="120"/>
      </w:pPr>
      <w:r>
        <w:rPr>
          <w:sz w:val="22"/>
          <w:szCs w:val="22"/>
        </w:rPr>
        <w:t xml:space="preserve">    ↓</w:t>
      </w:r>
    </w:p>
    <w:p>
      <w:pPr>
        <w:spacing w:after="120"/>
      </w:pPr>
      <w:r>
        <w:rPr>
          <w:sz w:val="22"/>
          <w:szCs w:val="22"/>
        </w:rPr>
        <w:t xml:space="preserve">External Services</w:t>
      </w:r>
    </w:p>
    <w:p>
      <w:pPr>
        <w:spacing w:after="120"/>
      </w:pPr>
      <w:r>
        <w:rPr>
          <w:sz w:val="22"/>
          <w:szCs w:val="22"/>
        </w:rPr>
        <w:t xml:space="preserve">    └── SMTP (Email notifications)</w:t>
      </w:r>
    </w:p>
    <w:p>
      <w:pPr>
        <w:pStyle w:val="Heading2"/>
        <w:spacing w:before="300" w:after="150"/>
      </w:pPr>
      <w:r>
        <w:rPr>
          <w:b/>
          <w:bCs/>
        </w:rPr>
        <w:t xml:space="preserve">2.3 Data Flow</w:t>
      </w:r>
    </w:p>
    <w:p>
      <w:pPr>
        <w:spacing w:after="120"/>
      </w:pPr>
      <w:r>
        <w:rPr>
          <w:sz w:val="22"/>
          <w:szCs w:val="22"/>
        </w:rPr>
        <w:t xml:space="preserve">1. User authenticates via Supabase Auth</w:t>
      </w:r>
    </w:p>
    <w:p>
      <w:pPr>
        <w:spacing w:after="120"/>
      </w:pPr>
      <w:r>
        <w:rPr>
          <w:sz w:val="22"/>
          <w:szCs w:val="22"/>
        </w:rPr>
        <w:t xml:space="preserve">2. Frontend queries/mutates data via Supabase JS client</w:t>
      </w:r>
    </w:p>
    <w:p>
      <w:pPr>
        <w:spacing w:after="120"/>
      </w:pPr>
      <w:r>
        <w:rPr>
          <w:sz w:val="22"/>
          <w:szCs w:val="22"/>
        </w:rPr>
        <w:t xml:space="preserve">3. Row-Level Security policies enforce permissions</w:t>
      </w:r>
    </w:p>
    <w:p>
      <w:pPr>
        <w:spacing w:after="120"/>
      </w:pPr>
      <w:r>
        <w:rPr>
          <w:sz w:val="22"/>
          <w:szCs w:val="22"/>
        </w:rPr>
        <w:t xml:space="preserve">4. Database triggers handle automated workflows</w:t>
      </w:r>
    </w:p>
    <w:p>
      <w:pPr>
        <w:spacing w:after="120"/>
      </w:pPr>
      <w:r>
        <w:rPr>
          <w:sz w:val="22"/>
          <w:szCs w:val="22"/>
        </w:rPr>
        <w:t xml:space="preserve">5. Edge Functions send email notifications</w:t>
      </w:r>
    </w:p>
    <w:p>
      <w:pPr>
        <w:spacing w:after="120"/>
      </w:pPr>
      <w:r>
        <w:rPr>
          <w:sz w:val="22"/>
          <w:szCs w:val="22"/>
        </w:rPr>
        <w:t xml:space="preserve">6. Scheduled functions process daily reminders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Technology Stack</w:t>
      </w:r>
    </w:p>
    <w:p>
      <w:pPr>
        <w:pStyle w:val="Heading2"/>
        <w:spacing w:before="300" w:after="150"/>
      </w:pPr>
      <w:r>
        <w:rPr>
          <w:b/>
          <w:bCs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date-fns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manipulation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3.2 Backend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authentication, session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 enforcement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business logic, email sending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updates (optional)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pg_cron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jobs for reminders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3.3 Export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xlsx (SheetJS)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file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Papa Parse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generation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Functional Requirements</w:t>
      </w:r>
    </w:p>
    <w:p>
      <w:pPr>
        <w:pStyle w:val="Heading2"/>
        <w:spacing w:before="300" w:after="150"/>
      </w:pPr>
      <w:r>
        <w:rPr>
          <w:b/>
          <w:bCs/>
        </w:rPr>
        <w:t xml:space="preserve">4.1 User Management (FR-UM)</w:t>
      </w:r>
    </w:p>
    <w:p>
      <w:pPr>
        <w:pStyle w:val="Heading3"/>
        <w:spacing w:before="240" w:after="120"/>
      </w:pPr>
      <w:r>
        <w:rPr>
          <w:b/>
          <w:bCs/>
        </w:rPr>
        <w:t xml:space="preserve">FR-UM-01: User Creation</w:t>
      </w:r>
    </w:p>
    <w:p>
      <w:pPr>
        <w:spacing w:after="120"/>
      </w:pPr>
      <w:r>
        <w:rPr>
          <w:sz w:val="22"/>
          <w:szCs w:val="22"/>
        </w:rPr>
        <w:t xml:space="preserve">Only SuperAdmin can create user accounts. No self-registration.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Inputs:</w:t>
      </w:r>
      <w:r>
        <w:rPr>
          <w:sz w:val="22"/>
          <w:szCs w:val="22"/>
        </w:rPr>
        <w:t xml:space="preserve"> Email, Full Name, Role, Permissions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Process:</w:t>
      </w:r>
      <w:r>
        <w:rPr>
          <w:sz w:val="22"/>
          <w:szCs w:val="22"/>
        </w:rPr>
        <w:t xml:space="preserve"> Validate email uniqueness, create Supabase Auth user, create application user record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Outputs:</w:t>
      </w:r>
      <w:r>
        <w:rPr>
          <w:sz w:val="22"/>
          <w:szCs w:val="22"/>
        </w:rPr>
        <w:t xml:space="preserve"> User account with temporary password sent via email</w:t>
      </w:r>
    </w:p>
    <w:p>
      <w:pPr>
        <w:pStyle w:val="Heading3"/>
        <w:spacing w:before="240" w:after="120"/>
      </w:pPr>
      <w:r>
        <w:rPr>
          <w:b/>
          <w:bCs/>
        </w:rPr>
        <w:t xml:space="preserve">FR-UM-02: Role Assignment</w:t>
      </w:r>
    </w:p>
    <w:p>
      <w:pPr>
        <w:spacing w:after="120"/>
      </w:pPr>
      <w:r>
        <w:rPr>
          <w:sz w:val="22"/>
          <w:szCs w:val="22"/>
        </w:rPr>
        <w:t xml:space="preserve">Three roles: SUPER_ADMIN (full access), DATA_ENTRY (create/edit as permitted), VIEW_ONLY (read as permitted).</w:t>
      </w:r>
    </w:p>
    <w:p>
      <w:pPr>
        <w:pStyle w:val="Heading3"/>
        <w:spacing w:before="240" w:after="120"/>
      </w:pPr>
      <w:r>
        <w:rPr>
          <w:b/>
          <w:bCs/>
        </w:rPr>
        <w:t xml:space="preserve">FR-UM-03: Permission Granularity</w:t>
      </w:r>
    </w:p>
    <w:p>
      <w:pPr>
        <w:spacing w:after="120"/>
      </w:pPr>
      <w:r>
        <w:rPr>
          <w:sz w:val="22"/>
          <w:szCs w:val="22"/>
        </w:rPr>
        <w:t xml:space="preserve">Permissions can be customized per user across areas: Cases, Workflow, Invoices, Reports, Admin.</w:t>
      </w:r>
    </w:p>
    <w:p>
      <w:pPr>
        <w:pStyle w:val="Heading3"/>
        <w:spacing w:before="240" w:after="120"/>
      </w:pPr>
      <w:r>
        <w:rPr>
          <w:b/>
          <w:bCs/>
        </w:rPr>
        <w:t xml:space="preserve">FR-UM-04: User Deactivation</w:t>
      </w:r>
    </w:p>
    <w:p>
      <w:pPr>
        <w:spacing w:after="120"/>
      </w:pPr>
      <w:r>
        <w:rPr>
          <w:sz w:val="22"/>
          <w:szCs w:val="22"/>
        </w:rPr>
        <w:t xml:space="preserve">Users can be deactivated (soft delete) rather than deleted to preserve audit trails.</w:t>
      </w:r>
    </w:p>
    <w:p>
      <w:pPr>
        <w:pStyle w:val="Heading2"/>
        <w:spacing w:before="300" w:after="150"/>
      </w:pPr>
      <w:r>
        <w:rPr>
          <w:b/>
          <w:bCs/>
        </w:rPr>
        <w:t xml:space="preserve">4.2 Case Management (FR-CM)</w:t>
      </w:r>
    </w:p>
    <w:p>
      <w:pPr>
        <w:pStyle w:val="Heading3"/>
        <w:spacing w:before="240" w:after="120"/>
      </w:pPr>
      <w:r>
        <w:rPr>
          <w:b/>
          <w:bCs/>
        </w:rPr>
        <w:t xml:space="preserve">FR-CM-01: Case Intake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Required Fields:</w:t>
      </w:r>
      <w:r>
        <w:rPr>
          <w:sz w:val="22"/>
          <w:szCs w:val="22"/>
        </w:rPr>
        <w:t xml:space="preserve"> Target Name, Target Category, Target Address, City, Province, Brand Name, Products Name, Case Submitted Date, Case Submitted By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Auto-generated:</w:t>
      </w:r>
      <w:r>
        <w:rPr>
          <w:sz w:val="22"/>
          <w:szCs w:val="22"/>
        </w:rPr>
        <w:t xml:space="preserve"> Case ID (format: CASE-YYYY-NNNN)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Optional:</w:t>
      </w:r>
      <w:r>
        <w:rPr>
          <w:sz w:val="22"/>
          <w:szCs w:val="22"/>
        </w:rPr>
        <w:t xml:space="preserve"> Notes/Description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Initial Status:</w:t>
      </w:r>
      <w:r>
        <w:rPr>
          <w:sz w:val="22"/>
          <w:szCs w:val="22"/>
        </w:rPr>
        <w:t xml:space="preserve"> IN_HAND</w:t>
      </w:r>
    </w:p>
    <w:p>
      <w:pPr>
        <w:pStyle w:val="Heading3"/>
        <w:spacing w:before="240" w:after="120"/>
      </w:pPr>
      <w:r>
        <w:rPr>
          <w:b/>
          <w:bCs/>
        </w:rPr>
        <w:t xml:space="preserve">FR-CM-02: Upload to Client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Fields:</w:t>
      </w:r>
      <w:r>
        <w:rPr>
          <w:sz w:val="22"/>
          <w:szCs w:val="22"/>
        </w:rPr>
        <w:t xml:space="preserve"> Client (OneWorld/AA/SafeMark), Upload Date, Our Fee (USD)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 Change:</w:t>
      </w:r>
      <w:r>
        <w:rPr>
          <w:sz w:val="22"/>
          <w:szCs w:val="22"/>
        </w:rPr>
        <w:t xml:space="preserve"> Case status changes to UPLOADED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Validation:</w:t>
      </w:r>
      <w:r>
        <w:rPr>
          <w:sz w:val="22"/>
          <w:szCs w:val="22"/>
        </w:rPr>
        <w:t xml:space="preserve"> Our Fee is required at upload time</w:t>
      </w:r>
    </w:p>
    <w:p>
      <w:pPr>
        <w:pStyle w:val="Heading3"/>
        <w:spacing w:before="240" w:after="120"/>
      </w:pPr>
      <w:r>
        <w:rPr>
          <w:b/>
          <w:bCs/>
        </w:rPr>
        <w:t xml:space="preserve">FR-CM-03: Client Decision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Fields:</w:t>
      </w:r>
      <w:r>
        <w:rPr>
          <w:sz w:val="22"/>
          <w:szCs w:val="22"/>
        </w:rPr>
        <w:t xml:space="preserve"> Decision Status (Approved/Rejected), Decision Date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If Approved:</w:t>
      </w:r>
      <w:r>
        <w:rPr>
          <w:sz w:val="22"/>
          <w:szCs w:val="22"/>
        </w:rPr>
        <w:t xml:space="preserve"> Status → APPROVED, triggers In-Depth stage creation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If Rejected:</w:t>
      </w:r>
      <w:r>
        <w:rPr>
          <w:sz w:val="22"/>
          <w:szCs w:val="22"/>
        </w:rPr>
        <w:t xml:space="preserve"> Status → REJECTED, Closed Date set, no further stages</w:t>
      </w:r>
    </w:p>
    <w:p>
      <w:pPr>
        <w:pStyle w:val="Heading3"/>
        <w:spacing w:before="240" w:after="120"/>
      </w:pPr>
      <w:r>
        <w:rPr>
          <w:b/>
          <w:bCs/>
        </w:rPr>
        <w:t xml:space="preserve">FR-CM-04: Case Notes</w:t>
      </w:r>
    </w:p>
    <w:p>
      <w:pPr>
        <w:spacing w:after="120"/>
      </w:pPr>
      <w:r>
        <w:rPr>
          <w:sz w:val="22"/>
          <w:szCs w:val="22"/>
        </w:rPr>
        <w:t xml:space="preserve">Multiple notes per case with date, time, and author. Displayed newest first.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4.3 Workflow Stages (FR-WF)</w:t>
      </w:r>
    </w:p>
    <w:p>
      <w:pPr>
        <w:pStyle w:val="Heading3"/>
        <w:spacing w:before="240" w:after="120"/>
      </w:pPr>
      <w:r>
        <w:rPr>
          <w:b/>
          <w:bCs/>
        </w:rPr>
        <w:t xml:space="preserve">FR-WF-01: In-Depth Stage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Trigger:</w:t>
      </w:r>
      <w:r>
        <w:rPr>
          <w:sz w:val="22"/>
          <w:szCs w:val="22"/>
        </w:rPr>
        <w:t xml:space="preserve"> Case Approved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Default Target Date:</w:t>
      </w:r>
      <w:r>
        <w:rPr>
          <w:sz w:val="22"/>
          <w:szCs w:val="22"/>
        </w:rPr>
        <w:t xml:space="preserve"> Approval Date + 7 days (editable)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Fields:</w:t>
      </w:r>
      <w:r>
        <w:rPr>
          <w:sz w:val="22"/>
          <w:szCs w:val="22"/>
        </w:rPr>
        <w:t xml:space="preserve"> Target Date, Status (In-Progress/Done), Status Date, Notes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Alerts:</w:t>
      </w:r>
      <w:r>
        <w:rPr>
          <w:sz w:val="22"/>
          <w:szCs w:val="22"/>
        </w:rPr>
        <w:t xml:space="preserve"> On Done, On Date Changed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Reminders:</w:t>
      </w:r>
      <w:r>
        <w:rPr>
          <w:sz w:val="22"/>
          <w:szCs w:val="22"/>
        </w:rPr>
        <w:t xml:space="preserve"> 2 days before, 1 day before, on due date</w:t>
      </w:r>
    </w:p>
    <w:p>
      <w:pPr>
        <w:pStyle w:val="Heading3"/>
        <w:spacing w:before="240" w:after="120"/>
      </w:pPr>
      <w:r>
        <w:rPr>
          <w:b/>
          <w:bCs/>
        </w:rPr>
        <w:t xml:space="preserve">FR-WF-02: Enforcement Stage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Trigger:</w:t>
      </w:r>
      <w:r>
        <w:rPr>
          <w:sz w:val="22"/>
          <w:szCs w:val="22"/>
        </w:rPr>
        <w:t xml:space="preserve"> In-Depth created (or manually after approval)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Default Target Date:</w:t>
      </w:r>
      <w:r>
        <w:rPr>
          <w:sz w:val="22"/>
          <w:szCs w:val="22"/>
        </w:rPr>
        <w:t xml:space="preserve"> In-Depth Target Date + 7 days (editable)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Fields:</w:t>
      </w:r>
      <w:r>
        <w:rPr>
          <w:sz w:val="22"/>
          <w:szCs w:val="22"/>
        </w:rPr>
        <w:t xml:space="preserve"> Target Date, Status (In-Progress/Done), Status Date, Notes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Alerts:</w:t>
      </w:r>
      <w:r>
        <w:rPr>
          <w:sz w:val="22"/>
          <w:szCs w:val="22"/>
        </w:rPr>
        <w:t xml:space="preserve"> On Done, On Date Changed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Reminders:</w:t>
      </w:r>
      <w:r>
        <w:rPr>
          <w:sz w:val="22"/>
          <w:szCs w:val="22"/>
        </w:rPr>
        <w:t xml:space="preserve"> 2 days before, 1 day before, on due date</w:t>
      </w:r>
    </w:p>
    <w:p>
      <w:pPr>
        <w:pStyle w:val="Heading3"/>
        <w:spacing w:before="240" w:after="120"/>
      </w:pPr>
      <w:r>
        <w:rPr>
          <w:b/>
          <w:bCs/>
        </w:rPr>
        <w:t xml:space="preserve">FR-WF-03: Final Report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Fields:</w:t>
      </w:r>
      <w:r>
        <w:rPr>
          <w:sz w:val="22"/>
          <w:szCs w:val="22"/>
        </w:rPr>
        <w:t xml:space="preserve"> Submission Date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</w:t>
      </w:r>
      <w:r>
        <w:rPr>
          <w:sz w:val="22"/>
          <w:szCs w:val="22"/>
        </w:rPr>
        <w:t xml:space="preserve"> Records when final report was sent to client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Alert:</w:t>
      </w:r>
      <w:r>
        <w:rPr>
          <w:sz w:val="22"/>
          <w:szCs w:val="22"/>
        </w:rPr>
        <w:t xml:space="preserve"> Final Report Submitted</w:t>
      </w:r>
    </w:p>
    <w:p>
      <w:pPr>
        <w:pStyle w:val="Heading3"/>
        <w:spacing w:before="240" w:after="120"/>
      </w:pPr>
      <w:r>
        <w:rPr>
          <w:b/>
          <w:bCs/>
        </w:rPr>
        <w:t xml:space="preserve">FR-WF-04: Destruction Stage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Trigger:</w:t>
      </w:r>
      <w:r>
        <w:rPr>
          <w:sz w:val="22"/>
          <w:szCs w:val="22"/>
        </w:rPr>
        <w:t xml:space="preserve"> After Invoice created (or enforcement done)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Default Due Date:</w:t>
      </w:r>
      <w:r>
        <w:rPr>
          <w:sz w:val="22"/>
          <w:szCs w:val="22"/>
        </w:rPr>
        <w:t xml:space="preserve"> Next calendar day after Enforcement Done (editable)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Fields:</w:t>
      </w:r>
      <w:r>
        <w:rPr>
          <w:sz w:val="22"/>
          <w:szCs w:val="22"/>
        </w:rPr>
        <w:t xml:space="preserve"> Due Date, Status (In-Progress/Done), Status Date, Notes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Auto-Close:</w:t>
      </w:r>
      <w:r>
        <w:rPr>
          <w:sz w:val="22"/>
          <w:szCs w:val="22"/>
        </w:rPr>
        <w:t xml:space="preserve"> When Destruction Done → Case Status = CLOSED, Closed Date set</w:t>
      </w:r>
    </w:p>
    <w:p>
      <w:pPr>
        <w:pStyle w:val="Heading2"/>
        <w:spacing w:before="300" w:after="150"/>
      </w:pPr>
      <w:r>
        <w:rPr>
          <w:b/>
          <w:bCs/>
        </w:rPr>
        <w:t xml:space="preserve">4.4 Invoicing (FR-INV)</w:t>
      </w:r>
    </w:p>
    <w:p>
      <w:pPr>
        <w:pStyle w:val="Heading3"/>
        <w:spacing w:before="240" w:after="120"/>
      </w:pPr>
      <w:r>
        <w:rPr>
          <w:b/>
          <w:bCs/>
        </w:rPr>
        <w:t xml:space="preserve">FR-INV-01: Invoice Creation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Trigger:</w:t>
      </w:r>
      <w:r>
        <w:rPr>
          <w:sz w:val="22"/>
          <w:szCs w:val="22"/>
        </w:rPr>
        <w:t xml:space="preserve"> After Final Report submitted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Auto-generated:</w:t>
      </w:r>
      <w:r>
        <w:rPr>
          <w:sz w:val="22"/>
          <w:szCs w:val="22"/>
        </w:rPr>
        <w:t xml:space="preserve"> Invoice Number (format: INV-YYYY-NNNN)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Fields:</w:t>
      </w:r>
      <w:r>
        <w:rPr>
          <w:sz w:val="22"/>
          <w:szCs w:val="22"/>
        </w:rPr>
        <w:t xml:space="preserve"> Issue Date, Due Date (auto: Issue + 60 days), Status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Fee:</w:t>
      </w:r>
      <w:r>
        <w:rPr>
          <w:sz w:val="22"/>
          <w:szCs w:val="22"/>
        </w:rPr>
        <w:t xml:space="preserve"> Retrieved from case_uploads.our_fee_usd (no separate invoice amount)</w:t>
      </w:r>
    </w:p>
    <w:p>
      <w:pPr>
        <w:pStyle w:val="Heading3"/>
        <w:spacing w:before="240" w:after="120"/>
      </w:pPr>
      <w:r>
        <w:rPr>
          <w:b/>
          <w:bCs/>
        </w:rPr>
        <w:t xml:space="preserve">FR-INV-02: Invoice Status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Statuses:</w:t>
      </w:r>
      <w:r>
        <w:rPr>
          <w:sz w:val="22"/>
          <w:szCs w:val="22"/>
        </w:rPr>
        <w:t xml:space="preserve"> ISSUED → PAID or NOT_PAID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 Date:</w:t>
      </w:r>
      <w:r>
        <w:rPr>
          <w:sz w:val="22"/>
          <w:szCs w:val="22"/>
        </w:rPr>
        <w:t xml:space="preserve"> Recorded when status changes</w:t>
      </w:r>
    </w:p>
    <w:p>
      <w:pPr>
        <w:pStyle w:val="Heading3"/>
        <w:spacing w:before="240" w:after="120"/>
      </w:pPr>
      <w:r>
        <w:rPr>
          <w:b/>
          <w:bCs/>
        </w:rPr>
        <w:t xml:space="preserve">FR-INV-03: Invoice Reminders</w:t>
      </w:r>
    </w:p>
    <w:p>
      <w:pPr>
        <w:spacing w:after="120"/>
      </w:pPr>
      <w:r>
        <w:rPr>
          <w:sz w:val="22"/>
          <w:szCs w:val="22"/>
        </w:rPr>
        <w:t xml:space="preserve">15 days before due, 7 days before, on due date, then every 15 days until paid.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4.5 Alerts &amp; Reminders (FR-AR)</w:t>
      </w:r>
    </w:p>
    <w:p>
      <w:pPr>
        <w:pStyle w:val="Heading3"/>
        <w:spacing w:before="240" w:after="120"/>
      </w:pPr>
      <w:r>
        <w:rPr>
          <w:b/>
          <w:bCs/>
        </w:rPr>
        <w:t xml:space="preserve">FR-AR-01: Event-Based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Event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CASE_APPROVED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approves case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CASE_REJECTED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rejects case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IN_DEPTH_DONE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In-Depth status changed to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IN_DEPTH_DATE_CHANGED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In-Depth target date modified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ENFORCEMENT_DONE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Enforcement status changed to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ENFORCEMENT_DATE_CHANGED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Enforcement target date modified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DESTRUCTION_DONE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Destruction status changed to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FINAL_REPORT_SUBMITTED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report submission recorded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INVOICE_ISSUED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 created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INVOICE_PAID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 status changed to Paid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INVOICE_OVERDUE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 due date passed (and every 15 days after)</w:t>
            </w:r>
          </w:p>
        </w:tc>
      </w:tr>
    </w:tbl>
    <w:p>
      <w:pPr>
        <w:pStyle w:val="Heading3"/>
        <w:spacing w:before="240" w:after="120"/>
      </w:pPr>
      <w:r>
        <w:rPr>
          <w:b/>
          <w:bCs/>
        </w:rPr>
        <w:t xml:space="preserve">FR-AR-02: Date-Based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Reminder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In-Depth Due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 before, 1 day before, on due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Enforcement Due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 before, 1 day before, on due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 Due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days before, 7 days before, on due date, every 15 days after until paid</w:t>
            </w:r>
          </w:p>
        </w:tc>
      </w:tr>
    </w:tbl>
    <w:p>
      <w:pPr>
        <w:pStyle w:val="Heading3"/>
        <w:spacing w:before="240" w:after="120"/>
      </w:pPr>
      <w:r>
        <w:rPr>
          <w:b/>
          <w:bCs/>
        </w:rPr>
        <w:t xml:space="preserve">FR-AR-03: Recipient Configuration</w:t>
      </w:r>
    </w:p>
    <w:p>
      <w:pPr>
        <w:spacing w:after="120"/>
      </w:pPr>
      <w:r>
        <w:rPr>
          <w:sz w:val="22"/>
          <w:szCs w:val="22"/>
        </w:rPr>
        <w:t xml:space="preserve">Alert and reminder recipients are configurable per alert type and can differ from each other.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4.6 Reports &amp; Exports (FR-RP)</w:t>
      </w:r>
    </w:p>
    <w:p>
      <w:pPr>
        <w:pStyle w:val="Heading3"/>
        <w:spacing w:before="240" w:after="120"/>
      </w:pPr>
      <w:r>
        <w:rPr>
          <w:b/>
          <w:bCs/>
        </w:rPr>
        <w:t xml:space="preserve">FR-RP-01: Case Reports</w:t>
      </w:r>
    </w:p>
    <w:p>
      <w:pPr>
        <w:spacing w:after="120"/>
      </w:pPr>
      <w:r>
        <w:rPr>
          <w:sz w:val="22"/>
          <w:szCs w:val="22"/>
        </w:rPr>
        <w:t xml:space="preserve">• In-hand cases</w:t>
      </w:r>
    </w:p>
    <w:p>
      <w:pPr>
        <w:spacing w:after="120"/>
      </w:pPr>
      <w:r>
        <w:rPr>
          <w:sz w:val="22"/>
          <w:szCs w:val="22"/>
        </w:rPr>
        <w:t xml:space="preserve">• Uploaded cases</w:t>
      </w:r>
    </w:p>
    <w:p>
      <w:pPr>
        <w:spacing w:after="120"/>
      </w:pPr>
      <w:r>
        <w:rPr>
          <w:sz w:val="22"/>
          <w:szCs w:val="22"/>
        </w:rPr>
        <w:t xml:space="preserve">• Client-wise uploaded</w:t>
      </w:r>
    </w:p>
    <w:p>
      <w:pPr>
        <w:spacing w:after="120"/>
      </w:pPr>
      <w:r>
        <w:rPr>
          <w:sz w:val="22"/>
          <w:szCs w:val="22"/>
        </w:rPr>
        <w:t xml:space="preserve">• All Approved / Client-wise Approved</w:t>
      </w:r>
    </w:p>
    <w:p>
      <w:pPr>
        <w:spacing w:after="120"/>
      </w:pPr>
      <w:r>
        <w:rPr>
          <w:sz w:val="22"/>
          <w:szCs w:val="22"/>
        </w:rPr>
        <w:t xml:space="preserve">• All Rejected / Client-wise Rejected</w:t>
      </w:r>
    </w:p>
    <w:p>
      <w:pPr>
        <w:spacing w:after="120"/>
      </w:pPr>
      <w:r>
        <w:rPr>
          <w:sz w:val="22"/>
          <w:szCs w:val="22"/>
        </w:rPr>
        <w:t xml:space="preserve">• Province-wise All / Approved / Rejected</w:t>
      </w:r>
    </w:p>
    <w:p>
      <w:pPr>
        <w:pStyle w:val="Heading3"/>
        <w:spacing w:before="240" w:after="120"/>
      </w:pPr>
      <w:r>
        <w:rPr>
          <w:b/>
          <w:bCs/>
        </w:rPr>
        <w:t xml:space="preserve">FR-RP-02: Workflow Reports</w:t>
      </w:r>
    </w:p>
    <w:p>
      <w:pPr>
        <w:spacing w:after="120"/>
      </w:pPr>
      <w:r>
        <w:rPr>
          <w:sz w:val="22"/>
          <w:szCs w:val="22"/>
        </w:rPr>
        <w:t xml:space="preserve">• In-Depth (In-Progress / Done)</w:t>
      </w:r>
    </w:p>
    <w:p>
      <w:pPr>
        <w:spacing w:after="120"/>
      </w:pPr>
      <w:r>
        <w:rPr>
          <w:sz w:val="22"/>
          <w:szCs w:val="22"/>
        </w:rPr>
        <w:t xml:space="preserve">• Enforcement (In-Progress / Done)</w:t>
      </w:r>
    </w:p>
    <w:p>
      <w:pPr>
        <w:spacing w:after="120"/>
      </w:pPr>
      <w:r>
        <w:rPr>
          <w:sz w:val="22"/>
          <w:szCs w:val="22"/>
        </w:rPr>
        <w:t xml:space="preserve">• Destruction (In-Progress / Done)</w:t>
      </w:r>
    </w:p>
    <w:p>
      <w:pPr>
        <w:pStyle w:val="Heading3"/>
        <w:spacing w:before="240" w:after="120"/>
      </w:pPr>
      <w:r>
        <w:rPr>
          <w:b/>
          <w:bCs/>
        </w:rPr>
        <w:t xml:space="preserve">FR-RP-03: Financial Reports</w:t>
      </w:r>
    </w:p>
    <w:p>
      <w:pPr>
        <w:spacing w:after="120"/>
      </w:pPr>
      <w:r>
        <w:rPr>
          <w:sz w:val="22"/>
          <w:szCs w:val="22"/>
        </w:rPr>
        <w:t xml:space="preserve">• Invoices Not Paid</w:t>
      </w:r>
    </w:p>
    <w:p>
      <w:pPr>
        <w:spacing w:after="120"/>
      </w:pPr>
      <w:r>
        <w:rPr>
          <w:sz w:val="22"/>
          <w:szCs w:val="22"/>
        </w:rPr>
        <w:t xml:space="preserve">• Invoices Paid</w:t>
      </w:r>
    </w:p>
    <w:p>
      <w:pPr>
        <w:spacing w:after="120"/>
      </w:pPr>
      <w:r>
        <w:rPr>
          <w:sz w:val="22"/>
          <w:szCs w:val="22"/>
        </w:rPr>
        <w:t xml:space="preserve">• Financial Summary by Client (with filters for Brand, Province, Date Range)</w:t>
      </w:r>
    </w:p>
    <w:p>
      <w:pPr>
        <w:pStyle w:val="Heading3"/>
        <w:spacing w:before="240" w:after="120"/>
      </w:pPr>
      <w:r>
        <w:rPr>
          <w:b/>
          <w:bCs/>
        </w:rPr>
        <w:t xml:space="preserve">FR-RP-04: Closed Cases</w:t>
      </w:r>
    </w:p>
    <w:p>
      <w:pPr>
        <w:spacing w:after="120"/>
      </w:pPr>
      <w:r>
        <w:rPr>
          <w:sz w:val="22"/>
          <w:szCs w:val="22"/>
        </w:rPr>
        <w:t xml:space="preserve">Count and list with Closed Date and core context fields.</w:t>
      </w:r>
    </w:p>
    <w:p>
      <w:pPr>
        <w:pStyle w:val="Heading3"/>
        <w:spacing w:before="240" w:after="120"/>
      </w:pPr>
      <w:r>
        <w:rPr>
          <w:b/>
          <w:bCs/>
        </w:rPr>
        <w:t xml:space="preserve">FR-RP-05: Export Formats</w:t>
      </w:r>
    </w:p>
    <w:p>
      <w:pPr>
        <w:spacing w:after="120"/>
      </w:pPr>
      <w:r>
        <w:rPr>
          <w:sz w:val="22"/>
          <w:szCs w:val="22"/>
        </w:rPr>
        <w:t xml:space="preserve">All lists export to CSV, Excel (.xlsx), and PDF.</w:t>
      </w:r>
    </w:p>
    <w:p>
      <w:pPr>
        <w:pStyle w:val="Heading3"/>
        <w:spacing w:before="240" w:after="120"/>
      </w:pPr>
      <w:r>
        <w:rPr>
          <w:b/>
          <w:bCs/>
        </w:rPr>
        <w:t xml:space="preserve">FR-RP-06: Default Columns</w:t>
      </w:r>
    </w:p>
    <w:p>
      <w:pPr>
        <w:spacing w:after="120"/>
      </w:pPr>
      <w:r>
        <w:rPr>
          <w:sz w:val="22"/>
          <w:szCs w:val="22"/>
        </w:rPr>
        <w:t xml:space="preserve">Brand Name is included as a default column and filter in all reports.</w:t>
      </w:r>
    </w:p>
    <w:p>
      <w:pPr>
        <w:pStyle w:val="Heading3"/>
        <w:spacing w:before="240" w:after="120"/>
      </w:pPr>
      <w:r>
        <w:rPr>
          <w:b/>
          <w:bCs/>
        </w:rPr>
        <w:t xml:space="preserve">FR-RP-07: Filters</w:t>
      </w:r>
    </w:p>
    <w:p>
      <w:pPr>
        <w:spacing w:after="120"/>
      </w:pPr>
      <w:r>
        <w:rPr>
          <w:sz w:val="22"/>
          <w:szCs w:val="22"/>
        </w:rPr>
        <w:t xml:space="preserve">• Case lists: Client, Brand Name, City, Province, Date ranges, Status</w:t>
      </w:r>
    </w:p>
    <w:p>
      <w:pPr>
        <w:spacing w:after="120"/>
      </w:pPr>
      <w:r>
        <w:rPr>
          <w:sz w:val="22"/>
          <w:szCs w:val="22"/>
        </w:rPr>
        <w:t xml:space="preserve">• Workflow lists: Client, Brand Name, City, Province, Date ranges, Status</w:t>
      </w:r>
    </w:p>
    <w:p>
      <w:pPr>
        <w:spacing w:after="120"/>
      </w:pPr>
      <w:r>
        <w:rPr>
          <w:sz w:val="22"/>
          <w:szCs w:val="22"/>
        </w:rPr>
        <w:t xml:space="preserve">• Invoice lists: Client, Brand Name, City, Province, Date ranges, Invoice Status</w:t>
      </w:r>
    </w:p>
    <w:p>
      <w:pPr>
        <w:spacing w:after="120"/>
      </w:pPr>
      <w:r>
        <w:rPr>
          <w:sz w:val="22"/>
          <w:szCs w:val="22"/>
        </w:rPr>
        <w:t xml:space="preserve">• Closed Cases: Client, Brand Name, City, Province, Date ranges</w:t>
      </w:r>
    </w:p>
    <w:p>
      <w:pPr>
        <w:pStyle w:val="Heading3"/>
        <w:spacing w:before="240" w:after="120"/>
      </w:pPr>
      <w:r>
        <w:rPr>
          <w:b/>
          <w:bCs/>
        </w:rPr>
        <w:t xml:space="preserve">FR-RP-08: Default Sorts</w:t>
      </w:r>
    </w:p>
    <w:p>
      <w:pPr>
        <w:spacing w:after="120"/>
      </w:pPr>
      <w:r>
        <w:rPr>
          <w:sz w:val="22"/>
          <w:szCs w:val="22"/>
        </w:rPr>
        <w:t xml:space="preserve">• Case lists: Case Submitted Date (newest first)</w:t>
      </w:r>
    </w:p>
    <w:p>
      <w:pPr>
        <w:spacing w:after="120"/>
      </w:pPr>
      <w:r>
        <w:rPr>
          <w:sz w:val="22"/>
          <w:szCs w:val="22"/>
        </w:rPr>
        <w:t xml:space="preserve">• Workflow lists: Target Date (earliest first)</w:t>
      </w:r>
    </w:p>
    <w:p>
      <w:pPr>
        <w:spacing w:after="120"/>
      </w:pPr>
      <w:r>
        <w:rPr>
          <w:sz w:val="22"/>
          <w:szCs w:val="22"/>
        </w:rPr>
        <w:t xml:space="preserve">• Invoice lists: Due Date (earliest first)</w:t>
      </w:r>
    </w:p>
    <w:p>
      <w:pPr>
        <w:spacing w:after="120"/>
      </w:pPr>
      <w:r>
        <w:rPr>
          <w:sz w:val="22"/>
          <w:szCs w:val="22"/>
        </w:rPr>
        <w:t xml:space="preserve">• Closed Cases: Closed Date (newest first)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Non-Functional Requirements</w:t>
      </w:r>
    </w:p>
    <w:p>
      <w:pPr>
        <w:pStyle w:val="Heading2"/>
        <w:spacing w:before="300" w:after="150"/>
      </w:pPr>
      <w:r>
        <w:rPr>
          <w:b/>
          <w:bCs/>
        </w:rPr>
        <w:t xml:space="preserve">5.1 Performance (NFR-P)</w:t>
      </w:r>
    </w:p>
    <w:p>
      <w:pPr>
        <w:pStyle w:val="Heading3"/>
        <w:spacing w:before="240" w:after="120"/>
      </w:pPr>
      <w:r>
        <w:rPr>
          <w:b/>
          <w:bCs/>
        </w:rPr>
        <w:t xml:space="preserve">NFR-P-01: Response Time</w:t>
      </w:r>
    </w:p>
    <w:p>
      <w:pPr>
        <w:spacing w:after="120"/>
      </w:pPr>
      <w:r>
        <w:rPr>
          <w:sz w:val="22"/>
          <w:szCs w:val="22"/>
        </w:rPr>
        <w:t xml:space="preserve">Page load time: &lt; 2 seconds for list views with up to 1000 records</w:t>
      </w:r>
    </w:p>
    <w:p>
      <w:pPr>
        <w:spacing w:after="120"/>
      </w:pPr>
      <w:r>
        <w:rPr>
          <w:sz w:val="22"/>
          <w:szCs w:val="22"/>
        </w:rPr>
        <w:t xml:space="preserve">API response time: &lt; 500ms for single record operations</w:t>
      </w:r>
    </w:p>
    <w:p>
      <w:pPr>
        <w:spacing w:after="120"/>
      </w:pPr>
      <w:r>
        <w:rPr>
          <w:sz w:val="22"/>
          <w:szCs w:val="22"/>
        </w:rPr>
        <w:t xml:space="preserve">Export generation: &lt; 10 seconds for up to 5000 records</w:t>
      </w:r>
    </w:p>
    <w:p>
      <w:pPr>
        <w:pStyle w:val="Heading3"/>
        <w:spacing w:before="240" w:after="120"/>
      </w:pPr>
      <w:r>
        <w:rPr>
          <w:b/>
          <w:bCs/>
        </w:rPr>
        <w:t xml:space="preserve">NFR-P-02: Concurrent Users</w:t>
      </w:r>
    </w:p>
    <w:p>
      <w:pPr>
        <w:spacing w:after="120"/>
      </w:pPr>
      <w:r>
        <w:rPr>
          <w:sz w:val="22"/>
          <w:szCs w:val="22"/>
        </w:rPr>
        <w:t xml:space="preserve">Support 15+ concurrent users without degradation</w:t>
      </w:r>
    </w:p>
    <w:p>
      <w:pPr>
        <w:pStyle w:val="Heading2"/>
        <w:spacing w:before="300" w:after="150"/>
      </w:pPr>
      <w:r>
        <w:rPr>
          <w:b/>
          <w:bCs/>
        </w:rPr>
        <w:t xml:space="preserve">5.2 Availability (NFR-A)</w:t>
      </w:r>
    </w:p>
    <w:p>
      <w:pPr>
        <w:pStyle w:val="Heading3"/>
        <w:spacing w:before="240" w:after="120"/>
      </w:pPr>
      <w:r>
        <w:rPr>
          <w:b/>
          <w:bCs/>
        </w:rPr>
        <w:t xml:space="preserve">NFR-A-01: Uptime</w:t>
      </w:r>
    </w:p>
    <w:p>
      <w:pPr>
        <w:spacing w:after="120"/>
      </w:pPr>
      <w:r>
        <w:rPr>
          <w:sz w:val="22"/>
          <w:szCs w:val="22"/>
        </w:rPr>
        <w:t xml:space="preserve">Target: 99.5% uptime (Supabase SLA dependent)</w:t>
      </w:r>
    </w:p>
    <w:p>
      <w:pPr>
        <w:pStyle w:val="Heading3"/>
        <w:spacing w:before="240" w:after="120"/>
      </w:pPr>
      <w:r>
        <w:rPr>
          <w:b/>
          <w:bCs/>
        </w:rPr>
        <w:t xml:space="preserve">NFR-A-02: Backup</w:t>
      </w:r>
    </w:p>
    <w:p>
      <w:pPr>
        <w:spacing w:after="120"/>
      </w:pPr>
      <w:r>
        <w:rPr>
          <w:sz w:val="22"/>
          <w:szCs w:val="22"/>
        </w:rPr>
        <w:t xml:space="preserve">Daily automated backups with 30-day retention</w:t>
      </w:r>
    </w:p>
    <w:p>
      <w:pPr>
        <w:pStyle w:val="Heading2"/>
        <w:spacing w:before="300" w:after="150"/>
      </w:pPr>
      <w:r>
        <w:rPr>
          <w:b/>
          <w:bCs/>
        </w:rPr>
        <w:t xml:space="preserve">5.3 Scalability (NFR-S)</w:t>
      </w:r>
    </w:p>
    <w:p>
      <w:pPr>
        <w:pStyle w:val="Heading3"/>
        <w:spacing w:before="240" w:after="120"/>
      </w:pPr>
      <w:r>
        <w:rPr>
          <w:b/>
          <w:bCs/>
        </w:rPr>
        <w:t xml:space="preserve">NFR-S-01: Data Volume</w:t>
      </w:r>
    </w:p>
    <w:p>
      <w:pPr>
        <w:spacing w:after="120"/>
      </w:pPr>
      <w:r>
        <w:rPr>
          <w:sz w:val="22"/>
          <w:szCs w:val="22"/>
        </w:rPr>
        <w:t xml:space="preserve">Support up to 100,000 cases without architectural changes</w:t>
      </w:r>
    </w:p>
    <w:p>
      <w:pPr>
        <w:pStyle w:val="Heading3"/>
        <w:spacing w:before="240" w:after="120"/>
      </w:pPr>
      <w:r>
        <w:rPr>
          <w:b/>
          <w:bCs/>
        </w:rPr>
        <w:t xml:space="preserve">NFR-S-02: Feature Extension</w:t>
      </w:r>
    </w:p>
    <w:p>
      <w:pPr>
        <w:spacing w:after="120"/>
      </w:pPr>
      <w:r>
        <w:rPr>
          <w:sz w:val="22"/>
          <w:szCs w:val="22"/>
        </w:rPr>
        <w:t xml:space="preserve">Modular design allowing new features without reworking existing ones</w:t>
      </w:r>
    </w:p>
    <w:p>
      <w:pPr>
        <w:pStyle w:val="Heading2"/>
        <w:spacing w:before="300" w:after="150"/>
      </w:pPr>
      <w:r>
        <w:rPr>
          <w:b/>
          <w:bCs/>
        </w:rPr>
        <w:t xml:space="preserve">5.4 Usability (NFR-U)</w:t>
      </w:r>
    </w:p>
    <w:p>
      <w:pPr>
        <w:pStyle w:val="Heading3"/>
        <w:spacing w:before="240" w:after="120"/>
      </w:pPr>
      <w:r>
        <w:rPr>
          <w:b/>
          <w:bCs/>
        </w:rPr>
        <w:t xml:space="preserve">NFR-U-01: Browser Support</w:t>
      </w:r>
    </w:p>
    <w:p>
      <w:pPr>
        <w:spacing w:after="120"/>
      </w:pPr>
      <w:r>
        <w:rPr>
          <w:sz w:val="22"/>
          <w:szCs w:val="22"/>
        </w:rPr>
        <w:t xml:space="preserve">Chrome (latest 2 versions), Firefox (latest 2 versions), Safari (latest 2 versions), Edge (latest 2 versions)</w:t>
      </w:r>
    </w:p>
    <w:p>
      <w:pPr>
        <w:pStyle w:val="Heading3"/>
        <w:spacing w:before="240" w:after="120"/>
      </w:pPr>
      <w:r>
        <w:rPr>
          <w:b/>
          <w:bCs/>
        </w:rPr>
        <w:t xml:space="preserve">NFR-U-02: Responsive Design</w:t>
      </w:r>
    </w:p>
    <w:p>
      <w:pPr>
        <w:spacing w:after="120"/>
      </w:pPr>
      <w:r>
        <w:rPr>
          <w:sz w:val="22"/>
          <w:szCs w:val="22"/>
        </w:rPr>
        <w:t xml:space="preserve">Full functionality on desktop; basic functionality on tablet; view-only on mobile</w:t>
      </w:r>
    </w:p>
    <w:p>
      <w:pPr>
        <w:pStyle w:val="Heading3"/>
        <w:spacing w:before="240" w:after="120"/>
      </w:pPr>
      <w:r>
        <w:rPr>
          <w:b/>
          <w:bCs/>
        </w:rPr>
        <w:t xml:space="preserve">NFR-U-03: Accessibility</w:t>
      </w:r>
    </w:p>
    <w:p>
      <w:pPr>
        <w:spacing w:after="120"/>
      </w:pPr>
      <w:r>
        <w:rPr>
          <w:sz w:val="22"/>
          <w:szCs w:val="22"/>
        </w:rPr>
        <w:t xml:space="preserve">WCAG 2.1 Level AA compliance for core functionality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Security Requirements</w:t>
      </w:r>
    </w:p>
    <w:p>
      <w:pPr>
        <w:pStyle w:val="Heading2"/>
        <w:spacing w:before="300" w:after="150"/>
      </w:pPr>
      <w:r>
        <w:rPr>
          <w:b/>
          <w:bCs/>
        </w:rPr>
        <w:t xml:space="preserve">6.1 Authentication (SEC-AU)</w:t>
      </w:r>
    </w:p>
    <w:p>
      <w:pPr>
        <w:pStyle w:val="Heading3"/>
        <w:spacing w:before="240" w:after="120"/>
      </w:pPr>
      <w:r>
        <w:rPr>
          <w:b/>
          <w:bCs/>
        </w:rPr>
        <w:t xml:space="preserve">SEC-AU-01: Login</w:t>
      </w:r>
    </w:p>
    <w:p>
      <w:pPr>
        <w:spacing w:after="120"/>
      </w:pPr>
      <w:r>
        <w:rPr>
          <w:sz w:val="22"/>
          <w:szCs w:val="22"/>
        </w:rPr>
        <w:t xml:space="preserve">Email and password authentication via Supabase Auth</w:t>
      </w:r>
    </w:p>
    <w:p>
      <w:pPr>
        <w:pStyle w:val="Heading3"/>
        <w:spacing w:before="240" w:after="120"/>
      </w:pPr>
      <w:r>
        <w:rPr>
          <w:b/>
          <w:bCs/>
        </w:rPr>
        <w:t xml:space="preserve">SEC-AU-02: Password Policy</w:t>
      </w:r>
    </w:p>
    <w:p>
      <w:pPr>
        <w:spacing w:after="120"/>
      </w:pPr>
      <w:r>
        <w:rPr>
          <w:sz w:val="22"/>
          <w:szCs w:val="22"/>
        </w:rPr>
        <w:t xml:space="preserve">Minimum 8 characters, at least one uppercase, one lowercase, one number</w:t>
      </w:r>
    </w:p>
    <w:p>
      <w:pPr>
        <w:pStyle w:val="Heading3"/>
        <w:spacing w:before="240" w:after="120"/>
      </w:pPr>
      <w:r>
        <w:rPr>
          <w:b/>
          <w:bCs/>
        </w:rPr>
        <w:t xml:space="preserve">SEC-AU-03: Session Management</w:t>
      </w:r>
    </w:p>
    <w:p>
      <w:pPr>
        <w:spacing w:after="120"/>
      </w:pPr>
      <w:r>
        <w:rPr>
          <w:sz w:val="22"/>
          <w:szCs w:val="22"/>
        </w:rPr>
        <w:t xml:space="preserve">JWT tokens with 1-hour expiry, refresh tokens with 7-day expiry</w:t>
      </w:r>
    </w:p>
    <w:p>
      <w:pPr>
        <w:pStyle w:val="Heading3"/>
        <w:spacing w:before="240" w:after="120"/>
      </w:pPr>
      <w:r>
        <w:rPr>
          <w:b/>
          <w:bCs/>
        </w:rPr>
        <w:t xml:space="preserve">SEC-AU-04: No Self-Registration</w:t>
      </w:r>
    </w:p>
    <w:p>
      <w:pPr>
        <w:spacing w:after="120"/>
      </w:pPr>
      <w:r>
        <w:rPr>
          <w:sz w:val="22"/>
          <w:szCs w:val="22"/>
        </w:rPr>
        <w:t xml:space="preserve">Only SuperAdmin can create accounts; no public signup</w:t>
      </w:r>
    </w:p>
    <w:p>
      <w:pPr>
        <w:pStyle w:val="Heading2"/>
        <w:spacing w:before="300" w:after="150"/>
      </w:pPr>
      <w:r>
        <w:rPr>
          <w:b/>
          <w:bCs/>
        </w:rPr>
        <w:t xml:space="preserve">6.2 Authorization (SEC-AZ)</w:t>
      </w:r>
    </w:p>
    <w:p>
      <w:pPr>
        <w:pStyle w:val="Heading3"/>
        <w:spacing w:before="240" w:after="120"/>
      </w:pPr>
      <w:r>
        <w:rPr>
          <w:b/>
          <w:bCs/>
        </w:rPr>
        <w:t xml:space="preserve">SEC-AZ-01: Role-Based Access</w:t>
      </w:r>
    </w:p>
    <w:p>
      <w:pPr>
        <w:spacing w:after="120"/>
      </w:pPr>
      <w:r>
        <w:rPr>
          <w:sz w:val="22"/>
          <w:szCs w:val="22"/>
        </w:rPr>
        <w:t xml:space="preserve">Three roles with configurable permissions per area</w:t>
      </w:r>
    </w:p>
    <w:p>
      <w:pPr>
        <w:pStyle w:val="Heading3"/>
        <w:spacing w:before="240" w:after="120"/>
      </w:pPr>
      <w:r>
        <w:rPr>
          <w:b/>
          <w:bCs/>
        </w:rPr>
        <w:t xml:space="preserve">SEC-AZ-02: Row-Level Security</w:t>
      </w:r>
    </w:p>
    <w:p>
      <w:pPr>
        <w:spacing w:after="120"/>
      </w:pPr>
      <w:r>
        <w:rPr>
          <w:sz w:val="22"/>
          <w:szCs w:val="22"/>
        </w:rPr>
        <w:t xml:space="preserve">Database-level enforcement via Supabase RLS policies</w:t>
      </w:r>
    </w:p>
    <w:p>
      <w:pPr>
        <w:pStyle w:val="Heading3"/>
        <w:spacing w:before="240" w:after="120"/>
      </w:pPr>
      <w:r>
        <w:rPr>
          <w:b/>
          <w:bCs/>
        </w:rPr>
        <w:t xml:space="preserve">SEC-AZ-03: API Security</w:t>
      </w:r>
    </w:p>
    <w:p>
      <w:pPr>
        <w:spacing w:after="120"/>
      </w:pPr>
      <w:r>
        <w:rPr>
          <w:sz w:val="22"/>
          <w:szCs w:val="22"/>
        </w:rPr>
        <w:t xml:space="preserve">All API calls require valid authentication token</w:t>
      </w:r>
    </w:p>
    <w:p>
      <w:pPr>
        <w:pStyle w:val="Heading2"/>
        <w:spacing w:before="300" w:after="150"/>
      </w:pPr>
      <w:r>
        <w:rPr>
          <w:b/>
          <w:bCs/>
        </w:rPr>
        <w:t xml:space="preserve">6.3 Data Protection (SEC-DP)</w:t>
      </w:r>
    </w:p>
    <w:p>
      <w:pPr>
        <w:pStyle w:val="Heading3"/>
        <w:spacing w:before="240" w:after="120"/>
      </w:pPr>
      <w:r>
        <w:rPr>
          <w:b/>
          <w:bCs/>
        </w:rPr>
        <w:t xml:space="preserve">SEC-DP-01: Encryption in Transit</w:t>
      </w:r>
    </w:p>
    <w:p>
      <w:pPr>
        <w:spacing w:after="120"/>
      </w:pPr>
      <w:r>
        <w:rPr>
          <w:sz w:val="22"/>
          <w:szCs w:val="22"/>
        </w:rPr>
        <w:t xml:space="preserve">HTTPS/TLS 1.3 for all communications</w:t>
      </w:r>
    </w:p>
    <w:p>
      <w:pPr>
        <w:pStyle w:val="Heading3"/>
        <w:spacing w:before="240" w:after="120"/>
      </w:pPr>
      <w:r>
        <w:rPr>
          <w:b/>
          <w:bCs/>
        </w:rPr>
        <w:t xml:space="preserve">SEC-DP-02: Encryption at Rest</w:t>
      </w:r>
    </w:p>
    <w:p>
      <w:pPr>
        <w:spacing w:after="120"/>
      </w:pPr>
      <w:r>
        <w:rPr>
          <w:sz w:val="22"/>
          <w:szCs w:val="22"/>
        </w:rPr>
        <w:t xml:space="preserve">Database encryption managed by Supabase</w:t>
      </w:r>
    </w:p>
    <w:p>
      <w:pPr>
        <w:pStyle w:val="Heading3"/>
        <w:spacing w:before="240" w:after="120"/>
      </w:pPr>
      <w:r>
        <w:rPr>
          <w:b/>
          <w:bCs/>
        </w:rPr>
        <w:t xml:space="preserve">SEC-DP-03: Audit Logging</w:t>
      </w:r>
    </w:p>
    <w:p>
      <w:pPr>
        <w:spacing w:after="120"/>
      </w:pPr>
      <w:r>
        <w:rPr>
          <w:sz w:val="22"/>
          <w:szCs w:val="22"/>
        </w:rPr>
        <w:t xml:space="preserve">Track created_by, created_at, updated_at for all records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Integration Requirements</w:t>
      </w:r>
    </w:p>
    <w:p>
      <w:pPr>
        <w:pStyle w:val="Heading2"/>
        <w:spacing w:before="300" w:after="150"/>
      </w:pPr>
      <w:r>
        <w:rPr>
          <w:b/>
          <w:bCs/>
        </w:rPr>
        <w:t xml:space="preserve">7.1 Email Integration (INT-EM)</w:t>
      </w:r>
    </w:p>
    <w:p>
      <w:pPr>
        <w:pStyle w:val="Heading3"/>
        <w:spacing w:before="240" w:after="120"/>
      </w:pPr>
      <w:r>
        <w:rPr>
          <w:b/>
          <w:bCs/>
        </w:rPr>
        <w:t xml:space="preserve">INT-EM-01: SMTP Configuration</w:t>
      </w:r>
    </w:p>
    <w:p>
      <w:pPr>
        <w:spacing w:after="120"/>
      </w:pPr>
      <w:r>
        <w:rPr>
          <w:sz w:val="22"/>
          <w:szCs w:val="22"/>
        </w:rPr>
        <w:t xml:space="preserve">Configure SMTP server for sending alerts and reminders</w:t>
      </w:r>
    </w:p>
    <w:p>
      <w:pPr>
        <w:spacing w:after="120"/>
      </w:pPr>
      <w:r>
        <w:rPr>
          <w:sz w:val="22"/>
          <w:szCs w:val="22"/>
        </w:rPr>
        <w:t xml:space="preserve">Options: Resend, SendGrid, Amazon SES, or custom SMTP</w:t>
      </w:r>
    </w:p>
    <w:p>
      <w:pPr>
        <w:pStyle w:val="Heading3"/>
        <w:spacing w:before="240" w:after="120"/>
      </w:pPr>
      <w:r>
        <w:rPr>
          <w:b/>
          <w:bCs/>
        </w:rPr>
        <w:t xml:space="preserve">INT-EM-02: Email Templates</w:t>
      </w:r>
    </w:p>
    <w:p>
      <w:pPr>
        <w:spacing w:after="120"/>
      </w:pPr>
      <w:r>
        <w:rPr>
          <w:sz w:val="22"/>
          <w:szCs w:val="22"/>
        </w:rPr>
        <w:t xml:space="preserve">HTML email templates for each alert and reminder type</w:t>
      </w:r>
    </w:p>
    <w:p>
      <w:pPr>
        <w:pStyle w:val="Heading3"/>
        <w:spacing w:before="240" w:after="120"/>
      </w:pPr>
      <w:r>
        <w:rPr>
          <w:b/>
          <w:bCs/>
        </w:rPr>
        <w:t xml:space="preserve">INT-EM-03: Email Logging</w:t>
      </w:r>
    </w:p>
    <w:p>
      <w:pPr>
        <w:spacing w:after="120"/>
      </w:pPr>
      <w:r>
        <w:rPr>
          <w:sz w:val="22"/>
          <w:szCs w:val="22"/>
        </w:rPr>
        <w:t xml:space="preserve">Track sent status, failures, and retry attempts</w:t>
      </w:r>
    </w:p>
    <w:p>
      <w:pPr>
        <w:pStyle w:val="Heading2"/>
        <w:spacing w:before="300" w:after="150"/>
      </w:pPr>
      <w:r>
        <w:rPr>
          <w:b/>
          <w:bCs/>
        </w:rPr>
        <w:t xml:space="preserve">7.2 Export Integration (INT-EX)</w:t>
      </w:r>
    </w:p>
    <w:p>
      <w:pPr>
        <w:pStyle w:val="Heading3"/>
        <w:spacing w:before="240" w:after="120"/>
      </w:pPr>
      <w:r>
        <w:rPr>
          <w:b/>
          <w:bCs/>
        </w:rPr>
        <w:t xml:space="preserve">INT-EX-01: Client-Side Generation</w:t>
      </w:r>
    </w:p>
    <w:p>
      <w:pPr>
        <w:spacing w:after="120"/>
      </w:pPr>
      <w:r>
        <w:rPr>
          <w:sz w:val="22"/>
          <w:szCs w:val="22"/>
        </w:rPr>
        <w:t xml:space="preserve">CSV, Excel, and PDF generated in browser for immediate download</w:t>
      </w:r>
    </w:p>
    <w:p>
      <w:pPr>
        <w:pStyle w:val="Heading3"/>
        <w:spacing w:before="240" w:after="120"/>
      </w:pPr>
      <w:r>
        <w:rPr>
          <w:b/>
          <w:bCs/>
        </w:rPr>
        <w:t xml:space="preserve">INT-EX-02: Large Export Handling</w:t>
      </w:r>
    </w:p>
    <w:p>
      <w:pPr>
        <w:spacing w:after="120"/>
      </w:pPr>
      <w:r>
        <w:rPr>
          <w:sz w:val="22"/>
          <w:szCs w:val="22"/>
        </w:rPr>
        <w:t xml:space="preserve">For exports &gt; 5000 rows, use server-side generation with download link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Data Migration</w:t>
      </w:r>
    </w:p>
    <w:p>
      <w:pPr>
        <w:pStyle w:val="Heading2"/>
        <w:spacing w:before="300" w:after="150"/>
      </w:pPr>
      <w:r>
        <w:rPr>
          <w:b/>
          <w:bCs/>
        </w:rPr>
        <w:t xml:space="preserve">8.1 Migration Strategy</w:t>
      </w:r>
    </w:p>
    <w:p>
      <w:pPr>
        <w:spacing w:after="120"/>
      </w:pPr>
      <w:r>
        <w:rPr>
          <w:sz w:val="22"/>
          <w:szCs w:val="22"/>
        </w:rPr>
        <w:t xml:space="preserve">If migrating from existing spreadsheets:</w:t>
      </w:r>
    </w:p>
    <w:p>
      <w:pPr>
        <w:spacing w:after="120"/>
      </w:pPr>
      <w:r>
        <w:rPr>
          <w:sz w:val="22"/>
          <w:szCs w:val="22"/>
        </w:rPr>
        <w:t xml:space="preserve">1. Export current data to CSV</w:t>
      </w:r>
    </w:p>
    <w:p>
      <w:pPr>
        <w:spacing w:after="120"/>
      </w:pPr>
      <w:r>
        <w:rPr>
          <w:sz w:val="22"/>
          <w:szCs w:val="22"/>
        </w:rPr>
        <w:t xml:space="preserve">2. Map columns to new schema</w:t>
      </w:r>
    </w:p>
    <w:p>
      <w:pPr>
        <w:spacing w:after="120"/>
      </w:pPr>
      <w:r>
        <w:rPr>
          <w:sz w:val="22"/>
          <w:szCs w:val="22"/>
        </w:rPr>
        <w:t xml:space="preserve">3. Validate and clean data</w:t>
      </w:r>
    </w:p>
    <w:p>
      <w:pPr>
        <w:spacing w:after="120"/>
      </w:pPr>
      <w:r>
        <w:rPr>
          <w:sz w:val="22"/>
          <w:szCs w:val="22"/>
        </w:rPr>
        <w:t xml:space="preserve">4. Import via Supabase dashboard or migration script</w:t>
      </w:r>
    </w:p>
    <w:p>
      <w:pPr>
        <w:spacing w:after="120"/>
      </w:pPr>
      <w:r>
        <w:rPr>
          <w:sz w:val="22"/>
          <w:szCs w:val="22"/>
        </w:rPr>
        <w:t xml:space="preserve">5. Verify data integrity</w:t>
      </w:r>
    </w:p>
    <w:p>
      <w:pPr>
        <w:pStyle w:val="Heading2"/>
        <w:spacing w:before="300" w:after="150"/>
      </w:pPr>
      <w:r>
        <w:rPr>
          <w:b/>
          <w:bCs/>
        </w:rPr>
        <w:t xml:space="preserve">8.2 Data Validation</w:t>
      </w:r>
    </w:p>
    <w:p>
      <w:pPr>
        <w:spacing w:after="120"/>
      </w:pPr>
      <w:r>
        <w:rPr>
          <w:sz w:val="22"/>
          <w:szCs w:val="22"/>
        </w:rPr>
        <w:t xml:space="preserve">• All required fields must be populated</w:t>
      </w:r>
    </w:p>
    <w:p>
      <w:pPr>
        <w:spacing w:after="120"/>
      </w:pPr>
      <w:r>
        <w:rPr>
          <w:sz w:val="22"/>
          <w:szCs w:val="22"/>
        </w:rPr>
        <w:t xml:space="preserve">• Dates must be valid and in correct format</w:t>
      </w:r>
    </w:p>
    <w:p>
      <w:pPr>
        <w:spacing w:after="120"/>
      </w:pPr>
      <w:r>
        <w:rPr>
          <w:sz w:val="22"/>
          <w:szCs w:val="22"/>
        </w:rPr>
        <w:t xml:space="preserve">• Client names must match ENUM values</w:t>
      </w:r>
    </w:p>
    <w:p>
      <w:pPr>
        <w:spacing w:after="120"/>
      </w:pPr>
      <w:r>
        <w:rPr>
          <w:sz w:val="22"/>
          <w:szCs w:val="22"/>
        </w:rPr>
        <w:t xml:space="preserve">• Fee amounts must be positive numbers</w:t>
      </w:r>
    </w:p>
    <w:p>
      <w:pPr>
        <w:spacing w:after="120"/>
      </w:pPr>
      <w:r>
        <w:rPr>
          <w:sz w:val="22"/>
          <w:szCs w:val="22"/>
        </w:rPr>
        <w:t xml:space="preserve">• Status values must match ENUM values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Testing Strategy</w:t>
      </w:r>
    </w:p>
    <w:p>
      <w:pPr>
        <w:pStyle w:val="Heading2"/>
        <w:spacing w:before="300" w:after="150"/>
      </w:pPr>
      <w:r>
        <w:rPr>
          <w:b/>
          <w:bCs/>
        </w:rPr>
        <w:t xml:space="preserve">9.1 Unit Testing</w:t>
      </w:r>
    </w:p>
    <w:p>
      <w:pPr>
        <w:spacing w:after="120"/>
      </w:pPr>
      <w:r>
        <w:rPr>
          <w:sz w:val="22"/>
          <w:szCs w:val="22"/>
        </w:rPr>
        <w:t xml:space="preserve">• Test all utility functions</w:t>
      </w:r>
    </w:p>
    <w:p>
      <w:pPr>
        <w:spacing w:after="120"/>
      </w:pPr>
      <w:r>
        <w:rPr>
          <w:sz w:val="22"/>
          <w:szCs w:val="22"/>
        </w:rPr>
        <w:t xml:space="preserve">• Test form validation logic</w:t>
      </w:r>
    </w:p>
    <w:p>
      <w:pPr>
        <w:spacing w:after="120"/>
      </w:pPr>
      <w:r>
        <w:rPr>
          <w:sz w:val="22"/>
          <w:szCs w:val="22"/>
        </w:rPr>
        <w:t xml:space="preserve">• Test date calculation functions</w:t>
      </w:r>
    </w:p>
    <w:p>
      <w:pPr>
        <w:spacing w:after="120"/>
      </w:pPr>
      <w:r>
        <w:rPr>
          <w:sz w:val="22"/>
          <w:szCs w:val="22"/>
        </w:rPr>
        <w:t xml:space="preserve">• Framework: Vitest</w:t>
      </w:r>
    </w:p>
    <w:p>
      <w:pPr>
        <w:pStyle w:val="Heading2"/>
        <w:spacing w:before="300" w:after="150"/>
      </w:pPr>
      <w:r>
        <w:rPr>
          <w:b/>
          <w:bCs/>
        </w:rPr>
        <w:t xml:space="preserve">9.2 Integration Testing</w:t>
      </w:r>
    </w:p>
    <w:p>
      <w:pPr>
        <w:spacing w:after="120"/>
      </w:pPr>
      <w:r>
        <w:rPr>
          <w:sz w:val="22"/>
          <w:szCs w:val="22"/>
        </w:rPr>
        <w:t xml:space="preserve">• Test Supabase queries and mutations</w:t>
      </w:r>
    </w:p>
    <w:p>
      <w:pPr>
        <w:spacing w:after="120"/>
      </w:pPr>
      <w:r>
        <w:rPr>
          <w:sz w:val="22"/>
          <w:szCs w:val="22"/>
        </w:rPr>
        <w:t xml:space="preserve">• Test RLS policies with different user roles</w:t>
      </w:r>
    </w:p>
    <w:p>
      <w:pPr>
        <w:spacing w:after="120"/>
      </w:pPr>
      <w:r>
        <w:rPr>
          <w:sz w:val="22"/>
          <w:szCs w:val="22"/>
        </w:rPr>
        <w:t xml:space="preserve">• Test database triggers and functions</w:t>
      </w:r>
    </w:p>
    <w:p>
      <w:pPr>
        <w:pStyle w:val="Heading2"/>
        <w:spacing w:before="300" w:after="150"/>
      </w:pPr>
      <w:r>
        <w:rPr>
          <w:b/>
          <w:bCs/>
        </w:rPr>
        <w:t xml:space="preserve">9.3 End-to-End Testing</w:t>
      </w:r>
    </w:p>
    <w:p>
      <w:pPr>
        <w:spacing w:after="120"/>
      </w:pPr>
      <w:r>
        <w:rPr>
          <w:sz w:val="22"/>
          <w:szCs w:val="22"/>
        </w:rPr>
        <w:t xml:space="preserve">• Test complete workflow from case intake to closure</w:t>
      </w:r>
    </w:p>
    <w:p>
      <w:pPr>
        <w:spacing w:after="120"/>
      </w:pPr>
      <w:r>
        <w:rPr>
          <w:sz w:val="22"/>
          <w:szCs w:val="22"/>
        </w:rPr>
        <w:t xml:space="preserve">• Test all user role scenarios</w:t>
      </w:r>
    </w:p>
    <w:p>
      <w:pPr>
        <w:spacing w:after="120"/>
      </w:pPr>
      <w:r>
        <w:rPr>
          <w:sz w:val="22"/>
          <w:szCs w:val="22"/>
        </w:rPr>
        <w:t xml:space="preserve">• Test export functionality</w:t>
      </w:r>
    </w:p>
    <w:p>
      <w:pPr>
        <w:spacing w:after="120"/>
      </w:pPr>
      <w:r>
        <w:rPr>
          <w:sz w:val="22"/>
          <w:szCs w:val="22"/>
        </w:rPr>
        <w:t xml:space="preserve">• Framework: Playwright or Cypress</w:t>
      </w:r>
    </w:p>
    <w:p>
      <w:pPr>
        <w:pStyle w:val="Heading2"/>
        <w:spacing w:before="300" w:after="150"/>
      </w:pPr>
      <w:r>
        <w:rPr>
          <w:b/>
          <w:bCs/>
        </w:rPr>
        <w:t xml:space="preserve">9.4 User Acceptance Testing</w:t>
      </w:r>
    </w:p>
    <w:p>
      <w:pPr>
        <w:spacing w:after="120"/>
      </w:pPr>
      <w:r>
        <w:rPr>
          <w:sz w:val="22"/>
          <w:szCs w:val="22"/>
        </w:rPr>
        <w:t xml:space="preserve">• Owner validates all workflow steps</w:t>
      </w:r>
    </w:p>
    <w:p>
      <w:pPr>
        <w:spacing w:after="120"/>
      </w:pPr>
      <w:r>
        <w:rPr>
          <w:sz w:val="22"/>
          <w:szCs w:val="22"/>
        </w:rPr>
        <w:t xml:space="preserve">• Staff validates daily operations</w:t>
      </w:r>
    </w:p>
    <w:p>
      <w:pPr>
        <w:spacing w:after="120"/>
      </w:pPr>
      <w:r>
        <w:rPr>
          <w:sz w:val="22"/>
          <w:szCs w:val="22"/>
        </w:rPr>
        <w:t xml:space="preserve">• Verify alerts and reminders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10. Deployment Plan</w:t>
      </w:r>
    </w:p>
    <w:p>
      <w:pPr>
        <w:pStyle w:val="Heading2"/>
        <w:spacing w:before="300" w:after="150"/>
      </w:pPr>
      <w:r>
        <w:rPr>
          <w:b/>
          <w:bCs/>
        </w:rPr>
        <w:t xml:space="preserve">10.1 Environments</w:t>
      </w:r>
    </w:p>
    <w:p>
      <w:pPr>
        <w:spacing w:after="120"/>
      </w:pPr>
      <w:r>
        <w:rPr>
          <w:sz w:val="22"/>
          <w:szCs w:val="22"/>
        </w:rPr>
        <w:t xml:space="preserve">• Development: Local + Supabase dev project</w:t>
      </w:r>
    </w:p>
    <w:p>
      <w:pPr>
        <w:spacing w:after="120"/>
      </w:pPr>
      <w:r>
        <w:rPr>
          <w:sz w:val="22"/>
          <w:szCs w:val="22"/>
        </w:rPr>
        <w:t xml:space="preserve">• Staging: Supabase staging project</w:t>
      </w:r>
    </w:p>
    <w:p>
      <w:pPr>
        <w:spacing w:after="120"/>
      </w:pPr>
      <w:r>
        <w:rPr>
          <w:sz w:val="22"/>
          <w:szCs w:val="22"/>
        </w:rPr>
        <w:t xml:space="preserve">• Production: Supabase production project</w:t>
      </w:r>
    </w:p>
    <w:p>
      <w:pPr>
        <w:pStyle w:val="Heading2"/>
        <w:spacing w:before="300" w:after="150"/>
      </w:pPr>
      <w:r>
        <w:rPr>
          <w:b/>
          <w:bCs/>
        </w:rPr>
        <w:t xml:space="preserve">10.2 Deployment Process</w:t>
      </w:r>
    </w:p>
    <w:p>
      <w:pPr>
        <w:spacing w:after="120"/>
      </w:pPr>
      <w:r>
        <w:rPr>
          <w:sz w:val="22"/>
          <w:szCs w:val="22"/>
        </w:rPr>
        <w:t xml:space="preserve">1. Run database migrations</w:t>
      </w:r>
    </w:p>
    <w:p>
      <w:pPr>
        <w:spacing w:after="120"/>
      </w:pPr>
      <w:r>
        <w:rPr>
          <w:sz w:val="22"/>
          <w:szCs w:val="22"/>
        </w:rPr>
        <w:t xml:space="preserve">2. Deploy Edge Functions</w:t>
      </w:r>
    </w:p>
    <w:p>
      <w:pPr>
        <w:spacing w:after="120"/>
      </w:pPr>
      <w:r>
        <w:rPr>
          <w:sz w:val="22"/>
          <w:szCs w:val="22"/>
        </w:rPr>
        <w:t xml:space="preserve">3. Build and deploy frontend</w:t>
      </w:r>
    </w:p>
    <w:p>
      <w:pPr>
        <w:spacing w:after="120"/>
      </w:pPr>
      <w:r>
        <w:rPr>
          <w:sz w:val="22"/>
          <w:szCs w:val="22"/>
        </w:rPr>
        <w:t xml:space="preserve">4. Run smoke tests</w:t>
      </w:r>
    </w:p>
    <w:p>
      <w:pPr>
        <w:spacing w:after="120"/>
      </w:pPr>
      <w:r>
        <w:rPr>
          <w:sz w:val="22"/>
          <w:szCs w:val="22"/>
        </w:rPr>
        <w:t xml:space="preserve">5. Monitor for errors</w:t>
      </w:r>
    </w:p>
    <w:p>
      <w:pPr>
        <w:pStyle w:val="Heading2"/>
        <w:spacing w:before="300" w:after="150"/>
      </w:pPr>
      <w:r>
        <w:rPr>
          <w:b/>
          <w:bCs/>
        </w:rPr>
        <w:t xml:space="preserve">10.3 Rollback Plan</w:t>
      </w:r>
    </w:p>
    <w:p>
      <w:pPr>
        <w:spacing w:after="120"/>
      </w:pPr>
      <w:r>
        <w:rPr>
          <w:sz w:val="22"/>
          <w:szCs w:val="22"/>
        </w:rPr>
        <w:t xml:space="preserve">• Database: Point-in-time recovery</w:t>
      </w:r>
    </w:p>
    <w:p>
      <w:pPr>
        <w:spacing w:after="120"/>
      </w:pPr>
      <w:r>
        <w:rPr>
          <w:sz w:val="22"/>
          <w:szCs w:val="22"/>
        </w:rPr>
        <w:t xml:space="preserve">• Frontend: Revert to previous deployment</w:t>
      </w:r>
    </w:p>
    <w:p>
      <w:pPr>
        <w:spacing w:after="120"/>
      </w:pPr>
      <w:r>
        <w:rPr>
          <w:sz w:val="22"/>
          <w:szCs w:val="22"/>
        </w:rPr>
        <w:t xml:space="preserve">• Edge Functions: Redeploy previous version</w:t>
      </w:r>
    </w:p>
    <w:p>
      <w:pPr>
        <w:pStyle w:val="Heading2"/>
        <w:spacing w:before="300" w:after="150"/>
      </w:pPr>
      <w:r>
        <w:rPr>
          <w:b/>
          <w:bCs/>
        </w:rPr>
        <w:t xml:space="preserve">10.4 Go-Live Checklist</w:t>
      </w:r>
    </w:p>
    <w:p>
      <w:pPr>
        <w:spacing w:after="120"/>
      </w:pPr>
      <w:r>
        <w:rPr>
          <w:sz w:val="22"/>
          <w:szCs w:val="22"/>
        </w:rPr>
        <w:t xml:space="preserve">□ All migrations applied</w:t>
      </w:r>
    </w:p>
    <w:p>
      <w:pPr>
        <w:spacing w:after="120"/>
      </w:pPr>
      <w:r>
        <w:rPr>
          <w:sz w:val="22"/>
          <w:szCs w:val="22"/>
        </w:rPr>
        <w:t xml:space="preserve">□ Seed data loaded (settings, reminder configs)</w:t>
      </w:r>
    </w:p>
    <w:p>
      <w:pPr>
        <w:spacing w:after="120"/>
      </w:pPr>
      <w:r>
        <w:rPr>
          <w:sz w:val="22"/>
          <w:szCs w:val="22"/>
        </w:rPr>
        <w:t xml:space="preserve">□ SuperAdmin account created</w:t>
      </w:r>
    </w:p>
    <w:p>
      <w:pPr>
        <w:spacing w:after="120"/>
      </w:pPr>
      <w:r>
        <w:rPr>
          <w:sz w:val="22"/>
          <w:szCs w:val="22"/>
        </w:rPr>
        <w:t xml:space="preserve">□ SMTP configured and tested</w:t>
      </w:r>
    </w:p>
    <w:p>
      <w:pPr>
        <w:spacing w:after="120"/>
      </w:pPr>
      <w:r>
        <w:rPr>
          <w:sz w:val="22"/>
          <w:szCs w:val="22"/>
        </w:rPr>
        <w:t xml:space="preserve">□ SSL certificate active</w:t>
      </w:r>
    </w:p>
    <w:p>
      <w:pPr>
        <w:spacing w:after="120"/>
      </w:pPr>
      <w:r>
        <w:rPr>
          <w:sz w:val="22"/>
          <w:szCs w:val="22"/>
        </w:rPr>
        <w:t xml:space="preserve">□ Backup verified</w:t>
      </w:r>
    </w:p>
    <w:p>
      <w:pPr>
        <w:spacing w:after="120"/>
      </w:pPr>
      <w:r>
        <w:rPr>
          <w:sz w:val="22"/>
          <w:szCs w:val="22"/>
        </w:rPr>
        <w:t xml:space="preserve">□ Monitoring configured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Operations Management Application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2026-02-16T14:19:50.064Z</dcterms:created>
  <dcterms:modified xsi:type="dcterms:W3CDTF">2026-02-16T14:19:50.064Z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