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document, "RSPM Epidural PIL," is a patient information leaflet about Epidural Steroid Injections (ESI) for pain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a summary of what it covers: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 **What ESIs are and why they're done:** They involve injecting cortisone and local anesthetic into the epidural space to reduce swelling and pain. Three types are described: Transforaminal ESI, Interlaminar ESI, and Caudal ESI. They aim to reduce inflammation, improve mobility, and potentially delay or avoid surgery, often in conjunction with physical therapy or medications.</w:t>
      </w:r>
    </w:p>
    <w:p w:rsidR="00000000" w:rsidDel="00000000" w:rsidP="00000000" w:rsidRDefault="00000000" w:rsidRPr="00000000" w14:paraId="00000006">
      <w:pPr>
        <w:rPr/>
      </w:pPr>
      <w:r w:rsidDel="00000000" w:rsidR="00000000" w:rsidRPr="00000000">
        <w:rPr>
          <w:rtl w:val="0"/>
        </w:rPr>
        <w:t xml:space="preserve">  * **Success Rates:** 50-80% of patients experience pain relief, which can take 4-6 weeks to work and last for weeks to months. Some patients may not benefit or may require repeat injections.</w:t>
      </w:r>
    </w:p>
    <w:p w:rsidR="00000000" w:rsidDel="00000000" w:rsidP="00000000" w:rsidRDefault="00000000" w:rsidRPr="00000000" w14:paraId="00000007">
      <w:pPr>
        <w:rPr/>
      </w:pPr>
      <w:r w:rsidDel="00000000" w:rsidR="00000000" w:rsidRPr="00000000">
        <w:rPr>
          <w:rtl w:val="0"/>
        </w:rPr>
        <w:t xml:space="preserve">  * **Pre-Procedure Preparation:** Instructions include informing doctors about blood thinners, arranging a ride home (no driving for 24 hours post-procedure), and notifying the clinic if pregnant, allergic to certain substances, or taking diabetes medications. A pill for relaxation can be requested if anxious.</w:t>
      </w:r>
    </w:p>
    <w:p w:rsidR="00000000" w:rsidDel="00000000" w:rsidP="00000000" w:rsidRDefault="00000000" w:rsidRPr="00000000" w14:paraId="00000008">
      <w:pPr>
        <w:rPr/>
      </w:pPr>
      <w:r w:rsidDel="00000000" w:rsidR="00000000" w:rsidRPr="00000000">
        <w:rPr>
          <w:rtl w:val="0"/>
        </w:rPr>
        <w:t xml:space="preserve">  * **How the Procedure Works:** It typically lasts 15-30 minutes, with the patient awake and a local anesthetic used. Fluoroscopy guides the needle placement, and contrast dye confirms it. Mild pressure/discomfort may occur.</w:t>
      </w:r>
    </w:p>
    <w:p w:rsidR="00000000" w:rsidDel="00000000" w:rsidP="00000000" w:rsidRDefault="00000000" w:rsidRPr="00000000" w14:paraId="00000009">
      <w:pPr>
        <w:rPr/>
      </w:pPr>
      <w:r w:rsidDel="00000000" w:rsidR="00000000" w:rsidRPr="00000000">
        <w:rPr>
          <w:rtl w:val="0"/>
        </w:rPr>
        <w:t xml:space="preserve">  * **Procedural Difficulties:** Occasionally, the planned injection may not be possible, and a "plan B" injection might be performed.</w:t>
      </w:r>
    </w:p>
    <w:p w:rsidR="00000000" w:rsidDel="00000000" w:rsidP="00000000" w:rsidRDefault="00000000" w:rsidRPr="00000000" w14:paraId="0000000A">
      <w:pPr>
        <w:rPr/>
      </w:pPr>
      <w:r w:rsidDel="00000000" w:rsidR="00000000" w:rsidRPr="00000000">
        <w:rPr>
          <w:rtl w:val="0"/>
        </w:rPr>
        <w:t xml:space="preserve">  * **Post-Procedure Precautions:** Keep the dressing on for 24 hours, avoid strenuous activity for 24 hours, do not drive for 24 hours, and use ice for soreness. Pain may temporarily flare up. Gradual resumption of activities and physical therapy are recommended.</w:t>
      </w:r>
    </w:p>
    <w:p w:rsidR="00000000" w:rsidDel="00000000" w:rsidP="00000000" w:rsidRDefault="00000000" w:rsidRPr="00000000" w14:paraId="0000000B">
      <w:pPr>
        <w:rPr/>
      </w:pPr>
      <w:r w:rsidDel="00000000" w:rsidR="00000000" w:rsidRPr="00000000">
        <w:rPr>
          <w:rtl w:val="0"/>
        </w:rPr>
        <w:t xml:space="preserve">  * **Follow-up:** A follow-up appointment is scheduled in 4-6 weeks.</w:t>
      </w:r>
    </w:p>
    <w:p w:rsidR="00000000" w:rsidDel="00000000" w:rsidP="00000000" w:rsidRDefault="00000000" w:rsidRPr="00000000" w14:paraId="0000000C">
      <w:pPr>
        <w:rPr/>
      </w:pPr>
      <w:r w:rsidDel="00000000" w:rsidR="00000000" w:rsidRPr="00000000">
        <w:rPr>
          <w:rtl w:val="0"/>
        </w:rPr>
        <w:t xml:space="preserve">  * **Risks and Side Effects:**</w:t>
      </w:r>
    </w:p>
    <w:p w:rsidR="00000000" w:rsidDel="00000000" w:rsidP="00000000" w:rsidRDefault="00000000" w:rsidRPr="00000000" w14:paraId="0000000D">
      <w:pPr>
        <w:rPr/>
      </w:pPr>
      <w:r w:rsidDel="00000000" w:rsidR="00000000" w:rsidRPr="00000000">
        <w:rPr>
          <w:rtl w:val="0"/>
        </w:rPr>
        <w:t xml:space="preserve">      * **Common (temporary):** Mild pain/swelling, temporary pain flare-up, flushing, insomnia, or temporary blood sugar spikes (for diabetics).</w:t>
      </w:r>
    </w:p>
    <w:p w:rsidR="00000000" w:rsidDel="00000000" w:rsidP="00000000" w:rsidRDefault="00000000" w:rsidRPr="00000000" w14:paraId="0000000E">
      <w:pPr>
        <w:rPr/>
      </w:pPr>
      <w:r w:rsidDel="00000000" w:rsidR="00000000" w:rsidRPr="00000000">
        <w:rPr>
          <w:rtl w:val="0"/>
        </w:rPr>
        <w:t xml:space="preserve">      * **Side effects of repeated cortisone injections:** Increased blood sugars, osteoporosis, immune system suppression, fluid retention, weight gain, cataracts, and skin changes.</w:t>
      </w:r>
    </w:p>
    <w:p w:rsidR="00000000" w:rsidDel="00000000" w:rsidP="00000000" w:rsidRDefault="00000000" w:rsidRPr="00000000" w14:paraId="0000000F">
      <w:pPr>
        <w:rPr/>
      </w:pPr>
      <w:r w:rsidDel="00000000" w:rsidR="00000000" w:rsidRPr="00000000">
        <w:rPr>
          <w:rtl w:val="0"/>
        </w:rPr>
        <w:t xml:space="preserve">      * **Rare (seek help):** Infection, bleeding with a blood clot, nerve damage, severe headache (worse when upright), allergic reaction, worsening pain flare-up, or new onset weakness.</w:t>
      </w:r>
    </w:p>
    <w:p w:rsidR="00000000" w:rsidDel="00000000" w:rsidP="00000000" w:rsidRDefault="00000000" w:rsidRPr="00000000" w14:paraId="00000010">
      <w:pPr>
        <w:rPr/>
      </w:pPr>
      <w:r w:rsidDel="00000000" w:rsidR="00000000" w:rsidRPr="00000000">
        <w:rPr>
          <w:rtl w:val="0"/>
        </w:rPr>
        <w:t xml:space="preserve">  * **When to contact the Pain Clinic or ER:** The document specifies when to contact the clinic (fever, redness/swelling, severe rash, worsening pain after 3-5 days) and when to go to the Emergency Room (severe headache, chest pain, trouble breathing, sudden leg weakness/numbness, loss of bladder/bowel control, or severe back or leg pain).</w:t>
      </w:r>
    </w:p>
    <w:p w:rsidR="00000000" w:rsidDel="00000000" w:rsidP="00000000" w:rsidRDefault="00000000" w:rsidRPr="00000000" w14:paraId="00000011">
      <w:pPr>
        <w:rPr/>
      </w:pPr>
      <w:r w:rsidDel="00000000" w:rsidR="00000000" w:rsidRPr="00000000">
        <w:rPr>
          <w:rtl w:val="0"/>
        </w:rPr>
        <w:t xml:space="preserve">  * **Contact Information:** The Pain Clinic can be reached at 782-377-7813 or Info@redsandspm.com. For emergencies, call 911 or visit a local emergency department.</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