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color w:val="1F6B4A"/>
          <w:sz w:val="20"/>
        </w:rPr>
        <w:t>SONALI BANK PLC</w:t>
      </w:r>
    </w:p>
    <w:p>
      <w:r>
        <w:rPr>
          <w:rFonts w:ascii="Calibri" w:hAnsi="Calibri" w:eastAsia="Calibri"/>
          <w:b/>
          <w:color w:val="0F2C4C"/>
          <w:sz w:val="44"/>
        </w:rPr>
        <w:t>Sonali Bank Archive System</w:t>
      </w:r>
    </w:p>
    <w:p>
      <w:r>
        <w:rPr>
          <w:rFonts w:ascii="Calibri" w:hAnsi="Calibri" w:eastAsia="Calibri"/>
          <w:b/>
          <w:color w:val="0F2C4C"/>
          <w:sz w:val="36"/>
        </w:rPr>
        <w:t>Deployment specification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color w:val="1A1F24"/>
          <w:sz w:val="22"/>
        </w:rPr>
        <w:t>Storage, RAM, database, vector database, bandwidth, history-log retention, and scale-up guidance for local, Railway, AWS, and DigitalOcean.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1A1F24"/>
          <w:sz w:val="20"/>
        </w:rPr>
        <w:t>Version 1.0  ·  18 August 2026  ·  FastAPI + PostgreSQL 16 + Qdrant 1.13 + Redis 7 + S3-compatible object storage</w:t>
      </w:r>
    </w:p>
    <w:p>
      <w:pPr>
        <w:pStyle w:val="Heading1"/>
      </w:pPr>
      <w:r>
        <w:rPr>
          <w:color w:val="0F2C4C"/>
        </w:rPr>
        <w:t>Recommended production starting point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Piece</w:t>
            </w:r>
          </w:p>
        </w:tc>
        <w:tc>
          <w:tcPr>
            <w:tcW w:type="dxa" w:w="4933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App RAM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8 GB (OCR + watermark share one process; 4 GB is a pilot floor)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Postgres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20–50 GB provisioned — metadata stays small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Qdrant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4 GB now → 16 GB at ~25k docs (HNSW is RAM-bound)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PDFs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S3 / R2 / Spaces — not Railway/app disk. ~5 MB × document count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Bandwidth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Each view ≈ 2× PDF size; plan 200–500 GB/mo at production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Replicas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One web instance until reminders and login rate-limit move off in-memory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Logs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Operational 3–6 months; audit 3–6 years (&lt;2 GB even at 6 years)</w:t>
            </w:r>
          </w:p>
        </w:tc>
      </w:tr>
    </w:tbl>
    <w:p/>
    <w:p>
      <w:pPr>
        <w:pStyle w:val="Heading1"/>
      </w:pPr>
      <w:r>
        <w:rPr>
          <w:color w:val="0F2C4C"/>
        </w:rPr>
        <w:t>1. What this system actually is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color w:val="1A1F24"/>
          <w:sz w:val="22"/>
        </w:rPr>
        <w:t>The Sonali Bank Archive System is a single FastAPI process (no Celery/RQ workers). OCR, LLM summarization, watermarking, and chunk indexing all share that process. The PWA is server-rendered Jinja2. Production PDFs must live in S3-compatible object storage because Railway (and typical PaaS) disks are ephemeral.</w:t>
      </w:r>
    </w:p>
    <w:p>
      <w:pPr>
        <w:pStyle w:val="ListBullet"/>
      </w:pPr>
      <w:r>
        <w:t>PDFs only, 50 MB upload cap.</w:t>
      </w:r>
    </w:p>
    <w:p>
      <w:pPr>
        <w:pStyle w:val="ListBullet"/>
      </w:pPr>
      <w:r>
        <w:t>OCR at 300 DPI (Tesseract eng+ben + Poppler) — this dominates RAM.</w:t>
      </w:r>
    </w:p>
    <w:p>
      <w:pPr>
        <w:pStyle w:val="ListBullet"/>
      </w:pPr>
      <w:r>
        <w:t>View/download loads the full PDF twice (object fetch + watermarked response); no range streaming.</w:t>
      </w:r>
    </w:p>
    <w:p>
      <w:pPr>
        <w:pStyle w:val="ListBullet"/>
      </w:pPr>
      <w:r>
        <w:t>Qdrant collections document_summaries + document_chunks, 1536-d cosine, 512-token chunks / 50 overlap.</w:t>
      </w:r>
    </w:p>
    <w:p>
      <w:pPr>
        <w:pStyle w:val="ListBullet"/>
      </w:pPr>
      <w:r>
        <w:t>Redis is a fail-open search cache, not a job queue.</w:t>
      </w:r>
    </w:p>
    <w:p>
      <w:pPr>
        <w:pStyle w:val="ListBullet"/>
      </w:pPr>
      <w:r>
        <w:t>One web replica only until the in-process APScheduler (15 min reminders) and in-memory login rate limit are externalized.</w:t>
      </w:r>
    </w:p>
    <w:p>
      <w:pPr>
        <w:pStyle w:val="Heading1"/>
      </w:pPr>
      <w:r>
        <w:rPr>
          <w:color w:val="0F2C4C"/>
        </w:rPr>
        <w:t>2. Sizing assumptions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Input</w:t>
            </w:r>
          </w:p>
        </w:tc>
        <w:tc>
          <w:tcPr>
            <w:tcW w:type="dxa" w:w="4933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Assumption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Typical PDF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5 MB (range 1–20 MB, hard cap 50 MB)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Chunks per document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~25 plus 1 summary vector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Vector bytes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1536 × 4 B ≈ 6 KB raw; ~12–16 KB with Qdrant HNSW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Concurrent staff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5–15 typical; 30+ on meeting days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Users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20–80 (admin / board_secretary / uploader / board_member)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View bandwidth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Each successful open ≈ 2× PDF size on the wire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i w:val="0"/>
          <w:color w:val="1A1F24"/>
          <w:sz w:val="22"/>
        </w:rPr>
        <w:t>Used storage (not provisioned SKU) grows mainly as PDF bytes. At 500 / 5,000 / 25,000 documents: PDF objects ~3.3 / 32.5 / 162.5 GB; Qdrant HNSW ~0.18 / 1.8 / 9.1 GB; Postgres ~0.5 / 2 / 8 GB (metadata + 6 years of audit at ~200 events/day). Postgres is not the cost driver.</w:t>
      </w:r>
    </w:p>
    <w:p>
      <w:pPr>
        <w:pStyle w:val="Heading1"/>
      </w:pPr>
      <w:r>
        <w:rPr>
          <w:color w:val="0F2C4C"/>
        </w:rPr>
        <w:t>3. Workload tiers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466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Pilot</w:t>
            </w:r>
          </w:p>
        </w:tc>
        <w:tc>
          <w:tcPr>
            <w:tcW w:type="dxa" w:w="2466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Production</w:t>
            </w:r>
          </w:p>
        </w:tc>
        <w:tc>
          <w:tcPr>
            <w:tcW w:type="dxa" w:w="2466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Growth</w:t>
            </w:r>
          </w:p>
        </w:tc>
      </w:tr>
      <w:tr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Documents / users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500 / 20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5,000 / 50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25,000 / 80</w:t>
            </w:r>
          </w:p>
        </w:tc>
      </w:tr>
      <w:tr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Concurrency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5–15 typical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15–30 on meeting days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30+ with overlapping OCR</w:t>
            </w:r>
          </w:p>
        </w:tc>
      </w:tr>
      <w:tr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App RAM target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4 GB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8 GB API + 8 GB worker</w:t>
            </w:r>
          </w:p>
        </w:tc>
      </w:tr>
      <w:tr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Postgres provisioned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10 GB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20 GB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50 GB</w:t>
            </w:r>
          </w:p>
        </w:tc>
      </w:tr>
      <w:tr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Qdrant RAM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1 GB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4 GB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16 GB</w:t>
            </w:r>
          </w:p>
        </w:tc>
      </w:tr>
      <w:tr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Object storage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50 GB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200 GB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1 TB</w:t>
            </w:r>
          </w:p>
        </w:tc>
      </w:tr>
      <w:tr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Monthly egress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50–100 GB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200–500 GB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1 TB+</w:t>
            </w:r>
          </w:p>
        </w:tc>
      </w:tr>
      <w:tr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Audit history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~220k / 3 yr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~440k / 6 yr</w:t>
            </w:r>
          </w:p>
        </w:tc>
        <w:tc>
          <w:tcPr>
            <w:tcW w:type="dxa" w:w="2466"/>
          </w:tcPr>
          <w:p>
            <w:r>
              <w:rPr>
                <w:rFonts w:ascii="Calibri" w:hAnsi="Calibri"/>
                <w:sz w:val="16"/>
              </w:rPr>
              <w:t>hot + yearly archive</w:t>
            </w:r>
          </w:p>
        </w:tc>
      </w:tr>
    </w:tbl>
    <w:p/>
    <w:p>
      <w:pPr>
        <w:pStyle w:val="Heading1"/>
      </w:pPr>
      <w:r>
        <w:rPr>
          <w:color w:val="0F2C4C"/>
        </w:rPr>
        <w:t>4. Environment specifications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color w:val="1A1F24"/>
          <w:sz w:val="22"/>
        </w:rPr>
        <w:t>Monthly dollar ranges are 2026 planning order-of-magnitude, not quotes. vCPU/RAM figures are reserved capacity, not average usage.</w:t>
      </w:r>
    </w:p>
    <w:p>
      <w:pPr>
        <w:pStyle w:val="Heading2"/>
      </w:pPr>
      <w:r>
        <w:rPr>
          <w:color w:val="0F2C4C"/>
        </w:rPr>
        <w:t>Local server / on-prem</w:t>
      </w:r>
    </w:p>
    <w:p>
      <w:pPr>
        <w:pStyle w:val="Heading3"/>
      </w:pPr>
      <w:r>
        <w:rPr>
          <w:color w:val="0F2C4C"/>
        </w:rPr>
        <w:t>Pilot — Laptop or small office box running docker compose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1A1F24"/>
          <w:sz w:val="20"/>
        </w:rPr>
        <w:t>Region: On-prem / LAN  ·  Cost: Hardware only  ·  Replicas: 1 process (uvicorn --reload)  ·  500 documents, ~20 users, light concurrent upload</w:t>
      </w:r>
    </w:p>
    <w:p>
      <w:r>
        <w:rPr>
          <w:rFonts w:ascii="Calibri" w:hAnsi="Calibri" w:eastAsia="Calibri"/>
          <w:b w:val="0"/>
          <w:color w:val="5A3A00"/>
          <w:sz w:val="20"/>
        </w:rPr>
        <w:t>Note: Local is for development and internal demo. PDFs land in UPLOAD_DIR, there is no HA, and docker-compose.yml has no CPU/memory limits. Do not treat this as the durable Sonali Bank archive.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SKU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vCPU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RAM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Disk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Bandwidth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Host machine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Dev workstation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cores min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16 GB (8 GB floor)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50 GB SSD + PDF volume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Gbps LAN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App 4 GB + Qdrant 2 GB + Postgres 1 GB + OS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App (FastAPI)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venv or Dockerfile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shares host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GB reserved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UPLOAD_DIR local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LAN only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OCR + watermark in-process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PostgreSQL 16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compose postgres:16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postgres_data volume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localhost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bcpdb; no backups unless you add them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 1.13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compose qdrant/qdrant:v1.13.0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qdrant_data volume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:6333 / :6334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1536-d cosine; summaries + chunks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 7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compose redis:7-alpine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shared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256 MB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none (ephemeral cache)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:6379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Search cache only — not a queue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PDF storage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local UPLOAD_DIR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~4 GB used / 50 GB disk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LAN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 lifecycle or replication</w:t>
            </w:r>
          </w:p>
        </w:tc>
      </w:tr>
    </w:tbl>
    <w:p/>
    <w:p>
      <w:pPr>
        <w:pStyle w:val="Heading3"/>
      </w:pPr>
      <w:r>
        <w:rPr>
          <w:color w:val="0F2C4C"/>
        </w:rPr>
        <w:t>Production — On-prem server — only if the archive must stay inside the office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1A1F24"/>
          <w:sz w:val="20"/>
        </w:rPr>
        <w:t>Region: On-prem / VPN  ·  Cost: Server + power  ·  Replicas: 1 uvicorn process  ·  5,000 documents, ~50 users, meeting-day spikes</w:t>
      </w:r>
    </w:p>
    <w:p>
      <w:r>
        <w:rPr>
          <w:rFonts w:ascii="Calibri" w:hAnsi="Calibri" w:eastAsia="Calibri"/>
          <w:b w:val="0"/>
          <w:color w:val="5A3A00"/>
          <w:sz w:val="20"/>
        </w:rPr>
        <w:t>Note: Prefer object storage even on a local server. A single disk holding PDFs is a single point of failure. Point STORAGE_BACKEND=s3 at MinIO or a NAS S3 gateway if this must stay on-prem.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SKU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vCPU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RAM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Disk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Bandwidth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Host machine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Tower / 1U server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cores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32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500 GB NVMe + backup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1–10 Gbps LAN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Leave 8 GB for OS and OCR spikes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App (FastAPI)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Docker image, port 8080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container + /data/uploads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LAN / reverse proxy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Tesseract eng+ben, Poppler, 50 MB PDF cap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PostgreSQL 16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compose or native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50 GB + nightly dump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localhost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7-day dump to a second disk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 1.13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compose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20 GB volume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localhost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~1.8 GB vectors at 5k docs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 7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compose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shared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512 MB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localhost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Fail-open cache, 1h TTL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PDF storage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MinIO or NAS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200 GB usable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LAN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Do not keep production PDFs on the app disk</w:t>
            </w:r>
          </w:p>
        </w:tc>
      </w:tr>
    </w:tbl>
    <w:p/>
    <w:p>
      <w:pPr>
        <w:pStyle w:val="Heading3"/>
      </w:pPr>
      <w:r>
        <w:rPr>
          <w:color w:val="0F2C4C"/>
        </w:rPr>
        <w:t>Growth — Local/on-prem at 25k docs — split the worker or move to cloud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1A1F24"/>
          <w:sz w:val="20"/>
        </w:rPr>
        <w:t>Region: On-prem only if policy requires  ·  Cost: Server fleet  ·  Replicas: API + worker (do not run 2 schedulers)  ·  25,000 documents, ~80 users, concurrent OCR + heavy view</w:t>
      </w:r>
    </w:p>
    <w:p>
      <w:r>
        <w:rPr>
          <w:rFonts w:ascii="Calibri" w:hAnsi="Calibri" w:eastAsia="Calibri"/>
          <w:b w:val="0"/>
          <w:color w:val="5A3A00"/>
          <w:sz w:val="20"/>
        </w:rPr>
        <w:t>Note: Do not scale compose replicas as-is. In-process APScheduler would double meeting reminders, and the login rate limit is in-memory. Extract OCR/chunk indexing to a worker and keep one scheduler.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SKU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vCPU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RAM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Disk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Bandwidth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API host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App server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cores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100 GB OS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10 Gbps LAN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Thin API: search, view, meetings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Ingest worker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Same image, different command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cores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scratch for OCR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LAN to MinIO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Parse, 300 DPI OCR, embed, Qdrant upsert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PostgreSQL 16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dedicated VM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100 GB + backups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private LAN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Partition audit_logs older than 3 years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dedicated VM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16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80 GB SSD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private LAN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~9 GB HNSW at 25k docs; snapshot weekly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 7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compose or native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shared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private LAN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Cache + future rate-limit / lock keys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PDF storage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MinIO erasure-coded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TB usable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LAN / 10 Gbps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Versioning off; lifecycle optional</w:t>
            </w:r>
          </w:p>
        </w:tc>
      </w:tr>
    </w:tbl>
    <w:p/>
    <w:p>
      <w:pPr>
        <w:pStyle w:val="Heading2"/>
      </w:pPr>
      <w:r>
        <w:rPr>
          <w:color w:val="0F2C4C"/>
        </w:rPr>
        <w:t>Railway</w:t>
      </w:r>
    </w:p>
    <w:p>
      <w:pPr>
        <w:pStyle w:val="Heading3"/>
      </w:pPr>
      <w:r>
        <w:rPr>
          <w:color w:val="0F2C4C"/>
        </w:rPr>
        <w:t>Pilot — Railway app + Neon + Qdrant Cloud + Upstash + R2/S3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1A1F24"/>
          <w:sz w:val="20"/>
        </w:rPr>
        <w:t>Region: Railway US/EU + nearest data plane  ·  Cost: ~$40–90 / month  ·  Replicas: 1 Railway service  ·  500 documents, ~20 users, light concurrent upload</w:t>
      </w:r>
    </w:p>
    <w:p>
      <w:r>
        <w:rPr>
          <w:rFonts w:ascii="Calibri" w:hAnsi="Calibri" w:eastAsia="Calibri"/>
          <w:b w:val="0"/>
          <w:color w:val="5A3A00"/>
          <w:sz w:val="20"/>
        </w:rPr>
        <w:t>Note: Railway disk is ephemeral. Set STORAGE_BACKEND=s3 (AWS S3 or Cloudflare R2). Local UPLOAD_DIR is lost on every deploy. Health check path is /healthz.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SKU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vCPU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RAM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Disk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Bandwidth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App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Railway Docker (this Dockerfile)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ephemeral — not for PDFs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shared ~100+ Mbps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PORT from Railway; OCR needs the 4 GB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PostgreSQL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Neon 0.25 CU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shared CU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shared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10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pooled ssl=require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App rewrites postgresql:// to asyncpg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 Cloud 1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TLS :443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QDRANT_URL + QDRANT_API_KEY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Upstash 256 MB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256 MB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rediss://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Or UPSTASH_REDIS_REST_* pair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PDF objects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R2 or S3 Standard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50 GB provisioned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egress billed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~3 GB used at 500 docs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LLM / embed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OpenRouter or OpenAI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API calls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text-embedding-3-small, 1536-d, batch 24</w:t>
            </w:r>
          </w:p>
        </w:tc>
      </w:tr>
    </w:tbl>
    <w:p/>
    <w:p>
      <w:pPr>
        <w:pStyle w:val="Heading3"/>
      </w:pPr>
      <w:r>
        <w:rPr>
          <w:color w:val="0F2C4C"/>
        </w:rPr>
        <w:t>Production — Documented production path in railway.toml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1A1F24"/>
          <w:sz w:val="20"/>
        </w:rPr>
        <w:t>Region: Railway + ap-south-1 / R2 for objects if serving BD  ·  Cost: ~$120–250 / month  ·  Replicas: 1 service (do not autoscale replicas yet)  ·  5,000 documents, ~50 users, meeting-day spikes</w:t>
      </w:r>
    </w:p>
    <w:p>
      <w:r>
        <w:rPr>
          <w:rFonts w:ascii="Calibri" w:hAnsi="Calibri" w:eastAsia="Calibri"/>
          <w:b w:val="0"/>
          <w:color w:val="5A3A00"/>
          <w:sz w:val="20"/>
        </w:rPr>
        <w:t>Note: Stay on one app replica. Reminders run on AsyncIOScheduler every 15 minutes inside the web process. A second replica would double Resend emails until that job is externalized.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SKU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vCPU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RAM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Disk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Bandwidth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App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Railway Pro 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ephemeral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shared; watch 502s on meeting days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Watermark loads full PDF into RAM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PostgreSQL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Neon 1 CU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CU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20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pooled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Point-in-time recovery on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 Cloud 4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TLS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~1.8 GB vectors at 5k docs; headroom for HNSW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Upstash 256–512 MB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512 MB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rediss://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Cache stays small; SEARCH_CACHE_TTL=3600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PDF objects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S3 / R2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200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200–500 GB/mo egress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Each view ≈ 2× PDF size (fetch + watermarked body)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Email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Resend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low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Invites + 48h/24h reminders</w:t>
            </w:r>
          </w:p>
        </w:tc>
      </w:tr>
    </w:tbl>
    <w:p/>
    <w:p>
      <w:pPr>
        <w:pStyle w:val="Heading3"/>
      </w:pPr>
      <w:r>
        <w:rPr>
          <w:color w:val="0F2C4C"/>
        </w:rPr>
        <w:t>Growth — Split ingest off the web dyno; grow Qdrant and object store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1A1F24"/>
          <w:sz w:val="20"/>
        </w:rPr>
        <w:t>Region: Same as production  ·  Cost: ~$400–800 / month  ·  Replicas: API 1× + worker 1×  ·  25,000 documents, ~80 users, concurrent OCR + heavy view</w:t>
      </w:r>
    </w:p>
    <w:p>
      <w:r>
        <w:rPr>
          <w:rFonts w:ascii="Calibri" w:hAnsi="Calibri" w:eastAsia="Calibri"/>
          <w:b w:val="0"/>
          <w:color w:val="5A3A00"/>
          <w:sz w:val="20"/>
        </w:rPr>
        <w:t>Note: Scale storage and Qdrant first. Postgres metadata stays modest even at 25k docs. PDF bytes and HNSW RAM dominate cost. Add a worker before adding a second web replica.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SKU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vCPU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RAM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Disk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Bandwidth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API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Railway 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ephemeral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TB+ egress possible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Search, view, meetings only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Ingest worker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Second Railway service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ephemeral scratch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to S3 + Qdrant + LLM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Move _index_document_chunks + OCR here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PostgreSQL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Neon 2 CU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CU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50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pooled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Yearly archive of audit_logs to R2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 Cloud 8–16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16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 snapshots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TLS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~9 GB at 25k docs; consider quantization later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Upstash 1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rediss://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Use for rate-limit + reminder lock if going multi-replica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PDF objects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S3 / R2 + lifecycle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TB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TB+/mo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Do not CDN raw docs — watermark is per-user, Cache-Control: no-store</w:t>
            </w:r>
          </w:p>
        </w:tc>
      </w:tr>
    </w:tbl>
    <w:p/>
    <w:p>
      <w:pPr>
        <w:pStyle w:val="Heading2"/>
      </w:pPr>
      <w:r>
        <w:rPr>
          <w:color w:val="0F2C4C"/>
        </w:rPr>
        <w:t>Amazon Web Services</w:t>
      </w:r>
    </w:p>
    <w:p>
      <w:pPr>
        <w:pStyle w:val="Heading3"/>
      </w:pPr>
      <w:r>
        <w:rPr>
          <w:color w:val="0F2C4C"/>
        </w:rPr>
        <w:t>Pilot — ECS/Fargate or a single t3.medium + managed data plane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1A1F24"/>
          <w:sz w:val="20"/>
        </w:rPr>
        <w:t>Region: ap-south-1 (Mumbai) or ap-southeast-1  ·  Cost: ~$80–160 / month  ·  Replicas: 1 task  ·  500 documents, ~20 users, light concurrent upload</w:t>
      </w:r>
    </w:p>
    <w:p>
      <w:r>
        <w:rPr>
          <w:rFonts w:ascii="Calibri" w:hAnsi="Calibri" w:eastAsia="Calibri"/>
          <w:b w:val="0"/>
          <w:color w:val="5A3A00"/>
          <w:sz w:val="20"/>
        </w:rPr>
        <w:t>Note: Keep data in-region for Sonali Bank latency. Run the app, RDS, ElastiCache, and S3 in ap-south-1. Qdrant Cloud has no Mumbai region — pick the nearest Qdrant site or run Qdrant on a t3.medium in the same VPC.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SKU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vCPU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RAM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Disk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Bandwidth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App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ECS Fargate or t3.medium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20 GB EBS (OS only)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Up to 5 Gbps burst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ALB → container :8080, health /healthz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PostgreSQL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RDS db.t4g.small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20 GB gp3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Single-AZ ok for pilot; ssl required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 Cloud 2 GB or t3.medium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30 GB gp3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 / TLS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1536-d cosine collections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ElastiCache cache.t4g.micro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0.5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Cache only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PDF objects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S3 Standard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50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50–100 GB/mo egress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Block public access; app uses get_object then watermarks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Logs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CloudWatch Logs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90 days hot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Operational logs 3–6 months</w:t>
            </w:r>
          </w:p>
        </w:tc>
      </w:tr>
    </w:tbl>
    <w:p/>
    <w:p>
      <w:pPr>
        <w:pStyle w:val="Heading3"/>
      </w:pPr>
      <w:r>
        <w:rPr>
          <w:color w:val="0F2C4C"/>
        </w:rPr>
        <w:t>Production — t3.large API + RDS + S3 + Qdrant 4–8 GB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1A1F24"/>
          <w:sz w:val="20"/>
        </w:rPr>
        <w:t>Region: ap-south-1  ·  Cost: ~$200–450 / month  ·  Replicas: 1 task / instance  ·  5,000 documents, ~50 users, meeting-day spikes</w:t>
      </w:r>
    </w:p>
    <w:p>
      <w:r>
        <w:rPr>
          <w:rFonts w:ascii="Calibri" w:hAnsi="Calibri" w:eastAsia="Calibri"/>
          <w:b w:val="0"/>
          <w:color w:val="5A3A00"/>
          <w:sz w:val="20"/>
        </w:rPr>
        <w:t>Note: Watermarked views double egress. Every /view and /download fetches the object then returns a full stamped PDF. Budget 2× PDF size per request. CloudFront in front of raw S3 is the wrong pattern — docs are no-store and user-specific.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SKU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vCPU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RAM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Disk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Bandwidth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App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t3.large or Fargate 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30 GB EBS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Up to 5 Gbps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Meeting-day headroom for concurrent watermarks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PostgreSQL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RDS db.t4g.medium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50 GB gp3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7-day backup; Multi-AZ if board SLA requires it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 Cloud 4–8 GB or t3.large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60 GB gp3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 / TLS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Snapshot to S3 weekly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cache.t4g.small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1.4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Still oversized vs cache need — smallest HA option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PDF objects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S3 + Intelligent-Tiering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200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200–500 GB/mo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Server access logging on for 12 months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Logs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CloudWatch + S3 export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90–180 days hot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Audit stays in RDS 3–6 years</w:t>
            </w:r>
          </w:p>
        </w:tc>
      </w:tr>
    </w:tbl>
    <w:p/>
    <w:p>
      <w:pPr>
        <w:pStyle w:val="Heading3"/>
      </w:pPr>
      <w:r>
        <w:rPr>
          <w:color w:val="0F2C4C"/>
        </w:rPr>
        <w:t>Growth — Split API and worker; RDS larger; Qdrant 16 GB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1A1F24"/>
          <w:sz w:val="20"/>
        </w:rPr>
        <w:t>Region: ap-south-1  ·  Cost: ~$600–1,200 / month  ·  Replicas: API 1× + worker 1×  ·  25,000 documents, ~80 users, concurrent OCR + heavy view</w:t>
      </w:r>
    </w:p>
    <w:p>
      <w:r>
        <w:rPr>
          <w:rFonts w:ascii="Calibri" w:hAnsi="Calibri" w:eastAsia="Calibri"/>
          <w:b w:val="0"/>
          <w:color w:val="5A3A00"/>
          <w:sz w:val="20"/>
        </w:rPr>
        <w:t>Note: Horizontal scale needs Redis locks first. Before a second API task: move reminder sweep to EventBridge/cron with a Redis lock, and store login rate-limit counters in ElastiCache. Until then, only scale vertically.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SKU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vCPU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RAM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Disk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Bandwidth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API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Fargate 2 vCPU / 4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20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ALB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 OCR on this task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Ingest worker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Fargate / t3.large 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scratch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to S3 + Qdrant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OCR 300 DPI is RAM-heavy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PostgreSQL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RDS db.t4g.large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100 GB gp3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Partition audit_logs; Multi-AZ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r6g.large or Qdrant 16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16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120 GB + snapshots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Quantize vectors if RAM &gt; 70%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cache.t4g.small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1.4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Cache + rate limit + scheduler lock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PDF objects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S3 Standard / Glacier IR mix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TB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TB+/mo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CloudFront only if you cache watermarked bytes per user — usually not worth it</w:t>
            </w:r>
          </w:p>
        </w:tc>
      </w:tr>
    </w:tbl>
    <w:p/>
    <w:p>
      <w:pPr>
        <w:pStyle w:val="Heading2"/>
      </w:pPr>
      <w:r>
        <w:rPr>
          <w:color w:val="0F2C4C"/>
        </w:rPr>
        <w:t>DigitalOcean</w:t>
      </w:r>
    </w:p>
    <w:p>
      <w:pPr>
        <w:pStyle w:val="Heading3"/>
      </w:pPr>
      <w:r>
        <w:rPr>
          <w:color w:val="0F2C4C"/>
        </w:rPr>
        <w:t>Pilot — App Platform 4 GB + managed Postgres/Redis + Spaces + Qdrant Cloud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1A1F24"/>
          <w:sz w:val="20"/>
        </w:rPr>
        <w:t>Region: BLR1 (Bangalore) or SGP1  ·  Cost: ~$50–100 / month  ·  Replicas: 1 App Platform instance  ·  500 documents, ~20 users, light concurrent upload</w:t>
      </w:r>
    </w:p>
    <w:p>
      <w:r>
        <w:rPr>
          <w:rFonts w:ascii="Calibri" w:hAnsi="Calibri" w:eastAsia="Calibri"/>
          <w:b w:val="0"/>
          <w:color w:val="5A3A00"/>
          <w:sz w:val="20"/>
        </w:rPr>
        <w:t>Note: Spaces speaks the S3 API this app already uses. Set AWS_S3_ENDPOINT_URL to the Spaces endpoint, AWS_BUCKET_NAME to the Space, and STORAGE_BACKEND=s3. A single 8 GB droplet running compose is fine only behind VPN.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SKU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vCPU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RAM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Disk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Bandwidth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App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App Platform 4 GB (2 GB is demo-only)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container ephemeral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included tier + overage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GB will OOM on 300 DPI OCR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PostgreSQL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 PG 1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1–2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10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 / public TLS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Daily backups included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 Cloud 1 GB or 4 GB droplet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1–4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25 GB volume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private net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Prefer Cloud over stuffing it on the app droplet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 Redis 1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shared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Smallest managed size is already enough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PDF objects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Spaces 250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250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TB included typical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~3 GB used at 500 docs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Alt all-in-one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Droplet 8 GB / 4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160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2–4 Gbps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Compose stack; VPN only — not public prod</w:t>
            </w:r>
          </w:p>
        </w:tc>
      </w:tr>
    </w:tbl>
    <w:p/>
    <w:p>
      <w:pPr>
        <w:pStyle w:val="Heading3"/>
      </w:pPr>
      <w:r>
        <w:rPr>
          <w:color w:val="0F2C4C"/>
        </w:rPr>
        <w:t>Production — 8 GB App Platform or dedicated droplet + managed data + Spaces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1A1F24"/>
          <w:sz w:val="20"/>
        </w:rPr>
        <w:t>Region: BLR1 / SGP1  ·  Cost: ~$140–280 / month  ·  Replicas: 1 instance  ·  5,000 documents, ~50 users, meeting-day spikes</w:t>
      </w:r>
    </w:p>
    <w:p>
      <w:r>
        <w:rPr>
          <w:rFonts w:ascii="Calibri" w:hAnsi="Calibri" w:eastAsia="Calibri"/>
          <w:b w:val="0"/>
          <w:color w:val="5A3A00"/>
          <w:sz w:val="20"/>
        </w:rPr>
        <w:t>Note: Dedicated 8 GB for the app, not a shared 2 GB. Watermarking and OCR share the same process. Meeting-day concurrent views need the extra RAM more than extra instances.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SKU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vCPU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RAM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Disk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Bandwidth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App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App Platform / droplet 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OS only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4–5 TB included typical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Health check /healthz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PostgreSQL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 PG 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30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Standby optional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 droplet + volume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80 GB volume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private net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Or Qdrant Cloud 4–8 GB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 Redis 1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shared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Cache only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PDF objects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Spaces 1 TB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TB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200–500 GB/mo extra possible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CDN in front of Spaces does not help watermarked no-store PDFs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Email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Resend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low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Same as other clouds</w:t>
            </w:r>
          </w:p>
        </w:tc>
      </w:tr>
    </w:tbl>
    <w:p/>
    <w:p>
      <w:pPr>
        <w:pStyle w:val="Heading3"/>
      </w:pPr>
      <w:r>
        <w:rPr>
          <w:color w:val="0F2C4C"/>
        </w:rPr>
        <w:t>Growth — API droplet + worker droplet + managed PG 4 vCPU + 16 GB Qdrant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1A1F24"/>
          <w:sz w:val="20"/>
        </w:rPr>
        <w:t>Region: BLR1 / SGP1  ·  Cost: ~$400–750 / month  ·  Replicas: API 1× + worker 1×  ·  25,000 documents, ~80 users, concurrent OCR + heavy view</w:t>
      </w:r>
    </w:p>
    <w:p>
      <w:r>
        <w:rPr>
          <w:rFonts w:ascii="Calibri" w:hAnsi="Calibri" w:eastAsia="Calibri"/>
          <w:b w:val="0"/>
          <w:color w:val="5A3A00"/>
          <w:sz w:val="20"/>
        </w:rPr>
        <w:t>Note: Grow Spaces and Qdrant; Postgres stays modest. At 25k docs the object store is ~160 GB used (plan 1 TB). Qdrant wants 16 GB RAM. Postgres 60 GB is still mostly empty if you archive audit rows yearly.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SKU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vCPU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RAM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Disk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Bandwidth</w:t>
            </w:r>
          </w:p>
        </w:tc>
        <w:tc>
          <w:tcPr>
            <w:tcW w:type="dxa" w:w="1409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API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Droplet 4 GB / 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80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4–5 TB included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 OCR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Ingest worker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Droplet 8 GB / 4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80 GB scratch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private + Spaces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OCR + embeddings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PostgreSQL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 PG 4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4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60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Archive audit_logs &gt; 3 years to Spaces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Qdrant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Droplet 16 GB + volume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8 vCPU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16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200 GB volume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private net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Snapshots to Spaces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Redis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Managed Redis 1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shared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GB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none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VPC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Add lock keys before a second API droplet</w:t>
            </w:r>
          </w:p>
        </w:tc>
      </w:tr>
      <w:tr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PDF objects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Spaces 1 TB+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TB+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1 TB+/mo possible</w:t>
            </w:r>
          </w:p>
        </w:tc>
        <w:tc>
          <w:tcPr>
            <w:tcW w:type="dxa" w:w="1409"/>
          </w:tcPr>
          <w:p>
            <w:r>
              <w:rPr>
                <w:rFonts w:ascii="Calibri" w:hAnsi="Calibri"/>
                <w:sz w:val="16"/>
              </w:rPr>
              <w:t>Spaces CDN optional for static PWA assets only</w:t>
            </w:r>
          </w:p>
        </w:tc>
      </w:tr>
    </w:tbl>
    <w:p/>
    <w:p>
      <w:pPr>
        <w:pStyle w:val="Heading1"/>
      </w:pPr>
      <w:r>
        <w:rPr>
          <w:color w:val="0F2C4C"/>
        </w:rPr>
        <w:t>5. History logs (3–6 months and 3–6 years)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color w:val="1A1F24"/>
          <w:sz w:val="22"/>
        </w:rPr>
        <w:t>Six streams. Keep board accountability in Postgres for years; drop noisy operational logs after a quarter or two. There is no TTL in code today — add a yearly archive job (CSV/Parquet to object storage) rather than deleting audit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Stream</w:t>
            </w:r>
          </w:p>
        </w:tc>
        <w:tc>
          <w:tcPr>
            <w:tcW w:type="dxa" w:w="1973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Store</w:t>
            </w:r>
          </w:p>
        </w:tc>
        <w:tc>
          <w:tcPr>
            <w:tcW w:type="dxa" w:w="1973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What is recorded</w:t>
            </w:r>
          </w:p>
        </w:tc>
        <w:tc>
          <w:tcPr>
            <w:tcW w:type="dxa" w:w="1973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Retain</w:t>
            </w:r>
          </w:p>
        </w:tc>
        <w:tc>
          <w:tcPr>
            <w:tcW w:type="dxa" w:w="1973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Volume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Audit trail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Postgres audit_logs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login, upload, view, download, access_request, user admin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3–6 years hot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~0.5–2 KB/row; &lt;2 GB at 6 years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App / uvicorn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Railway logs, CloudWatch, journald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OCR failures, index errors, 5xx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3–6 months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tens of MB/month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Access / proxy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ALB, Railway edge, Nginx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HTTP method, status, latency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3–6 months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depends on QPS; drop after debug window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Meeting notifications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Postgres notification_events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invites, 48h/24h reminders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3–6 years (with meetings)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small; meetings × invitees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Object access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S3 / R2 / Spaces server logs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who fetched which key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12 months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low; enable on the bucket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LLM / embedding usage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OpenAI or OpenRouter dashboard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tokens, spend, model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12 months of invoices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sz w:val="16"/>
              </w:rPr>
              <w:t>external — not in this DB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i w:val="0"/>
          <w:color w:val="1A1F24"/>
          <w:sz w:val="22"/>
        </w:rPr>
        <w:t>At 200 audited actions/day: ~73k rows/year, ~220k at 3 years, ~440k at 6 years — well under 2 GB. Do not scale Postgres for logs. PDF bytes dominate cost.</w:t>
      </w:r>
    </w:p>
    <w:p>
      <w:pPr>
        <w:pStyle w:val="Heading1"/>
      </w:pPr>
      <w:r>
        <w:rPr>
          <w:color w:val="0F2C4C"/>
        </w:rPr>
        <w:t>6. How to scale when traffic grows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color w:val="1A1F24"/>
          <w:sz w:val="22"/>
        </w:rPr>
        <w:t>Order of operations: object storage → Qdrant RAM → app RAM (4 → 8 GB) → ingest worker → replicas (only after Redis locks). Do not horizontally scale the current Dockerfile.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4933"/>
            <w:shd w:fill="0F2C4C" w:val="clear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Next step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Archive &gt; ~500 docs, or Railway/DO disk used for PDFs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Move to S3 / R2 / Spaces immediately (STORAGE_BACKEND=s3)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Qdrant RAM &gt; 70% or search latency climbs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Next Qdrant RAM tier (HNSW is RAM-bound). 1 → 4 → 8 → 16 GB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Postgres disk &gt; 70%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Grow volume; partition/archive audit_logs older than 3 years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Concurrent OCR uploads stall the UI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Extract parse/OCR + _index_document_chunks to a worker; keep API thin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Meeting-day view storms / 502s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Vertical scale app 4 → 8 GB. Stay on 1 replica until scheduler is a cron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Egress cost spikes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Accept 2× PDF bytes per view. Do not CDN raw docs (watermark + no-store)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Need 2+ app replicas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Externalize reminders (cron + Redis lock) and login rate limit (Redis) first</w:t>
            </w:r>
          </w:p>
        </w:tc>
      </w:tr>
      <w:tr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25k+ documents</w:t>
            </w:r>
          </w:p>
        </w:tc>
        <w:tc>
          <w:tcPr>
            <w:tcW w:type="dxa" w:w="4933"/>
          </w:tcPr>
          <w:p>
            <w:r>
              <w:rPr>
                <w:rFonts w:ascii="Calibri" w:hAnsi="Calibri"/>
                <w:sz w:val="16"/>
              </w:rPr>
              <w:t>Qdrant 16 GB; consider quantized vectors. Postgres is still modest</w:t>
            </w:r>
          </w:p>
        </w:tc>
      </w:tr>
    </w:tbl>
    <w:p/>
    <w:p>
      <w:pPr>
        <w:pStyle w:val="Heading2"/>
      </w:pPr>
      <w:r>
        <w:rPr>
          <w:color w:val="0F2C4C"/>
        </w:rPr>
        <w:t>Scale blockers in this codebase</w:t>
      </w:r>
    </w:p>
    <w:p>
      <w:pPr>
        <w:pStyle w:val="ListBullet"/>
      </w:pPr>
      <w:r>
        <w:t>Single replica — APScheduler reminder sweep and in-memory login rate limit (8 failures / 10 min) are process-local.</w:t>
      </w:r>
    </w:p>
    <w:p>
      <w:pPr>
        <w:pStyle w:val="ListBullet"/>
      </w:pPr>
      <w:r>
        <w:t>In-process OCR — parse_pdf + Tesseract 300 DPI + LLM summary run on the same uvicorn process as search and meetings.</w:t>
      </w:r>
    </w:p>
    <w:p>
      <w:pPr>
        <w:pStyle w:val="ListBullet"/>
      </w:pPr>
      <w:r>
        <w:t>Watermark bandwidth — view and download pull the full object, stamp it in memory, and return the whole PDF with Cache-Control: no-store.</w:t>
      </w:r>
    </w:p>
    <w:p>
      <w:pPr>
        <w:pStyle w:val="Heading1"/>
      </w:pPr>
      <w:r>
        <w:rPr>
          <w:color w:val="0F2C4C"/>
        </w:rPr>
        <w:t>7. Production checklist</w:t>
      </w:r>
    </w:p>
    <w:p>
      <w:pPr>
        <w:pStyle w:val="ListBullet"/>
      </w:pPr>
      <w:r>
        <w:t>APP_ENV=production, JWT_SECRET_KEY ≥ 32 characters, COOKIE_SECURE on.</w:t>
      </w:r>
    </w:p>
    <w:p>
      <w:pPr>
        <w:pStyle w:val="ListBullet"/>
      </w:pPr>
      <w:r>
        <w:t>DATABASE_URL pointing at managed Postgres (Neon / RDS / DO Managed PG). App rewrites postgresql:// to asyncpg.</w:t>
      </w:r>
    </w:p>
    <w:p>
      <w:pPr>
        <w:pStyle w:val="ListBullet"/>
      </w:pPr>
      <w:r>
        <w:t>QDRANT_URL + QDRANT_API_KEY (or self-hosted Qdrant with persistent volume).</w:t>
      </w:r>
    </w:p>
    <w:p>
      <w:pPr>
        <w:pStyle w:val="ListBullet"/>
      </w:pPr>
      <w:r>
        <w:t>REDIS_URL=rediss://… or Upstash REST pair. Do not leave redis://127.0.0.1 on a PaaS.</w:t>
      </w:r>
    </w:p>
    <w:p>
      <w:pPr>
        <w:pStyle w:val="ListBullet"/>
      </w:pPr>
      <w:r>
        <w:t>STORAGE_BACKEND=s3 with AWS_BUCKET_NAME, keys, region; set AWS_S3_ENDPOINT_URL for R2/Spaces/MinIO.</w:t>
      </w:r>
    </w:p>
    <w:p>
      <w:pPr>
        <w:pStyle w:val="ListBullet"/>
      </w:pPr>
      <w:r>
        <w:t>OPENAI_API_KEY or OPENROUTER_API_KEY for summaries and text-embedding-3-small.</w:t>
      </w:r>
    </w:p>
    <w:p>
      <w:pPr>
        <w:pStyle w:val="ListBullet"/>
      </w:pPr>
      <w:r>
        <w:t>Health check /healthz. One web replica until reminders and rate limits are externalized.</w:t>
      </w:r>
    </w:p>
    <w:p>
      <w:pPr>
        <w:pStyle w:val="ListBullet"/>
      </w:pPr>
      <w:r>
        <w:t>Operational log retention 3–6 months; audit_logs retained 3–6 years with a yearly archive job.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1A1F24"/>
          <w:sz w:val="18"/>
        </w:rPr>
        <w:t>Sources: Dockerfile, docker-compose.yml, railway.toml, src/bcp_project/main_api.py, models.py, qdrant_store.py, chunker.py. Monthly costs are planning estimates only.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